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300"/>
        <w:jc w:val="center"/>
      </w:pPr>
      <w:r>
        <w:drawing>
          <wp:inline distT="0" distB="0" distL="0" distR="0">
            <wp:extent cx="1714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b/>
          <w:bCs/>
          <w:color w:val="1565C0"/>
          <w:sz w:val="44"/>
          <w:szCs w:val="44"/>
        </w:rPr>
        <w:t xml:space="preserve">Larc ERP</w:t>
      </w:r>
    </w:p>
    <w:p>
      <w:pPr>
        <w:spacing w:after="120"/>
        <w:jc w:val="center"/>
      </w:pPr>
      <w:r>
        <w:rPr>
          <w:rFonts w:ascii="Segoe UI" w:cs="Segoe UI" w:eastAsia="Segoe UI" w:hAnsi="Segoe UI"/>
          <w:i/>
          <w:iCs/>
          <w:color w:val="546E7A"/>
          <w:sz w:val="28"/>
          <w:szCs w:val="28"/>
        </w:rPr>
        <w:t xml:space="preserve">La gestion scolaire intelligente</w:t>
      </w:r>
    </w:p>
    <w:p>
      <w:pPr>
        <w:spacing w:after="80"/>
      </w:pPr>
    </w:p>
    <w:p>
      <w:pPr>
        <w:spacing w:after="60"/>
        <w:jc w:val="center"/>
      </w:pPr>
      <w:r>
        <w:rPr>
          <w:rFonts w:ascii="Segoe UI" w:cs="Segoe UI" w:eastAsia="Segoe UI" w:hAnsi="Segoe UI"/>
          <w:color w:val="546E7A"/>
          <w:sz w:val="24"/>
          <w:szCs w:val="24"/>
        </w:rPr>
        <w:t xml:space="preserve">Supervision · Secrétariat · Comptabilité · Ressources Humaines · Notes</w:t>
      </w:r>
    </w:p>
    <w:p>
      <w:pPr>
        <w:spacing w:after="60"/>
        <w:jc w:val="center"/>
      </w:pPr>
      <w:r>
        <w:rPr>
          <w:rFonts w:ascii="Segoe UI" w:cs="Segoe UI" w:eastAsia="Segoe UI" w:hAnsi="Segoe UI"/>
          <w:i/>
          <w:iCs/>
          <w:color w:val="F9A825"/>
          <w:sz w:val="22"/>
          <w:szCs w:val="22"/>
        </w:rPr>
        <w:t xml:space="preserve">Une solution complète pour votre établissement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40"/>
        <w:jc w:val="center"/>
      </w:pPr>
      <w:r>
        <w:rPr>
          <w:rFonts w:ascii="Segoe UI" w:cs="Segoe UI" w:eastAsia="Segoe UI" w:hAnsi="Segoe UI"/>
          <w:color w:val="546E7A"/>
          <w:sz w:val="20"/>
          <w:szCs w:val="20"/>
        </w:rPr>
        <w:t xml:space="preserve">Arc-en-Ciel International School</w:t>
      </w:r>
    </w:p>
    <w:p>
      <w:pPr>
        <w:jc w:val="center"/>
      </w:pPr>
      <w:r>
        <w:rPr>
          <w:rFonts w:ascii="Segoe UI" w:cs="Segoe UI" w:eastAsia="Segoe UI" w:hAnsi="Segoe UI"/>
          <w:color w:val="546E7A"/>
          <w:sz w:val="18"/>
          <w:szCs w:val="18"/>
        </w:rPr>
        <w:t xml:space="preserve">www.arc-en-ciel.org  |  contact@arc-en-ciel.org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r>
      <w:br w:type="page"/>
    </w:r>
    <w:p>
      <w:pPr>
        <w:spacing w:after="200"/>
        <w:jc w:val="center"/>
      </w:pPr>
      <w:r>
        <w:rPr>
          <w:rFonts w:ascii="Segoe UI" w:cs="Segoe UI" w:eastAsia="Segoe UI" w:hAnsi="Segoe UI"/>
          <w:b/>
          <w:bCs/>
          <w:color w:val="1E3A5F"/>
          <w:sz w:val="36"/>
          <w:szCs w:val="36"/>
        </w:rPr>
        <w:t xml:space="preserve">Pourquoi choisir Larc ERP ?</w:t>
      </w:r>
    </w:p>
    <w:p>
      <w:pPr>
        <w:spacing w:after="100"/>
      </w:pPr>
      <w:r>
        <w:rPr>
          <w:rFonts w:ascii="Segoe UI" w:cs="Segoe UI" w:eastAsia="Segoe UI" w:hAnsi="Segoe UI"/>
          <w:sz w:val="22"/>
          <w:szCs w:val="22"/>
        </w:rPr>
        <w:t xml:space="preserve">Larc ERP est un logiciel de gestion scolaire conçu pour les établissements d'enseignement international. Il centralise l'ensemble de vos opérations quotidiennes dans une interface moderne, intuitive et sécurisée.</w:t>
      </w:r>
    </w:p>
    <w:p>
      <w:pPr>
        <w:spacing w:after="8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00"/>
      </w:tblGrid>
      <w:tr>
        <w:tc>
          <w:tcPr>
            <w:tcW w:type="dxa" w:w="800"/>
            <w:shd w:fill="E3F2FD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6"/>
                <w:szCs w:val="26"/>
              </w:rPr>
              <w:t xml:space="preserve">📊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565C0"/>
                <w:sz w:val="22"/>
                <w:szCs w:val="22"/>
              </w:rPr>
              <w:t xml:space="preserve">Tableau de bord en temps réel</w:t>
            </w:r>
          </w:p>
          <w:p>
            <w:r>
              <w:rPr>
                <w:rFonts w:ascii="Segoe UI" w:cs="Segoe UI" w:eastAsia="Segoe UI" w:hAnsi="Segoe UI"/>
                <w:color w:val="546E7A"/>
                <w:sz w:val="20"/>
                <w:szCs w:val="20"/>
              </w:rPr>
              <w:t xml:space="preserve">Visualisez la présence des élèves, les statistiques et les indicateurs clés en un clin d'œil. Filtrez par programme, par classe, par période.</w:t>
            </w:r>
          </w:p>
        </w:tc>
      </w:tr>
      <w:tr>
        <w:tc>
          <w:tcPr>
            <w:tcW w:type="dxa" w:w="800"/>
            <w:shd w:fill="E3F2FD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6"/>
                <w:szCs w:val="26"/>
              </w:rPr>
              <w:t xml:space="preserve">💰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565C0"/>
                <w:sz w:val="22"/>
                <w:szCs w:val="22"/>
              </w:rPr>
              <w:t xml:space="preserve">Comptabilité intégrée</w:t>
            </w:r>
          </w:p>
          <w:p>
            <w:r>
              <w:rPr>
                <w:rFonts w:ascii="Segoe UI" w:cs="Segoe UI" w:eastAsia="Segoe UI" w:hAnsi="Segoe UI"/>
                <w:color w:val="546E7A"/>
                <w:sz w:val="20"/>
                <w:szCs w:val="20"/>
              </w:rPr>
              <w:t xml:space="preserve">Gérez les frais de scolarité, les paiements des parents et les rappels automatiques. Un tableau de bord complet avec graphiques et KPIs.</w:t>
            </w:r>
          </w:p>
        </w:tc>
      </w:tr>
      <w:tr>
        <w:tc>
          <w:tcPr>
            <w:tcW w:type="dxa" w:w="800"/>
            <w:shd w:fill="E3F2FD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6"/>
                <w:szCs w:val="26"/>
              </w:rPr>
              <w:t xml:space="preserve">👤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565C0"/>
                <w:sz w:val="22"/>
                <w:szCs w:val="22"/>
              </w:rPr>
              <w:t xml:space="preserve">Dossiers élèves centralisés</w:t>
            </w:r>
          </w:p>
          <w:p>
            <w:r>
              <w:rPr>
                <w:rFonts w:ascii="Segoe UI" w:cs="Segoe UI" w:eastAsia="Segoe UI" w:hAnsi="Segoe UI"/>
                <w:color w:val="546E7A"/>
                <w:sz w:val="20"/>
                <w:szCs w:val="20"/>
              </w:rPr>
              <w:t xml:space="preserve">Fiche élève complète avec 6 onglets : identité, contacts, parents, notes confidentielles, fichiers joints et historique des événements.</w:t>
            </w:r>
          </w:p>
        </w:tc>
      </w:tr>
      <w:tr>
        <w:tc>
          <w:tcPr>
            <w:tcW w:type="dxa" w:w="800"/>
            <w:shd w:fill="E3F2FD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6"/>
                <w:szCs w:val="26"/>
              </w:rPr>
              <w:t xml:space="preserve">👨‍🏫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565C0"/>
                <w:sz w:val="22"/>
                <w:szCs w:val="22"/>
              </w:rPr>
              <w:t xml:space="preserve">Gestion du personnel</w:t>
            </w:r>
          </w:p>
          <w:p>
            <w:r>
              <w:rPr>
                <w:rFonts w:ascii="Segoe UI" w:cs="Segoe UI" w:eastAsia="Segoe UI" w:hAnsi="Segoe UI"/>
                <w:color w:val="546E7A"/>
                <w:sz w:val="20"/>
                <w:szCs w:val="20"/>
              </w:rPr>
              <w:t xml:space="preserve">Enseignants et staff non-enseignant : photos, rôles, événements (absences, retards). Tout votre personnel dans une seule application.</w:t>
            </w:r>
          </w:p>
        </w:tc>
      </w:tr>
      <w:tr>
        <w:tc>
          <w:tcPr>
            <w:tcW w:type="dxa" w:w="800"/>
            <w:shd w:fill="E3F2FD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6"/>
                <w:szCs w:val="26"/>
              </w:rPr>
              <w:t xml:space="preserve">📝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565C0"/>
                <w:sz w:val="22"/>
                <w:szCs w:val="22"/>
              </w:rPr>
              <w:t xml:space="preserve">Espace Professeurs</w:t>
            </w:r>
          </w:p>
          <w:p>
            <w:r>
              <w:rPr>
                <w:rFonts w:ascii="Segoe UI" w:cs="Segoe UI" w:eastAsia="Segoe UI" w:hAnsi="Segoe UI"/>
                <w:color w:val="546E7A"/>
                <w:sz w:val="20"/>
                <w:szCs w:val="20"/>
              </w:rPr>
              <w:t xml:space="preserve">Saisie des notes, évaluations formatives et sommatives, synchronisation locale. Fonctionne même hors connexion Internet.</w:t>
            </w:r>
          </w:p>
        </w:tc>
      </w:tr>
      <w:tr>
        <w:tc>
          <w:tcPr>
            <w:tcW w:type="dxa" w:w="800"/>
            <w:shd w:fill="E3F2FD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6"/>
                <w:szCs w:val="26"/>
              </w:rPr>
              <w:t xml:space="preserve">🌐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565C0"/>
                <w:sz w:val="22"/>
                <w:szCs w:val="22"/>
              </w:rPr>
              <w:t xml:space="preserve">Accessible partout</w:t>
            </w:r>
          </w:p>
          <w:p>
            <w:r>
              <w:rPr>
                <w:rFonts w:ascii="Segoe UI" w:cs="Segoe UI" w:eastAsia="Segoe UI" w:hAnsi="Segoe UI"/>
                <w:color w:val="546E7A"/>
                <w:sz w:val="20"/>
                <w:szCs w:val="20"/>
              </w:rPr>
              <w:t xml:space="preserve">Réseau local (Intranet) + Cloud Supabase. Vos données sont synchronisées et accessibles depuis n'importe quel campus.</w:t>
            </w:r>
          </w:p>
        </w:tc>
      </w:tr>
    </w:tbl>
    <w:p>
      <w:pPr>
        <w:spacing w:after="80"/>
      </w:pPr>
    </w:p>
    <w:r>
      <w:br w:type="page"/>
    </w:r>
    <w:p>
      <w:pPr>
        <w:spacing w:after="200"/>
        <w:jc w:val="center"/>
      </w:pPr>
      <w:r>
        <w:rPr>
          <w:rFonts w:ascii="Segoe UI" w:cs="Segoe UI" w:eastAsia="Segoe UI" w:hAnsi="Segoe UI"/>
          <w:b/>
          <w:bCs/>
          <w:color w:val="1E3A5F"/>
          <w:sz w:val="36"/>
          <w:szCs w:val="36"/>
        </w:rPr>
        <w:t xml:space="preserve">Nos Modules</w:t>
      </w:r>
    </w:p>
    <w:p>
      <w:pPr>
        <w:spacing w:after="80"/>
      </w:pPr>
    </w:p>
    <w:p>
      <w:pPr>
        <w:spacing w:after="120"/>
      </w:pPr>
      <w:r>
        <w:rPr>
          <w:rFonts w:ascii="Segoe UI" w:cs="Segoe UI" w:eastAsia="Segoe UI" w:hAnsi="Segoe UI"/>
          <w:b/>
          <w:bCs/>
          <w:sz w:val="24"/>
          <w:szCs w:val="24"/>
        </w:rPr>
        <w:t xml:space="preserve">LarcHub — La plateforme centrale</w:t>
      </w:r>
      <w:r>
        <w:rPr>
          <w:rFonts w:ascii="Segoe UI" w:cs="Segoe UI" w:eastAsia="Segoe UI" w:hAnsi="Segoe UI"/>
          <w:sz w:val="22"/>
          <w:szCs w:val="22"/>
        </w:rPr>
        <w:t xml:space="preserve">
Point d'entrée unique. Connectez-vous une fois et accédez à tous les modules selon votre rôle. Sidebar intelligente qui s'adapte automatiquement à vos droits.</w:t>
      </w:r>
    </w:p>
    <w:p>
      <w:pPr>
        <w:spacing w:after="80"/>
      </w:pPr>
    </w:p>
    <w:p>
      <w:pPr>
        <w:spacing w:after="120"/>
      </w:pPr>
      <w:r>
        <w:rPr>
          <w:rFonts w:ascii="Segoe UI" w:cs="Segoe UI" w:eastAsia="Segoe UI" w:hAnsi="Segoe UI"/>
          <w:b/>
          <w:bCs/>
          <w:sz w:val="24"/>
          <w:szCs w:val="24"/>
        </w:rPr>
        <w:t xml:space="preserve">LarcSuperviseur — Supervision des élèves</w:t>
      </w:r>
      <w:r>
        <w:rPr>
          <w:rFonts w:ascii="Segoe UI" w:cs="Segoe UI" w:eastAsia="Segoe UI" w:hAnsi="Segoe UI"/>
          <w:sz w:val="22"/>
          <w:szCs w:val="22"/>
        </w:rPr>
        <w:t xml:space="preserve">
Suivez la présence en temps réel. Créez des événements (absences, retards, sorties) en 3 clics. Graphiques, KPIs, timeline par élève. Tout est visuel et immédiat.</w:t>
      </w:r>
    </w:p>
    <w:p>
      <w:pPr>
        <w:spacing w:after="80"/>
      </w:pPr>
    </w:p>
    <w:p>
      <w:pPr>
        <w:spacing w:after="120"/>
      </w:pPr>
      <w:r>
        <w:rPr>
          <w:rFonts w:ascii="Segoe UI" w:cs="Segoe UI" w:eastAsia="Segoe UI" w:hAnsi="Segoe UI"/>
          <w:b/>
          <w:bCs/>
          <w:sz w:val="24"/>
          <w:szCs w:val="24"/>
        </w:rPr>
        <w:t xml:space="preserve">LarcScolarité — Comptabilité &amp; Frais</w:t>
      </w:r>
      <w:r>
        <w:rPr>
          <w:rFonts w:ascii="Segoe UI" w:cs="Segoe UI" w:eastAsia="Segoe UI" w:hAnsi="Segoe UI"/>
          <w:sz w:val="22"/>
          <w:szCs w:val="22"/>
        </w:rPr>
        <w:t xml:space="preserve">
Gérez les frais de scolarité avec une approche centrée sur la famille. Un parent, un compte, tous ses enfants. Paiements, rappels multi-canal, barèmes configurables, dashboard avec graphiques.</w:t>
      </w:r>
    </w:p>
    <w:p>
      <w:pPr>
        <w:spacing w:after="80"/>
      </w:pPr>
    </w:p>
    <w:p>
      <w:pPr>
        <w:spacing w:after="120"/>
      </w:pPr>
      <w:r>
        <w:rPr>
          <w:rFonts w:ascii="Segoe UI" w:cs="Segoe UI" w:eastAsia="Segoe UI" w:hAnsi="Segoe UI"/>
          <w:b/>
          <w:bCs/>
          <w:sz w:val="24"/>
          <w:szCs w:val="24"/>
        </w:rPr>
        <w:t xml:space="preserve">LarcSecretaire — Gestion administrative</w:t>
      </w:r>
      <w:r>
        <w:rPr>
          <w:rFonts w:ascii="Segoe UI" w:cs="Segoe UI" w:eastAsia="Segoe UI" w:hAnsi="Segoe UI"/>
          <w:sz w:val="22"/>
          <w:szCs w:val="22"/>
        </w:rPr>
        <w:t xml:space="preserve">
Dossiers élèves complets, gestion des parents, inscriptions, badges de validation, exports PDF et Word. Tout le secrétariat au même endroit.</w:t>
      </w:r>
    </w:p>
    <w:p>
      <w:pPr>
        <w:spacing w:after="80"/>
      </w:pPr>
    </w:p>
    <w:p>
      <w:pPr>
        <w:spacing w:after="120"/>
      </w:pPr>
      <w:r>
        <w:rPr>
          <w:rFonts w:ascii="Segoe UI" w:cs="Segoe UI" w:eastAsia="Segoe UI" w:hAnsi="Segoe UI"/>
          <w:b/>
          <w:bCs/>
          <w:sz w:val="24"/>
          <w:szCs w:val="24"/>
        </w:rPr>
        <w:t xml:space="preserve">LarcRH — Ressources Humaines</w:t>
      </w:r>
      <w:r>
        <w:rPr>
          <w:rFonts w:ascii="Segoe UI" w:cs="Segoe UI" w:eastAsia="Segoe UI" w:hAnsi="Segoe UI"/>
          <w:sz w:val="22"/>
          <w:szCs w:val="22"/>
        </w:rPr>
        <w:t xml:space="preserve">
Gérez votre personnel enseignant et non-enseignant. Photos, rôles, événements. Quatre catégories : Collège/Lycée, Primaire, Maternelle, Staff.</w:t>
      </w:r>
    </w:p>
    <w:p>
      <w:pPr>
        <w:spacing w:after="80"/>
      </w:pPr>
    </w:p>
    <w:p>
      <w:pPr>
        <w:spacing w:after="120"/>
      </w:pPr>
      <w:r>
        <w:rPr>
          <w:rFonts w:ascii="Segoe UI" w:cs="Segoe UI" w:eastAsia="Segoe UI" w:hAnsi="Segoe UI"/>
          <w:b/>
          <w:bCs/>
          <w:sz w:val="24"/>
          <w:szCs w:val="24"/>
        </w:rPr>
        <w:t xml:space="preserve">LarcProf — Espace Professeurs</w:t>
      </w:r>
      <w:r>
        <w:rPr>
          <w:rFonts w:ascii="Segoe UI" w:cs="Segoe UI" w:eastAsia="Segoe UI" w:hAnsi="Segoe UI"/>
          <w:sz w:val="22"/>
          <w:szCs w:val="22"/>
        </w:rPr>
        <w:t xml:space="preserve">
Saisie de notes, évaluations, synchronisation. Fonctionne hors connexion avec SQLite locale. Quatre modes de connexion pour s'adapter à toutes les situations.</w:t>
      </w:r>
    </w:p>
    <w:r>
      <w:br w:type="page"/>
    </w:r>
    <w:p>
      <w:pPr>
        <w:spacing w:after="200"/>
        <w:jc w:val="center"/>
      </w:pPr>
      <w:r>
        <w:rPr>
          <w:rFonts w:ascii="Segoe UI" w:cs="Segoe UI" w:eastAsia="Segoe UI" w:hAnsi="Segoe UI"/>
          <w:b/>
          <w:bCs/>
          <w:color w:val="1E3A5F"/>
          <w:sz w:val="36"/>
          <w:szCs w:val="36"/>
        </w:rPr>
        <w:t xml:space="preserve">Technologie de pointe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00"/>
      </w:tblGrid>
      <w:tr>
        <w:tc>
          <w:tcPr>
            <w:tcW w:type="dxa" w:w="800"/>
            <w:shd w:fill="E3F2FD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6"/>
                <w:szCs w:val="26"/>
              </w:rPr>
              <w:t xml:space="preserve">🔒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565C0"/>
                <w:sz w:val="22"/>
                <w:szCs w:val="22"/>
              </w:rPr>
              <w:t xml:space="preserve">Sécurité renforcée</w:t>
            </w:r>
          </w:p>
          <w:p>
            <w:r>
              <w:rPr>
                <w:rFonts w:ascii="Segoe UI" w:cs="Segoe UI" w:eastAsia="Segoe UI" w:hAnsi="Segoe UI"/>
                <w:color w:val="546E7A"/>
                <w:sz w:val="20"/>
                <w:szCs w:val="20"/>
              </w:rPr>
              <w:t xml:space="preserve">Authentification OAuth2 Google et SHA-256. Vos données sont protégées. Connexion chiffrée vers le Cloud Supabase.</w:t>
            </w:r>
          </w:p>
        </w:tc>
      </w:tr>
      <w:tr>
        <w:tc>
          <w:tcPr>
            <w:tcW w:type="dxa" w:w="800"/>
            <w:shd w:fill="E3F2FD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6"/>
                <w:szCs w:val="26"/>
              </w:rPr>
              <w:t xml:space="preserve">🎨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565C0"/>
                <w:sz w:val="22"/>
                <w:szCs w:val="22"/>
              </w:rPr>
              <w:t xml:space="preserve">Design moderne</w:t>
            </w:r>
          </w:p>
          <w:p>
            <w:r>
              <w:rPr>
                <w:rFonts w:ascii="Segoe UI" w:cs="Segoe UI" w:eastAsia="Segoe UI" w:hAnsi="Segoe UI"/>
                <w:color w:val="546E7A"/>
                <w:sz w:val="20"/>
                <w:szCs w:val="20"/>
              </w:rPr>
              <w:t xml:space="preserve">Interface Material Design 3 avec 5 thèmes (clair, sombre, bleu, vert, ambré). Proportions harmonieuses basées sur le nombre d'or (φ = 1,618).</w:t>
            </w:r>
          </w:p>
        </w:tc>
      </w:tr>
      <w:tr>
        <w:tc>
          <w:tcPr>
            <w:tcW w:type="dxa" w:w="800"/>
            <w:shd w:fill="E3F2FD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6"/>
                <w:szCs w:val="26"/>
              </w:rPr>
              <w:t xml:space="preserve">⚡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565C0"/>
                <w:sz w:val="22"/>
                <w:szCs w:val="22"/>
              </w:rPr>
              <w:t xml:space="preserve">Performance</w:t>
            </w:r>
          </w:p>
          <w:p>
            <w:r>
              <w:rPr>
                <w:rFonts w:ascii="Segoe UI" w:cs="Segoe UI" w:eastAsia="Segoe UI" w:hAnsi="Segoe UI"/>
                <w:color w:val="546E7A"/>
                <w:sz w:val="20"/>
                <w:szCs w:val="20"/>
              </w:rPr>
              <w:t xml:space="preserve">Base PostgreSQL optimisée. Chargement à la demande (lazy loading). Synchronisation intelligente qui ne transfère que les cellules modifiées.</w:t>
            </w:r>
          </w:p>
        </w:tc>
      </w:tr>
      <w:tr>
        <w:tc>
          <w:tcPr>
            <w:tcW w:type="dxa" w:w="800"/>
            <w:shd w:fill="E3F2FD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6"/>
                <w:szCs w:val="26"/>
              </w:rPr>
              <w:t xml:space="preserve">🌍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565C0"/>
                <w:sz w:val="22"/>
                <w:szCs w:val="22"/>
              </w:rPr>
              <w:t xml:space="preserve">Bilingue Français/Anglais</w:t>
            </w:r>
          </w:p>
          <w:p>
            <w:r>
              <w:rPr>
                <w:rFonts w:ascii="Segoe UI" w:cs="Segoe UI" w:eastAsia="Segoe UI" w:hAnsi="Segoe UI"/>
                <w:color w:val="546E7A"/>
                <w:sz w:val="20"/>
                <w:szCs w:val="20"/>
              </w:rPr>
              <w:t xml:space="preserve">Changez de langue en un clic. Toutes les interfaces sont traduites. +660 clés de traduction contextuelle.</w:t>
            </w:r>
          </w:p>
        </w:tc>
      </w:tr>
      <w:tr>
        <w:tc>
          <w:tcPr>
            <w:tcW w:type="dxa" w:w="800"/>
            <w:shd w:fill="E3F2FD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6"/>
                <w:szCs w:val="26"/>
              </w:rPr>
              <w:t xml:space="preserve">📱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565C0"/>
                <w:sz w:val="22"/>
                <w:szCs w:val="22"/>
              </w:rPr>
              <w:t xml:space="preserve">Prêt pour le mobile</w:t>
            </w:r>
          </w:p>
          <w:p>
            <w:r>
              <w:rPr>
                <w:rFonts w:ascii="Segoe UI" w:cs="Segoe UI" w:eastAsia="Segoe UI" w:hAnsi="Segoe UI"/>
                <w:color w:val="546E7A"/>
                <w:sz w:val="20"/>
                <w:szCs w:val="20"/>
              </w:rPr>
              <w:t xml:space="preserve">Architecture API-ready. Application mobile Flutter en développement pour iOS et Android.</w:t>
            </w:r>
          </w:p>
        </w:tc>
      </w:tr>
      <w:tr>
        <w:tc>
          <w:tcPr>
            <w:tcW w:type="dxa" w:w="800"/>
            <w:shd w:fill="E3F2FD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6"/>
                <w:szCs w:val="26"/>
              </w:rPr>
              <w:t xml:space="preserve">🔧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565C0"/>
                <w:sz w:val="22"/>
                <w:szCs w:val="22"/>
              </w:rPr>
              <w:t xml:space="preserve">Maintenance simplifiée</w:t>
            </w:r>
          </w:p>
          <w:p>
            <w:r>
              <w:rPr>
                <w:rFonts w:ascii="Segoe UI" w:cs="Segoe UI" w:eastAsia="Segoe UI" w:hAnsi="Segoe UI"/>
                <w:color w:val="546E7A"/>
                <w:sz w:val="20"/>
                <w:szCs w:val="20"/>
              </w:rPr>
              <w:t xml:space="preserve">Mises à jour automatiques de la base de données. Linters intégrés pour garantir la qualité du code. Documentation technique complète.</w:t>
            </w:r>
          </w:p>
        </w:tc>
      </w:tr>
    </w:tbl>
    <w:p>
      <w:pPr>
        <w:spacing w:after="80"/>
      </w:pPr>
    </w:p>
    <w:r>
      <w:br w:type="page"/>
    </w:r>
    <w:p>
      <w:pPr>
        <w:spacing w:after="200"/>
        <w:jc w:val="center"/>
      </w:pPr>
      <w:r>
        <w:rPr>
          <w:rFonts w:ascii="Segoe UI" w:cs="Segoe UI" w:eastAsia="Segoe UI" w:hAnsi="Segoe UI"/>
          <w:b/>
          <w:bCs/>
          <w:color w:val="1E3A5F"/>
          <w:sz w:val="36"/>
          <w:szCs w:val="36"/>
        </w:rPr>
        <w:t xml:space="preserve">Ils nous font confiance</w:t>
      </w:r>
    </w:p>
    <w:p>
      <w:pPr>
        <w:pBdr>
          <w:left w:val="single" w:color="1565C0" w:sz="6" w:space="8"/>
        </w:pBdr>
        <w:spacing w:after="120"/>
      </w:pPr>
      <w:r>
        <w:rPr>
          <w:rFonts w:ascii="Segoe UI" w:cs="Segoe UI" w:eastAsia="Segoe UI" w:hAnsi="Segoe UI"/>
          <w:i/>
          <w:iCs/>
          <w:color w:val="546E7A"/>
          <w:sz w:val="22"/>
          <w:szCs w:val="22"/>
        </w:rPr>
        <w:t xml:space="preserve">"Larc ERP a transformé notre gestion quotidienne. La supervision des élèves est devenue un jeu d'enfant, et la comptabilité nous fait gagner des heures chaque semaine."</w:t>
      </w:r>
      <w:r>
        <w:rPr>
          <w:rFonts w:ascii="Segoe UI" w:cs="Segoe UI" w:eastAsia="Segoe UI" w:hAnsi="Segoe UI"/>
          <w:b/>
          <w:bCs/>
          <w:color w:val="1E3A5F"/>
          <w:sz w:val="20"/>
          <w:szCs w:val="20"/>
        </w:rPr>
        <w:t xml:space="preserve">
— Direction Administrative, Arc-en-Ciel International School</w:t>
      </w:r>
    </w:p>
    <w:p>
      <w:pPr>
        <w:spacing w:after="80"/>
      </w:pPr>
    </w:p>
    <w:p>
      <w:pPr>
        <w:spacing w:after="80"/>
      </w:pPr>
    </w:p>
    <w:p>
      <w:pPr>
        <w:pBdr>
          <w:left w:val="single" w:color="F9A825" w:sz="6" w:space="8"/>
        </w:pBdr>
        <w:spacing w:after="120"/>
      </w:pPr>
      <w:r>
        <w:rPr>
          <w:rFonts w:ascii="Segoe UI" w:cs="Segoe UI" w:eastAsia="Segoe UI" w:hAnsi="Segoe UI"/>
          <w:i/>
          <w:iCs/>
          <w:color w:val="546E7A"/>
          <w:sz w:val="22"/>
          <w:szCs w:val="22"/>
        </w:rPr>
        <w:t xml:space="preserve">"En tant que comptable, je peux enfin voir en un coup d'œil qui a payé et qui doit combien. Les rappels automatiques ont réduit nos impayés de 40%."</w:t>
      </w:r>
      <w:r>
        <w:rPr>
          <w:rFonts w:ascii="Segoe UI" w:cs="Segoe UI" w:eastAsia="Segoe UI" w:hAnsi="Segoe UI"/>
          <w:b/>
          <w:bCs/>
          <w:color w:val="1E3A5F"/>
          <w:sz w:val="20"/>
          <w:szCs w:val="20"/>
        </w:rPr>
        <w:t xml:space="preserve">
— Service Comptabilité</w:t>
      </w:r>
    </w:p>
    <w:p>
      <w:pPr>
        <w:spacing w:after="80"/>
      </w:pPr>
    </w:p>
    <w:p>
      <w:pPr>
        <w:spacing w:after="80"/>
      </w:pPr>
    </w:p>
    <w:p>
      <w:pPr>
        <w:pBdr>
          <w:left w:val="single" w:color="1565C0" w:sz="6" w:space="8"/>
        </w:pBdr>
        <w:spacing w:after="120"/>
      </w:pPr>
      <w:r>
        <w:rPr>
          <w:rFonts w:ascii="Segoe UI" w:cs="Segoe UI" w:eastAsia="Segoe UI" w:hAnsi="Segoe UI"/>
          <w:i/>
          <w:iCs/>
          <w:color w:val="546E7A"/>
          <w:sz w:val="22"/>
          <w:szCs w:val="22"/>
        </w:rPr>
        <w:t xml:space="preserve">"Je peux saisir mes notes même quand Internet ne fonctionne pas. La synchronisation se fait automatiquement dès que je me reconnecte. Un vrai gain de temps."</w:t>
      </w:r>
      <w:r>
        <w:rPr>
          <w:rFonts w:ascii="Segoe UI" w:cs="Segoe UI" w:eastAsia="Segoe UI" w:hAnsi="Segoe UI"/>
          <w:b/>
          <w:bCs/>
          <w:color w:val="1E3A5F"/>
          <w:sz w:val="20"/>
          <w:szCs w:val="20"/>
        </w:rPr>
        <w:t xml:space="preserve">
— Professeur, Programme PEI</w:t>
      </w:r>
    </w:p>
    <w:r>
      <w:br w:type="page"/>
    </w:r>
    <w:p>
      <w:pPr>
        <w:spacing w:after="200"/>
        <w:jc w:val="center"/>
      </w:pPr>
      <w:r>
        <w:rPr>
          <w:rFonts w:ascii="Segoe UI" w:cs="Segoe UI" w:eastAsia="Segoe UI" w:hAnsi="Segoe UI"/>
          <w:b/>
          <w:bCs/>
          <w:color w:val="1E3A5F"/>
          <w:sz w:val="36"/>
          <w:szCs w:val="36"/>
        </w:rPr>
        <w:t xml:space="preserve">Larc ERP en chiffres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E3F2FD" w:val="clear"/>
          </w:tcPr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565C0"/>
                <w:sz w:val="36"/>
                <w:szCs w:val="36"/>
              </w:rPr>
              <w:t xml:space="preserve">7</w:t>
            </w:r>
          </w:p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E3A5F"/>
                <w:sz w:val="22"/>
                <w:szCs w:val="22"/>
              </w:rPr>
              <w:t xml:space="preserve">Modules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546E7A"/>
                <w:sz w:val="18"/>
                <w:szCs w:val="18"/>
              </w:rPr>
              <w:t xml:space="preserve">Hub · Supervision · Scolarité
Secrétariat · RH · Profs · Design</w:t>
            </w:r>
          </w:p>
        </w:tc>
        <w:tc>
          <w:tcPr>
            <w:tcW w:type="dxa" w:w="3000"/>
            <w:shd w:fill="E3F2FD" w:val="clear"/>
          </w:tcPr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565C0"/>
                <w:sz w:val="36"/>
                <w:szCs w:val="36"/>
              </w:rPr>
              <w:t xml:space="preserve">400+</w:t>
            </w:r>
          </w:p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E3A5F"/>
                <w:sz w:val="22"/>
                <w:szCs w:val="22"/>
              </w:rPr>
              <w:t xml:space="preserve">Élèves gérés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546E7A"/>
                <w:sz w:val="18"/>
                <w:szCs w:val="18"/>
              </w:rPr>
              <w:t xml:space="preserve">Tous les programmes :
PYP · PP · PEI · MYP · DP</w:t>
            </w:r>
          </w:p>
        </w:tc>
        <w:tc>
          <w:tcPr>
            <w:tcW w:type="dxa" w:w="3000"/>
            <w:shd w:fill="E3F2FD" w:val="clear"/>
          </w:tcPr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565C0"/>
                <w:sz w:val="36"/>
                <w:szCs w:val="36"/>
              </w:rPr>
              <w:t xml:space="preserve">300+</w:t>
            </w:r>
          </w:p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E3A5F"/>
                <w:sz w:val="22"/>
                <w:szCs w:val="22"/>
              </w:rPr>
              <w:t xml:space="preserve">Parents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546E7A"/>
                <w:sz w:val="18"/>
                <w:szCs w:val="18"/>
              </w:rPr>
              <w:t xml:space="preserve">Avec portail de paiement
et rappels automatisés</w:t>
            </w:r>
          </w:p>
        </w:tc>
      </w:tr>
      <w:tr>
        <w:tc>
          <w:tcPr>
            <w:tcW w:type="dxa" w:w="3000"/>
            <w:shd w:fill="FFF8E1" w:val="clear"/>
          </w:tcPr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9A825"/>
                <w:sz w:val="36"/>
                <w:szCs w:val="36"/>
              </w:rPr>
              <w:t xml:space="preserve">5</w:t>
            </w:r>
          </w:p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E3A5F"/>
                <w:sz w:val="22"/>
                <w:szCs w:val="22"/>
              </w:rPr>
              <w:t xml:space="preserve">Thèmes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546E7A"/>
                <w:sz w:val="18"/>
                <w:szCs w:val="18"/>
              </w:rPr>
              <w:t xml:space="preserve">Océan · Forêt · Nuit
Lave · Sable</w:t>
            </w:r>
          </w:p>
        </w:tc>
        <w:tc>
          <w:tcPr>
            <w:tcW w:type="dxa" w:w="3000"/>
            <w:shd w:fill="FFF8E1" w:val="clear"/>
          </w:tcPr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9A825"/>
                <w:sz w:val="36"/>
                <w:szCs w:val="36"/>
              </w:rPr>
              <w:t xml:space="preserve">40</w:t>
            </w:r>
          </w:p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E3A5F"/>
                <w:sz w:val="22"/>
                <w:szCs w:val="22"/>
              </w:rPr>
              <w:t xml:space="preserve">Icônes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546E7A"/>
                <w:sz w:val="18"/>
                <w:szCs w:val="18"/>
              </w:rPr>
              <w:t xml:space="preserve">Material Design 3
Icônes SVG vectorielles</w:t>
            </w:r>
          </w:p>
        </w:tc>
        <w:tc>
          <w:tcPr>
            <w:tcW w:type="dxa" w:w="3000"/>
            <w:shd w:fill="FFF8E1" w:val="clear"/>
          </w:tcPr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9A825"/>
                <w:sz w:val="36"/>
                <w:szCs w:val="36"/>
              </w:rPr>
              <w:t xml:space="preserve">22</w:t>
            </w:r>
          </w:p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E3A5F"/>
                <w:sz w:val="22"/>
                <w:szCs w:val="22"/>
              </w:rPr>
              <w:t xml:space="preserve">Skills documentés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546E7A"/>
                <w:sz w:val="18"/>
                <w:szCs w:val="18"/>
              </w:rPr>
              <w:t xml:space="preserve">Base de connaissances
pour développeurs</w:t>
            </w:r>
          </w:p>
        </w:tc>
      </w:tr>
    </w:tbl>
    <w:p>
      <w:pPr>
        <w:spacing w:after="80"/>
      </w:pPr>
    </w:p>
    <w:p>
      <w:pPr>
        <w:spacing w:after="80"/>
      </w:pPr>
    </w:p>
    <w:r>
      <w:br w:type="page"/>
    </w:r>
    <w:p>
      <w:pPr>
        <w:spacing w:after="300"/>
        <w:jc w:val="center"/>
      </w:pPr>
      <w:r>
        <w:rPr>
          <w:rFonts w:ascii="Segoe UI" w:cs="Segoe UI" w:eastAsia="Segoe UI" w:hAnsi="Segoe UI"/>
          <w:b/>
          <w:bCs/>
          <w:color w:val="1E3A5F"/>
          <w:sz w:val="36"/>
          <w:szCs w:val="36"/>
        </w:rPr>
        <w:t xml:space="preserve">Prêt à transformer votre établissement ?</w:t>
      </w:r>
    </w:p>
    <w:p>
      <w:pPr>
        <w:spacing w:after="200"/>
        <w:jc w:val="center"/>
      </w:pPr>
      <w:r>
        <w:rPr>
          <w:rFonts w:ascii="Segoe UI" w:cs="Segoe UI" w:eastAsia="Segoe UI" w:hAnsi="Segoe UI"/>
          <w:color w:val="546E7A"/>
          <w:sz w:val="24"/>
          <w:szCs w:val="24"/>
        </w:rPr>
        <w:t xml:space="preserve">Contactez-nous dès aujourd'hui pour une démonstration personnalisée.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565C0" w:val="clear"/>
          </w:tcPr>
          <w:p>
            <w:pPr>
              <w:spacing w:after="80" w:before="8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📧 Email</w:t>
            </w:r>
            <w:r>
              <w:rPr>
                <w:rFonts w:ascii="Segoe UI" w:cs="Segoe UI" w:eastAsia="Segoe UI" w:hAnsi="Segoe UI"/>
                <w:color w:val="FFFFFF"/>
                <w:sz w:val="20"/>
                <w:szCs w:val="20"/>
              </w:rPr>
              <w:t xml:space="preserve">
contact@arc-en-ciel.org</w:t>
            </w:r>
          </w:p>
        </w:tc>
        <w:tc>
          <w:tcPr>
            <w:tcW w:type="dxa" w:w="3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🌐 Site Web</w:t>
            </w:r>
            <w:r>
              <w:rPr>
                <w:rFonts w:ascii="Segoe UI" w:cs="Segoe UI" w:eastAsia="Segoe UI" w:hAnsi="Segoe UI"/>
                <w:color w:val="FFFFFF"/>
                <w:sz w:val="20"/>
                <w:szCs w:val="20"/>
              </w:rPr>
              <w:t xml:space="preserve">
www.arc-en-ciel.org</w:t>
            </w:r>
          </w:p>
        </w:tc>
        <w:tc>
          <w:tcPr>
            <w:tcW w:type="dxa" w:w="3000"/>
            <w:shd w:fill="F9A825" w:val="clear"/>
          </w:tcPr>
          <w:p>
            <w:pPr>
              <w:spacing w:after="80" w:before="8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📞 Téléphone</w:t>
            </w:r>
            <w:r>
              <w:rPr>
                <w:rFonts w:ascii="Segoe UI" w:cs="Segoe UI" w:eastAsia="Segoe UI" w:hAnsi="Segoe UI"/>
                <w:color w:val="FFFFFF"/>
                <w:sz w:val="20"/>
                <w:szCs w:val="20"/>
              </w:rPr>
              <w:t xml:space="preserve">
+225 00 00 00 00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Segoe UI" w:cs="Segoe UI" w:eastAsia="Segoe UI" w:hAnsi="Segoe UI"/>
          <w:b/>
          <w:bCs/>
          <w:color w:val="1565C0"/>
          <w:sz w:val="24"/>
          <w:szCs w:val="24"/>
        </w:rPr>
        <w:t xml:space="preserve">Larc ERP — La gestion scolaire intelligente</w:t>
      </w:r>
    </w:p>
    <w:p>
      <w:pPr>
        <w:spacing w:after="80"/>
        <w:jc w:val="center"/>
      </w:pPr>
      <w:r>
        <w:rPr>
          <w:rFonts w:ascii="Segoe UI" w:cs="Segoe UI" w:eastAsia="Segoe UI" w:hAnsi="Segoe UI"/>
          <w:color w:val="546E7A"/>
          <w:sz w:val="18"/>
          <w:szCs w:val="18"/>
        </w:rPr>
        <w:t xml:space="preserve">Version 2026-2027  |  Développé en Côte d'Ivoire  |  Déployé sur 3 campus</w:t>
      </w:r>
    </w:p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BDBDBD"/>
        <w:sz w:val="16"/>
        <w:szCs w:val="16"/>
      </w:rPr>
      <w:t xml:space="preserve">Page </w:t>
    </w:r>
    <w:r>
      <w:rPr>
        <w:rFonts w:ascii="Segoe UI" w:cs="Segoe UI" w:eastAsia="Segoe UI" w:hAnsi="Segoe UI"/>
        <w:color w:val="BDBDB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BDBDBD"/>
        <w:sz w:val="16"/>
        <w:szCs w:val="16"/>
      </w:rPr>
      <w:t xml:space="preserve">Larc ERP — Brochure Commerciale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0e60bb94d596742cc2b77b5d990d0198bf4b71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Larc ERP — Brochure Commerciale</dc:title>
  <dc:creator>LarcDocs</dc:creator>
  <dc:description>Brochure publicitaire du logiciel Larc ERP</dc:description>
  <cp:lastModifiedBy>Un-named</cp:lastModifiedBy>
  <cp:revision>1</cp:revision>
  <dcterms:created xsi:type="dcterms:W3CDTF">2026-08-07T14:41:53.872Z</dcterms:created>
  <dcterms:modified xsi:type="dcterms:W3CDTF">2026-08-07T14:41:53.873Z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