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3A" w:rsidRDefault="00863B23" w:rsidP="00863B23">
      <w:pPr>
        <w:pStyle w:val="Heading1"/>
        <w:numPr>
          <w:ilvl w:val="0"/>
          <w:numId w:val="0"/>
        </w:numPr>
        <w:ind w:left="522" w:hanging="432"/>
      </w:pPr>
      <w:bookmarkStart w:id="0" w:name="_Toc399340158"/>
      <w:bookmarkStart w:id="1" w:name="_Toc402772550"/>
      <w:bookmarkStart w:id="2" w:name="_Toc404152475"/>
      <w:r>
        <w:rPr>
          <w:rFonts w:hint="eastAsia"/>
        </w:rPr>
        <w:t>精确营销项目</w:t>
      </w:r>
      <w:r w:rsidR="00F4003A" w:rsidRPr="00840983">
        <w:t>案例</w:t>
      </w:r>
      <w:bookmarkEnd w:id="0"/>
      <w:bookmarkEnd w:id="1"/>
      <w:bookmarkEnd w:id="2"/>
      <w:r w:rsidR="00F4003A">
        <w:t xml:space="preserve"> </w:t>
      </w:r>
    </w:p>
    <w:p w:rsidR="00F4003A" w:rsidRDefault="00F4003A" w:rsidP="00F4003A">
      <w:pPr>
        <w:pStyle w:val="Heading2"/>
      </w:pPr>
      <w:bookmarkStart w:id="3" w:name="_Toc369622045"/>
      <w:bookmarkStart w:id="4" w:name="_Toc389642459"/>
      <w:bookmarkStart w:id="5" w:name="_Toc404152477"/>
      <w:r>
        <w:rPr>
          <w:rFonts w:hint="eastAsia"/>
        </w:rPr>
        <w:t>交通</w:t>
      </w:r>
      <w:r w:rsidRPr="004E4C99">
        <w:rPr>
          <w:rFonts w:hint="eastAsia"/>
        </w:rPr>
        <w:t>银行</w:t>
      </w:r>
      <w:r>
        <w:rPr>
          <w:rFonts w:hint="eastAsia"/>
        </w:rPr>
        <w:t>精准营销</w:t>
      </w:r>
      <w:r w:rsidRPr="004E4C99">
        <w:rPr>
          <w:rFonts w:hint="eastAsia"/>
        </w:rPr>
        <w:t>项目</w:t>
      </w:r>
      <w:bookmarkEnd w:id="3"/>
      <w:bookmarkEnd w:id="4"/>
      <w:bookmarkEnd w:id="5"/>
    </w:p>
    <w:p w:rsidR="00F4003A" w:rsidRPr="00A872EE" w:rsidRDefault="00F4003A" w:rsidP="00F4003A">
      <w:pPr>
        <w:keepNext/>
        <w:keepLines/>
        <w:widowControl w:val="0"/>
        <w:numPr>
          <w:ilvl w:val="2"/>
          <w:numId w:val="1"/>
        </w:numPr>
        <w:spacing w:before="156" w:after="156" w:line="360" w:lineRule="auto"/>
        <w:ind w:left="960" w:hanging="480"/>
        <w:jc w:val="both"/>
        <w:outlineLvl w:val="2"/>
        <w:rPr>
          <w:rFonts w:asciiTheme="minorEastAsia" w:eastAsiaTheme="minorEastAsia" w:hAnsiTheme="minorEastAsia" w:cs="Arial"/>
          <w:b/>
        </w:rPr>
      </w:pPr>
      <w:bookmarkStart w:id="6" w:name="_Toc404152478"/>
      <w:r w:rsidRPr="00A872EE">
        <w:rPr>
          <w:rFonts w:asciiTheme="minorEastAsia" w:eastAsiaTheme="minorEastAsia" w:hAnsiTheme="minorEastAsia" w:cs="Arial" w:hint="eastAsia"/>
          <w:b/>
        </w:rPr>
        <w:t>项目背景目标</w:t>
      </w:r>
      <w:bookmarkEnd w:id="6"/>
    </w:p>
    <w:p w:rsidR="00F4003A" w:rsidRPr="006B6730" w:rsidRDefault="00F4003A" w:rsidP="00F4003A">
      <w:pPr>
        <w:pStyle w:val="TD-"/>
        <w:ind w:firstLine="360"/>
      </w:pPr>
      <w:r w:rsidRPr="006B6730">
        <w:rPr>
          <w:rFonts w:hint="eastAsia"/>
        </w:rPr>
        <w:t>交通银行精准营销项目全称为“零售客户信息管理与精准营销项目”。该项目由交通银行总行个人金融业务部为主办部门，零售板块、科技板块等相关部门共同参与的全行性的营销管理项目。通过该项目的实施，建立交通银行零售客户的全方位视图，全面实现营销决策科学化、营销管理流程化、客户营销精确化。</w:t>
      </w:r>
    </w:p>
    <w:p w:rsidR="00F4003A" w:rsidRPr="006A3057" w:rsidRDefault="00F4003A" w:rsidP="00F4003A">
      <w:pPr>
        <w:pStyle w:val="TD-"/>
        <w:ind w:firstLine="360"/>
        <w:jc w:val="left"/>
      </w:pPr>
      <w:r>
        <w:rPr>
          <w:rFonts w:hint="eastAsia"/>
        </w:rPr>
        <w:t>交通银行精准营销项目</w:t>
      </w:r>
      <w:r w:rsidRPr="006A3057">
        <w:rPr>
          <w:rFonts w:hint="eastAsia"/>
        </w:rPr>
        <w:t>目标是建立银行零售客户的全方位视图，全面实现营销决策科学化、营销管理流程化、客户营销精确化</w:t>
      </w:r>
      <w:r w:rsidRPr="006A3057">
        <w:rPr>
          <w:rFonts w:hint="eastAsia"/>
        </w:rPr>
        <w:t xml:space="preserve"> </w:t>
      </w:r>
      <w:r w:rsidRPr="006A3057">
        <w:rPr>
          <w:rFonts w:hint="eastAsia"/>
        </w:rPr>
        <w:t>，推荐适合产品和服务以满足客户需求，最终提升营销效率和效益，实现“以客户为中心”的战略转型，打造最佳“财富管理银行”。</w:t>
      </w:r>
    </w:p>
    <w:p w:rsidR="00F4003A" w:rsidRPr="00A872EE" w:rsidRDefault="00F4003A" w:rsidP="00F4003A">
      <w:pPr>
        <w:keepNext/>
        <w:keepLines/>
        <w:widowControl w:val="0"/>
        <w:numPr>
          <w:ilvl w:val="2"/>
          <w:numId w:val="1"/>
        </w:numPr>
        <w:spacing w:before="156" w:after="156" w:line="360" w:lineRule="auto"/>
        <w:ind w:left="960" w:hanging="480"/>
        <w:jc w:val="both"/>
        <w:outlineLvl w:val="2"/>
        <w:rPr>
          <w:rFonts w:asciiTheme="minorEastAsia" w:eastAsiaTheme="minorEastAsia" w:hAnsiTheme="minorEastAsia" w:cs="Arial"/>
          <w:b/>
        </w:rPr>
      </w:pPr>
      <w:bookmarkStart w:id="7" w:name="_Toc404152479"/>
      <w:r w:rsidRPr="00A872EE">
        <w:rPr>
          <w:rFonts w:asciiTheme="minorEastAsia" w:eastAsiaTheme="minorEastAsia" w:hAnsiTheme="minorEastAsia" w:cs="Arial" w:hint="eastAsia"/>
          <w:b/>
        </w:rPr>
        <w:t>项目过程</w:t>
      </w:r>
      <w:r>
        <w:rPr>
          <w:rFonts w:asciiTheme="minorEastAsia" w:eastAsiaTheme="minorEastAsia" w:hAnsiTheme="minorEastAsia" w:cs="Arial" w:hint="eastAsia"/>
          <w:b/>
        </w:rPr>
        <w:t>内容</w:t>
      </w:r>
      <w:bookmarkEnd w:id="7"/>
    </w:p>
    <w:p w:rsidR="00F4003A" w:rsidRDefault="00F4003A" w:rsidP="00F4003A">
      <w:pPr>
        <w:pStyle w:val="TD-"/>
        <w:jc w:val="left"/>
      </w:pPr>
      <w:r>
        <w:rPr>
          <w:rFonts w:hint="eastAsia"/>
        </w:rPr>
        <w:t>交行精准营销项目的发展历程如下：</w:t>
      </w:r>
    </w:p>
    <w:p w:rsidR="00F4003A" w:rsidRDefault="00F4003A" w:rsidP="00F4003A">
      <w:pPr>
        <w:pStyle w:val="TD-"/>
      </w:pPr>
      <w:r>
        <w:rPr>
          <w:noProof/>
        </w:rPr>
        <w:drawing>
          <wp:inline distT="0" distB="0" distL="0" distR="0" wp14:anchorId="041B5860" wp14:editId="2819FA59">
            <wp:extent cx="5486400" cy="1308100"/>
            <wp:effectExtent l="0" t="0" r="0" b="635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3A" w:rsidRDefault="00F4003A" w:rsidP="00F4003A">
      <w:pPr>
        <w:pStyle w:val="TD-"/>
      </w:pPr>
      <w:r>
        <w:rPr>
          <w:rFonts w:hint="eastAsia"/>
        </w:rPr>
        <w:t>交行精准营销项目主要围绕以下四大能力进行建设：</w:t>
      </w:r>
    </w:p>
    <w:p w:rsidR="00F4003A" w:rsidRDefault="00F4003A" w:rsidP="00F4003A">
      <w:pPr>
        <w:pStyle w:val="TD-"/>
        <w:numPr>
          <w:ilvl w:val="0"/>
          <w:numId w:val="2"/>
        </w:numPr>
      </w:pPr>
      <w:r w:rsidRPr="00395EF8">
        <w:rPr>
          <w:rFonts w:hint="eastAsia"/>
        </w:rPr>
        <w:t>客户信息管理能力</w:t>
      </w:r>
      <w:r>
        <w:rPr>
          <w:rFonts w:hint="eastAsia"/>
        </w:rPr>
        <w:t>：包括</w:t>
      </w:r>
      <w:r w:rsidRPr="00395EF8">
        <w:rPr>
          <w:rFonts w:hint="eastAsia"/>
        </w:rPr>
        <w:t>个人客户数据集市建设</w:t>
      </w:r>
      <w:r>
        <w:rPr>
          <w:rFonts w:hint="eastAsia"/>
        </w:rPr>
        <w:t>，</w:t>
      </w:r>
      <w:r w:rsidRPr="00395EF8">
        <w:rPr>
          <w:rFonts w:hint="eastAsia"/>
        </w:rPr>
        <w:t>客户信息整合与质量提升咨询</w:t>
      </w:r>
      <w:r>
        <w:rPr>
          <w:rFonts w:hint="eastAsia"/>
        </w:rPr>
        <w:t>。</w:t>
      </w:r>
    </w:p>
    <w:p w:rsidR="00F4003A" w:rsidRDefault="00F4003A" w:rsidP="00F4003A">
      <w:pPr>
        <w:pStyle w:val="TD-"/>
        <w:numPr>
          <w:ilvl w:val="0"/>
          <w:numId w:val="2"/>
        </w:numPr>
      </w:pPr>
      <w:r w:rsidRPr="00395EF8">
        <w:rPr>
          <w:rFonts w:hint="eastAsia"/>
        </w:rPr>
        <w:t>客户深入洞察能力：包括客户细分咨询，业务分析数量模型咨询</w:t>
      </w:r>
      <w:r>
        <w:rPr>
          <w:rFonts w:hint="eastAsia"/>
        </w:rPr>
        <w:t>。</w:t>
      </w:r>
    </w:p>
    <w:p w:rsidR="00F4003A" w:rsidRDefault="00F4003A" w:rsidP="00F4003A">
      <w:pPr>
        <w:pStyle w:val="TD-"/>
        <w:numPr>
          <w:ilvl w:val="0"/>
          <w:numId w:val="2"/>
        </w:numPr>
      </w:pPr>
      <w:r w:rsidRPr="00395EF8">
        <w:rPr>
          <w:rFonts w:hint="eastAsia"/>
        </w:rPr>
        <w:lastRenderedPageBreak/>
        <w:t>营销活动管理能力：包括事件式营销分析和流程导入试点，营销活动和过程管理咨询</w:t>
      </w:r>
      <w:r>
        <w:rPr>
          <w:rFonts w:hint="eastAsia"/>
        </w:rPr>
        <w:t>。</w:t>
      </w:r>
    </w:p>
    <w:p w:rsidR="00F4003A" w:rsidRDefault="00F4003A" w:rsidP="00F4003A">
      <w:pPr>
        <w:pStyle w:val="TD-"/>
        <w:numPr>
          <w:ilvl w:val="0"/>
          <w:numId w:val="2"/>
        </w:numPr>
      </w:pPr>
      <w:r w:rsidRPr="00C74B97">
        <w:rPr>
          <w:rFonts w:hint="eastAsia"/>
        </w:rPr>
        <w:t>渠道整合管理能力：包括</w:t>
      </w:r>
      <w:r w:rsidRPr="00C74B97">
        <w:rPr>
          <w:rFonts w:hint="eastAsia"/>
        </w:rPr>
        <w:t>CRM</w:t>
      </w:r>
      <w:r w:rsidRPr="00C74B97">
        <w:rPr>
          <w:rFonts w:hint="eastAsia"/>
        </w:rPr>
        <w:t>系统建设咨询</w:t>
      </w:r>
      <w:r>
        <w:rPr>
          <w:rFonts w:hint="eastAsia"/>
        </w:rPr>
        <w:t>。</w:t>
      </w:r>
    </w:p>
    <w:p w:rsidR="00F4003A" w:rsidRPr="00A872EE" w:rsidRDefault="00F4003A" w:rsidP="00F4003A">
      <w:pPr>
        <w:keepNext/>
        <w:keepLines/>
        <w:widowControl w:val="0"/>
        <w:numPr>
          <w:ilvl w:val="2"/>
          <w:numId w:val="1"/>
        </w:numPr>
        <w:spacing w:before="156" w:after="156" w:line="360" w:lineRule="auto"/>
        <w:ind w:left="960" w:hanging="480"/>
        <w:jc w:val="both"/>
        <w:outlineLvl w:val="2"/>
        <w:rPr>
          <w:rFonts w:asciiTheme="minorEastAsia" w:eastAsiaTheme="minorEastAsia" w:hAnsiTheme="minorEastAsia" w:cs="Arial"/>
          <w:b/>
        </w:rPr>
      </w:pPr>
      <w:bookmarkStart w:id="8" w:name="_Toc404152480"/>
      <w:r w:rsidRPr="00A872EE">
        <w:rPr>
          <w:rFonts w:asciiTheme="minorEastAsia" w:eastAsiaTheme="minorEastAsia" w:hAnsiTheme="minorEastAsia" w:cs="Arial" w:hint="eastAsia"/>
          <w:b/>
        </w:rPr>
        <w:t>项目成效</w:t>
      </w:r>
      <w:bookmarkStart w:id="9" w:name="_GoBack"/>
      <w:bookmarkEnd w:id="8"/>
      <w:bookmarkEnd w:id="9"/>
    </w:p>
    <w:p w:rsidR="00F4003A" w:rsidRDefault="00F4003A" w:rsidP="00F4003A">
      <w:pPr>
        <w:pStyle w:val="TD-"/>
      </w:pPr>
      <w:r w:rsidRPr="00E22607">
        <w:rPr>
          <w:rFonts w:hint="eastAsia"/>
        </w:rPr>
        <w:t>通过分析客户交易数据，筛选</w:t>
      </w:r>
      <w:r w:rsidRPr="00E22607">
        <w:rPr>
          <w:rFonts w:hint="eastAsia"/>
        </w:rPr>
        <w:t xml:space="preserve"> </w:t>
      </w:r>
      <w:r w:rsidRPr="00E22607">
        <w:rPr>
          <w:rFonts w:hint="eastAsia"/>
        </w:rPr>
        <w:t>“存款大幅波动”和“新增代发客户”中高营销成功率的客户名单，同时</w:t>
      </w:r>
      <w:proofErr w:type="gramStart"/>
      <w:r w:rsidRPr="00E22607">
        <w:rPr>
          <w:rFonts w:hint="eastAsia"/>
        </w:rPr>
        <w:t>整合卡中心</w:t>
      </w:r>
      <w:proofErr w:type="gramEnd"/>
      <w:r w:rsidRPr="00E22607">
        <w:rPr>
          <w:rFonts w:hint="eastAsia"/>
        </w:rPr>
        <w:t>、核心、零贷、电银、基金各系统联系信息，通过</w:t>
      </w:r>
      <w:r w:rsidRPr="00E22607">
        <w:rPr>
          <w:rFonts w:hint="eastAsia"/>
        </w:rPr>
        <w:t>OCRM</w:t>
      </w:r>
      <w:r w:rsidRPr="00E22607">
        <w:rPr>
          <w:rFonts w:hint="eastAsia"/>
        </w:rPr>
        <w:t>推送实时自动发送给前线客户经理跟进营销，实现了客户经理由熟客营销向生客营销的转变，极大提高营销效率。</w:t>
      </w:r>
    </w:p>
    <w:p w:rsidR="00F4003A" w:rsidRDefault="00F4003A" w:rsidP="00F4003A">
      <w:pPr>
        <w:pStyle w:val="TD-"/>
        <w:numPr>
          <w:ilvl w:val="0"/>
          <w:numId w:val="5"/>
        </w:numPr>
      </w:pPr>
      <w:r w:rsidRPr="00A2032C">
        <w:rPr>
          <w:rFonts w:hint="eastAsia"/>
        </w:rPr>
        <w:t>在营销试点的应用当中，通过整合多个系统的联系方式，客户经理的营销接触率平均达到</w:t>
      </w:r>
      <w:r w:rsidRPr="00A2032C">
        <w:rPr>
          <w:rFonts w:hint="eastAsia"/>
        </w:rPr>
        <w:t>80%</w:t>
      </w:r>
      <w:r w:rsidRPr="00A2032C">
        <w:rPr>
          <w:rFonts w:hint="eastAsia"/>
        </w:rPr>
        <w:t>以上，外</w:t>
      </w:r>
      <w:proofErr w:type="gramStart"/>
      <w:r w:rsidRPr="00A2032C">
        <w:rPr>
          <w:rFonts w:hint="eastAsia"/>
        </w:rPr>
        <w:t>呼中心</w:t>
      </w:r>
      <w:proofErr w:type="gramEnd"/>
      <w:r w:rsidRPr="00A2032C">
        <w:rPr>
          <w:rFonts w:hint="eastAsia"/>
        </w:rPr>
        <w:t>的试点名单接通率提升了</w:t>
      </w:r>
      <w:r w:rsidRPr="00A2032C">
        <w:rPr>
          <w:rFonts w:hint="eastAsia"/>
        </w:rPr>
        <w:t>1</w:t>
      </w:r>
      <w:r w:rsidRPr="00A2032C">
        <w:rPr>
          <w:rFonts w:hint="eastAsia"/>
        </w:rPr>
        <w:t>倍</w:t>
      </w:r>
      <w:r>
        <w:rPr>
          <w:rFonts w:hint="eastAsia"/>
        </w:rPr>
        <w:t>。</w:t>
      </w:r>
    </w:p>
    <w:p w:rsidR="00F4003A" w:rsidRDefault="00F4003A" w:rsidP="00F4003A">
      <w:pPr>
        <w:pStyle w:val="TD-"/>
        <w:numPr>
          <w:ilvl w:val="0"/>
          <w:numId w:val="5"/>
        </w:numPr>
      </w:pPr>
      <w:r w:rsidRPr="00A2032C">
        <w:rPr>
          <w:rFonts w:hint="eastAsia"/>
        </w:rPr>
        <w:t>项目在开展客户信息整合等基础工作的同时，也注重业务的同步实践，确保早出成果。在上海分行率先进行的营销试点取得了</w:t>
      </w:r>
      <w:r w:rsidRPr="00A2032C">
        <w:rPr>
          <w:rFonts w:hint="eastAsia"/>
        </w:rPr>
        <w:t>16.8%</w:t>
      </w:r>
      <w:r w:rsidRPr="00A2032C">
        <w:rPr>
          <w:rFonts w:hint="eastAsia"/>
        </w:rPr>
        <w:t>的成功率，比对照</w:t>
      </w:r>
      <w:proofErr w:type="gramStart"/>
      <w:r w:rsidRPr="00A2032C">
        <w:rPr>
          <w:rFonts w:hint="eastAsia"/>
        </w:rPr>
        <w:t>组提高</w:t>
      </w:r>
      <w:proofErr w:type="gramEnd"/>
      <w:r w:rsidRPr="00A2032C">
        <w:rPr>
          <w:rFonts w:hint="eastAsia"/>
        </w:rPr>
        <w:t>了</w:t>
      </w:r>
      <w:r w:rsidRPr="00A2032C">
        <w:rPr>
          <w:rFonts w:hint="eastAsia"/>
        </w:rPr>
        <w:t>56%</w:t>
      </w:r>
      <w:r>
        <w:rPr>
          <w:rFonts w:hint="eastAsia"/>
        </w:rPr>
        <w:t>。</w:t>
      </w:r>
    </w:p>
    <w:p w:rsidR="00F4003A" w:rsidRPr="00C74B97" w:rsidRDefault="00F4003A" w:rsidP="00F4003A">
      <w:pPr>
        <w:pStyle w:val="TD-"/>
        <w:numPr>
          <w:ilvl w:val="0"/>
          <w:numId w:val="5"/>
        </w:numPr>
      </w:pPr>
      <w:r w:rsidRPr="00A2032C">
        <w:rPr>
          <w:rFonts w:hint="eastAsia"/>
        </w:rPr>
        <w:t>在营销试点的过程中，除了营销理念和方法有很大转变之外，项目组也很重视对营销流程的自动化支持，以提高工作效率。从项目启动以来，对</w:t>
      </w:r>
      <w:r w:rsidRPr="00A2032C">
        <w:rPr>
          <w:rFonts w:hint="eastAsia"/>
        </w:rPr>
        <w:t>OCRM</w:t>
      </w:r>
      <w:r w:rsidRPr="00A2032C">
        <w:rPr>
          <w:rFonts w:hint="eastAsia"/>
        </w:rPr>
        <w:t>系统进行了</w:t>
      </w:r>
      <w:r w:rsidRPr="00A2032C">
        <w:rPr>
          <w:rFonts w:hint="eastAsia"/>
        </w:rPr>
        <w:t>3</w:t>
      </w:r>
      <w:r w:rsidRPr="00A2032C">
        <w:rPr>
          <w:rFonts w:hint="eastAsia"/>
        </w:rPr>
        <w:t>次</w:t>
      </w:r>
      <w:r w:rsidRPr="00A2032C">
        <w:rPr>
          <w:rFonts w:hint="eastAsia"/>
        </w:rPr>
        <w:t>40</w:t>
      </w:r>
      <w:r w:rsidRPr="00A2032C">
        <w:rPr>
          <w:rFonts w:hint="eastAsia"/>
        </w:rPr>
        <w:t>个功能项的新增</w:t>
      </w:r>
      <w:r w:rsidRPr="00A2032C">
        <w:rPr>
          <w:rFonts w:hint="eastAsia"/>
        </w:rPr>
        <w:t>/</w:t>
      </w:r>
      <w:r w:rsidRPr="00A2032C">
        <w:rPr>
          <w:rFonts w:hint="eastAsia"/>
        </w:rPr>
        <w:t>改造</w:t>
      </w:r>
      <w:r>
        <w:rPr>
          <w:rFonts w:hint="eastAsia"/>
        </w:rPr>
        <w:t>。</w:t>
      </w:r>
    </w:p>
    <w:sectPr w:rsidR="00F4003A" w:rsidRPr="00C74B97" w:rsidSect="00DD3E3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B9B" w:rsidRDefault="00814B9B">
      <w:r>
        <w:separator/>
      </w:r>
    </w:p>
  </w:endnote>
  <w:endnote w:type="continuationSeparator" w:id="0">
    <w:p w:rsidR="00814B9B" w:rsidRDefault="0081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88B" w:rsidRDefault="00F4003A" w:rsidP="003F693A">
    <w:pPr>
      <w:pStyle w:val="Footer"/>
      <w:pBdr>
        <w:top w:val="single" w:sz="24" w:space="5" w:color="9BBB59"/>
      </w:pBdr>
      <w:wordWrap w:val="0"/>
      <w:jc w:val="right"/>
    </w:pPr>
    <w:r>
      <w:rPr>
        <w:rFonts w:ascii="Arial" w:hAnsi="Arial" w:cs="Arial" w:hint="eastAsia"/>
      </w:rPr>
      <w:t>TERADATA</w:t>
    </w:r>
    <w:r>
      <w:rPr>
        <w:rFonts w:ascii="Arial" w:hAnsi="Arial" w:cs="Arial" w:hint="eastAsia"/>
      </w:rPr>
      <w:t>信息系统（北京）有限公司</w:t>
    </w:r>
    <w:r>
      <w:rPr>
        <w:rFonts w:ascii="Arial" w:hAnsi="Arial" w:cs="Arial" w:hint="eastAsia"/>
      </w:rPr>
      <w:t xml:space="preserve">                   </w:t>
    </w:r>
    <w:r w:rsidRPr="00E83459">
      <w:rPr>
        <w:rFonts w:ascii="Arial" w:hAnsi="Arial" w:cs="Arial"/>
      </w:rPr>
      <w:t>第</w:t>
    </w:r>
    <w:r w:rsidRPr="00E83459">
      <w:rPr>
        <w:rFonts w:ascii="Arial" w:hAnsi="Arial" w:cs="Arial"/>
      </w:rPr>
      <w:fldChar w:fldCharType="begin"/>
    </w:r>
    <w:r w:rsidRPr="00E83459">
      <w:rPr>
        <w:rFonts w:ascii="Arial" w:hAnsi="Arial" w:cs="Arial"/>
      </w:rPr>
      <w:instrText>PAGE   \* MERGEFORMAT</w:instrText>
    </w:r>
    <w:r w:rsidRPr="00E83459">
      <w:rPr>
        <w:rFonts w:ascii="Arial" w:hAnsi="Arial" w:cs="Arial"/>
      </w:rPr>
      <w:fldChar w:fldCharType="separate"/>
    </w:r>
    <w:r w:rsidR="00863B23" w:rsidRPr="00863B23">
      <w:rPr>
        <w:rFonts w:ascii="Arial" w:hAnsi="Arial" w:cs="Arial"/>
        <w:noProof/>
        <w:lang w:val="zh-CN"/>
      </w:rPr>
      <w:t>2</w:t>
    </w:r>
    <w:r w:rsidRPr="00E83459">
      <w:rPr>
        <w:rFonts w:ascii="Arial" w:hAnsi="Arial" w:cs="Arial"/>
      </w:rPr>
      <w:fldChar w:fldCharType="end"/>
    </w:r>
    <w:r w:rsidRPr="00E83459">
      <w:rPr>
        <w:rFonts w:ascii="Arial" w:hAnsi="Arial" w:cs="Arial"/>
      </w:rPr>
      <w:t>页</w:t>
    </w:r>
  </w:p>
  <w:p w:rsidR="00A3688B" w:rsidRDefault="00814B9B"/>
  <w:p w:rsidR="00A3688B" w:rsidRDefault="00814B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B9B" w:rsidRDefault="00814B9B">
      <w:r>
        <w:separator/>
      </w:r>
    </w:p>
  </w:footnote>
  <w:footnote w:type="continuationSeparator" w:id="0">
    <w:p w:rsidR="00814B9B" w:rsidRDefault="00814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88B" w:rsidRDefault="00F4003A" w:rsidP="003F693A">
    <w:pPr>
      <w:pStyle w:val="Header"/>
      <w:pBdr>
        <w:bottom w:val="thickThinSmallGap" w:sz="24" w:space="1" w:color="622423"/>
      </w:pBdr>
      <w:wordWrap w:val="0"/>
      <w:jc w:val="right"/>
    </w:pPr>
    <w:r w:rsidRPr="00331205">
      <w:rPr>
        <w:rFonts w:hint="eastAsia"/>
        <w:sz w:val="22"/>
      </w:rPr>
      <w:t>徽商银行零售数据挖掘咨询项目方案建议书</w:t>
    </w:r>
    <w:r>
      <w:rPr>
        <w:noProof/>
      </w:rPr>
      <w:drawing>
        <wp:inline distT="0" distB="0" distL="0" distR="0" wp14:anchorId="248AE087" wp14:editId="7ED46C69">
          <wp:extent cx="1122387" cy="295297"/>
          <wp:effectExtent l="0" t="0" r="190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R_4C_NOTAG（裁剪版）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235" cy="2957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688B" w:rsidRDefault="00814B9B" w:rsidP="003F69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A78"/>
    <w:multiLevelType w:val="hybridMultilevel"/>
    <w:tmpl w:val="7CDA1328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">
    <w:nsid w:val="10582577"/>
    <w:multiLevelType w:val="hybridMultilevel"/>
    <w:tmpl w:val="F2CC191C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>
    <w:nsid w:val="1E2A714F"/>
    <w:multiLevelType w:val="hybridMultilevel"/>
    <w:tmpl w:val="546E6848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>
    <w:nsid w:val="31484F24"/>
    <w:multiLevelType w:val="hybridMultilevel"/>
    <w:tmpl w:val="C65C6452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>
    <w:nsid w:val="318A3A4F"/>
    <w:multiLevelType w:val="hybridMultilevel"/>
    <w:tmpl w:val="3A428962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>
    <w:nsid w:val="44C759B0"/>
    <w:multiLevelType w:val="multilevel"/>
    <w:tmpl w:val="AF1A1616"/>
    <w:lvl w:ilvl="0">
      <w:start w:val="1"/>
      <w:numFmt w:val="decimal"/>
      <w:pStyle w:val="Heading1"/>
      <w:suff w:val="space"/>
      <w:lvlText w:val="第%1章"/>
      <w:lvlJc w:val="left"/>
      <w:pPr>
        <w:ind w:left="522" w:hanging="432"/>
      </w:pPr>
      <w:rPr>
        <w:rFonts w:ascii="Arial" w:eastAsia="宋体" w:hAnsi="Arial" w:hint="default"/>
        <w:b w:val="0"/>
        <w:i w:val="0"/>
        <w:spacing w:val="0"/>
        <w:sz w:val="36"/>
        <w:szCs w:val="36"/>
        <w:lang w:val="en-US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67" w:hanging="567"/>
      </w:pPr>
      <w:rPr>
        <w:rFonts w:ascii="Arial" w:eastAsia="黑体" w:hAnsi="Arial" w:hint="default"/>
        <w:b/>
        <w:i w:val="0"/>
        <w:color w:val="auto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2457" w:hanging="567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66BC0824"/>
    <w:multiLevelType w:val="hybridMultilevel"/>
    <w:tmpl w:val="2C6EDDF4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3A"/>
    <w:rsid w:val="00006955"/>
    <w:rsid w:val="00814B9B"/>
    <w:rsid w:val="00863B23"/>
    <w:rsid w:val="009B1582"/>
    <w:rsid w:val="00F27086"/>
    <w:rsid w:val="00F4003A"/>
    <w:rsid w:val="00F7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003A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aliases w:val="TD-标题1,H1,H11,H12,H13,H14,H15,H16,H17,H18,H19,H110,H111,H112,H121,H131,H141,H151,H161,H171,H181,H191,H1101,H1111,H113,H122,H132,H142,H152,H162,H172,H182,H192,H1102,H1112,H1121,H1211,H1311,H1411,H1511,H1611,H1711,H1811,H1911,H11011,H11111,H114"/>
    <w:basedOn w:val="Normal"/>
    <w:next w:val="TD-"/>
    <w:link w:val="Heading1Char"/>
    <w:autoRedefine/>
    <w:qFormat/>
    <w:rsid w:val="00F4003A"/>
    <w:pPr>
      <w:keepNext/>
      <w:keepLines/>
      <w:pageBreakBefore/>
      <w:widowControl w:val="0"/>
      <w:numPr>
        <w:numId w:val="1"/>
      </w:numPr>
      <w:spacing w:before="240" w:after="240"/>
      <w:outlineLvl w:val="0"/>
    </w:pPr>
    <w:rPr>
      <w:rFonts w:ascii="宋体" w:hAnsi="宋体"/>
      <w:b/>
      <w:kern w:val="2"/>
      <w:sz w:val="30"/>
      <w:szCs w:val="30"/>
    </w:rPr>
  </w:style>
  <w:style w:type="paragraph" w:styleId="Heading2">
    <w:name w:val="heading 2"/>
    <w:aliases w:val="TD-标题2,Style Heading 2,H2,H21,H22,H23,H24,H25,H26,H27,H28,H29,H210,H211,H212,H221,H231,H241,H251,H261,H271,H281,H291,H2101,H2111,H213,H222,H232,H242,H252,H262,H272,H282,H292,H2102,H2112,H2121,H2211,H2311,H2411,H2511,H2611,H2711,H2811,H2911,2"/>
    <w:basedOn w:val="Normal"/>
    <w:next w:val="TD-"/>
    <w:link w:val="Heading2Char"/>
    <w:autoRedefine/>
    <w:qFormat/>
    <w:rsid w:val="00F4003A"/>
    <w:pPr>
      <w:keepNext/>
      <w:keepLines/>
      <w:widowControl w:val="0"/>
      <w:numPr>
        <w:ilvl w:val="1"/>
        <w:numId w:val="1"/>
      </w:numPr>
      <w:spacing w:before="312" w:after="156" w:line="415" w:lineRule="auto"/>
      <w:outlineLvl w:val="1"/>
    </w:pPr>
    <w:rPr>
      <w:rFonts w:ascii="Arial" w:hAnsi="Arial" w:cs="Arial"/>
      <w:b/>
      <w:bCs/>
      <w:kern w:val="2"/>
    </w:rPr>
  </w:style>
  <w:style w:type="paragraph" w:styleId="Heading6">
    <w:name w:val="heading 6"/>
    <w:aliases w:val="Legal Level 1.,BOD 4,H6,PIM 6,Bullet list,第五层条,L6,正文六级标题,h6,h61,heading 61,Alt+6,Third Subheading,标题 6(ALT+6),Alpha List,l6,hsm,submodule heading,heading 6,Heading6,Bullet (Single Lines),1.1.1.1.1.1,标题七3,DO NOT USE_h6,Figure label,cnp,6,list 6"/>
    <w:basedOn w:val="Normal"/>
    <w:next w:val="Normal"/>
    <w:link w:val="Heading6Char"/>
    <w:qFormat/>
    <w:rsid w:val="00F4003A"/>
    <w:pPr>
      <w:keepNext/>
      <w:numPr>
        <w:ilvl w:val="5"/>
        <w:numId w:val="1"/>
      </w:numPr>
      <w:spacing w:before="156" w:after="156" w:line="360" w:lineRule="auto"/>
      <w:outlineLvl w:val="5"/>
    </w:pPr>
    <w:rPr>
      <w:rFonts w:ascii="Arial" w:hAnsi="Arial"/>
      <w:szCs w:val="20"/>
      <w:lang w:val="en-AU"/>
    </w:rPr>
  </w:style>
  <w:style w:type="paragraph" w:styleId="Heading7">
    <w:name w:val="heading 7"/>
    <w:aliases w:val="L7,PIM 7,正文七级标题,sdf,Alt+7,不用,letter list,st,h7,SDL title,ITT t7,PA Appendix Major,req3,lettered list,letter list1,lettered list1,letter list2,lettered list2,letter list11,lettered list11,letter list3,lettered list3,letter list12,图表标题"/>
    <w:basedOn w:val="Normal"/>
    <w:next w:val="Normal"/>
    <w:link w:val="Heading7Char"/>
    <w:qFormat/>
    <w:rsid w:val="00F4003A"/>
    <w:pPr>
      <w:widowControl w:val="0"/>
      <w:numPr>
        <w:ilvl w:val="6"/>
        <w:numId w:val="1"/>
      </w:numPr>
      <w:spacing w:before="240" w:after="60" w:line="360" w:lineRule="auto"/>
      <w:jc w:val="both"/>
      <w:outlineLvl w:val="6"/>
    </w:pPr>
    <w:rPr>
      <w:kern w:val="2"/>
    </w:rPr>
  </w:style>
  <w:style w:type="paragraph" w:styleId="Heading8">
    <w:name w:val="heading 8"/>
    <w:aliases w:val="正文八级标题,标题6,Alt+8,AppendixSubHead,不用8,注意框体,ITT t8,PA Appendix Minor,action,8,r,requirement,req2,Reference List,action1,action2,action11,action3,action4,action5,action6,action7,action12,action21,action111,action31,action8,action13,action22,actio"/>
    <w:basedOn w:val="Normal"/>
    <w:next w:val="Normal"/>
    <w:link w:val="Heading8Char"/>
    <w:qFormat/>
    <w:rsid w:val="00F4003A"/>
    <w:pPr>
      <w:widowControl w:val="0"/>
      <w:numPr>
        <w:ilvl w:val="7"/>
        <w:numId w:val="1"/>
      </w:numPr>
      <w:spacing w:before="240" w:after="60" w:line="360" w:lineRule="auto"/>
      <w:jc w:val="both"/>
      <w:outlineLvl w:val="7"/>
    </w:pPr>
    <w:rPr>
      <w:i/>
      <w:iCs/>
      <w:kern w:val="2"/>
    </w:rPr>
  </w:style>
  <w:style w:type="paragraph" w:styleId="Heading9">
    <w:name w:val="heading 9"/>
    <w:aliases w:val="PIM 9,正文九级标题,tt,table title,标题 45,Figure Heading,FH,huh,Alt+9,AppendixBodyHead,Appendix,Legal Level 1.1.1.1.,不用9,footer,Titre 10,ft,ft1,table,heading 9,table left,tl,HF,figures,ft2,ft11,table1,heading 91,t1,table left1,tl1,HF1,figures1,91,ft3"/>
    <w:basedOn w:val="Normal"/>
    <w:next w:val="Normal"/>
    <w:link w:val="Heading9Char"/>
    <w:qFormat/>
    <w:rsid w:val="00F4003A"/>
    <w:pPr>
      <w:widowControl w:val="0"/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 w:cs="Arial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D-标题1 Char,H1 Char,H11 Char,H12 Char,H13 Char,H14 Char,H15 Char,H16 Char,H17 Char,H18 Char,H19 Char,H110 Char,H111 Char,H112 Char,H121 Char,H131 Char,H141 Char,H151 Char,H161 Char,H171 Char,H181 Char,H191 Char,H1101 Char,H1111 Char"/>
    <w:basedOn w:val="DefaultParagraphFont"/>
    <w:link w:val="Heading1"/>
    <w:rsid w:val="00F4003A"/>
    <w:rPr>
      <w:rFonts w:ascii="宋体" w:eastAsia="宋体" w:hAnsi="宋体" w:cs="Times New Roman"/>
      <w:b/>
      <w:kern w:val="2"/>
      <w:sz w:val="30"/>
      <w:szCs w:val="30"/>
    </w:rPr>
  </w:style>
  <w:style w:type="character" w:customStyle="1" w:styleId="Heading2Char">
    <w:name w:val="Heading 2 Char"/>
    <w:aliases w:val="TD-标题2 Char,Style Heading 2 Char,H2 Char,H21 Char,H22 Char,H23 Char,H24 Char,H25 Char,H26 Char,H27 Char,H28 Char,H29 Char,H210 Char,H211 Char,H212 Char,H221 Char,H231 Char,H241 Char,H251 Char,H261 Char,H271 Char,H281 Char,H291 Char,2 Char"/>
    <w:basedOn w:val="DefaultParagraphFont"/>
    <w:link w:val="Heading2"/>
    <w:rsid w:val="00F4003A"/>
    <w:rPr>
      <w:rFonts w:ascii="Arial" w:eastAsia="宋体" w:hAnsi="Arial" w:cs="Arial"/>
      <w:b/>
      <w:bCs/>
      <w:kern w:val="2"/>
      <w:sz w:val="24"/>
      <w:szCs w:val="24"/>
    </w:rPr>
  </w:style>
  <w:style w:type="character" w:customStyle="1" w:styleId="Heading6Char">
    <w:name w:val="Heading 6 Char"/>
    <w:aliases w:val="Legal Level 1. Char,BOD 4 Char,H6 Char,PIM 6 Char,Bullet list Char,第五层条 Char,L6 Char,正文六级标题 Char,h6 Char,h61 Char,heading 61 Char,Alt+6 Char,Third Subheading Char,标题 6(ALT+6) Char,Alpha List Char,l6 Char,hsm Char,submodule heading Char"/>
    <w:basedOn w:val="DefaultParagraphFont"/>
    <w:link w:val="Heading6"/>
    <w:rsid w:val="00F4003A"/>
    <w:rPr>
      <w:rFonts w:ascii="Arial" w:eastAsia="宋体" w:hAnsi="Arial" w:cs="Times New Roman"/>
      <w:sz w:val="24"/>
      <w:szCs w:val="20"/>
      <w:lang w:val="en-AU"/>
    </w:rPr>
  </w:style>
  <w:style w:type="character" w:customStyle="1" w:styleId="Heading7Char">
    <w:name w:val="Heading 7 Char"/>
    <w:aliases w:val="L7 Char,PIM 7 Char,正文七级标题 Char,sdf Char,Alt+7 Char,不用 Char,letter list Char,st Char,h7 Char,SDL title Char,ITT t7 Char,PA Appendix Major Char,req3 Char,lettered list Char,letter list1 Char,lettered list1 Char,letter list2 Char,图表标题 Char"/>
    <w:basedOn w:val="DefaultParagraphFont"/>
    <w:link w:val="Heading7"/>
    <w:rsid w:val="00F4003A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Heading8Char">
    <w:name w:val="Heading 8 Char"/>
    <w:aliases w:val="正文八级标题 Char,标题6 Char,Alt+8 Char,AppendixSubHead Char,不用8 Char,注意框体 Char,ITT t8 Char,PA Appendix Minor Char,action Char,8 Char,r Char,requirement Char,req2 Char,Reference List Char,action1 Char,action2 Char,action11 Char,action3 Char"/>
    <w:basedOn w:val="DefaultParagraphFont"/>
    <w:link w:val="Heading8"/>
    <w:rsid w:val="00F4003A"/>
    <w:rPr>
      <w:rFonts w:ascii="Times New Roman" w:eastAsia="宋体" w:hAnsi="Times New Roman" w:cs="Times New Roman"/>
      <w:i/>
      <w:iCs/>
      <w:kern w:val="2"/>
      <w:sz w:val="24"/>
      <w:szCs w:val="24"/>
    </w:rPr>
  </w:style>
  <w:style w:type="character" w:customStyle="1" w:styleId="Heading9Char">
    <w:name w:val="Heading 9 Char"/>
    <w:aliases w:val="PIM 9 Char,正文九级标题 Char,tt Char,table title Char,标题 45 Char,Figure Heading Char,FH Char,huh Char,Alt+9 Char,AppendixBodyHead Char,Appendix Char,Legal Level 1.1.1.1. Char,不用9 Char,footer Char,Titre 10 Char,ft Char,ft1 Char,table Char"/>
    <w:basedOn w:val="DefaultParagraphFont"/>
    <w:link w:val="Heading9"/>
    <w:rsid w:val="00F4003A"/>
    <w:rPr>
      <w:rFonts w:ascii="Arial" w:eastAsia="宋体" w:hAnsi="Arial" w:cs="Arial"/>
      <w:kern w:val="2"/>
    </w:rPr>
  </w:style>
  <w:style w:type="paragraph" w:styleId="Header">
    <w:name w:val="header"/>
    <w:basedOn w:val="Normal"/>
    <w:link w:val="HeaderChar"/>
    <w:rsid w:val="00F40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003A"/>
    <w:rPr>
      <w:rFonts w:ascii="Times New Roman" w:eastAsia="宋体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40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03A"/>
    <w:rPr>
      <w:rFonts w:ascii="Times New Roman" w:eastAsia="宋体" w:hAnsi="Times New Roman" w:cs="Times New Roman"/>
      <w:sz w:val="24"/>
      <w:szCs w:val="24"/>
    </w:rPr>
  </w:style>
  <w:style w:type="paragraph" w:customStyle="1" w:styleId="TD-">
    <w:name w:val="TD-正文"/>
    <w:basedOn w:val="Normal"/>
    <w:link w:val="TD-Char"/>
    <w:qFormat/>
    <w:rsid w:val="00F4003A"/>
    <w:pPr>
      <w:snapToGrid w:val="0"/>
      <w:spacing w:after="120" w:line="440" w:lineRule="atLeast"/>
      <w:ind w:firstLine="476"/>
      <w:jc w:val="both"/>
    </w:pPr>
    <w:rPr>
      <w:kern w:val="2"/>
      <w:szCs w:val="28"/>
    </w:rPr>
  </w:style>
  <w:style w:type="character" w:customStyle="1" w:styleId="TD-Char">
    <w:name w:val="TD-正文 Char"/>
    <w:basedOn w:val="DefaultParagraphFont"/>
    <w:link w:val="TD-"/>
    <w:rsid w:val="00F4003A"/>
    <w:rPr>
      <w:rFonts w:ascii="Times New Roman" w:eastAsia="宋体" w:hAnsi="Times New Roman" w:cs="Times New Roman"/>
      <w:kern w:val="2"/>
      <w:sz w:val="24"/>
      <w:szCs w:val="28"/>
    </w:rPr>
  </w:style>
  <w:style w:type="paragraph" w:customStyle="1" w:styleId="StyleBefore01line3">
    <w:name w:val="Style 文档正文 + Before:  0.1 line3"/>
    <w:basedOn w:val="Normal"/>
    <w:autoRedefine/>
    <w:rsid w:val="00F4003A"/>
    <w:pPr>
      <w:widowControl w:val="0"/>
      <w:adjustRightInd w:val="0"/>
      <w:spacing w:beforeLines="50" w:before="120" w:after="156" w:line="360" w:lineRule="auto"/>
      <w:ind w:firstLine="354"/>
      <w:jc w:val="both"/>
      <w:textAlignment w:val="baseline"/>
    </w:pPr>
    <w:rPr>
      <w:rFonts w:ascii="Arial" w:hAnsi="Arial"/>
    </w:rPr>
  </w:style>
  <w:style w:type="table" w:customStyle="1" w:styleId="4">
    <w:name w:val="网格型 4"/>
    <w:basedOn w:val="TableNormal"/>
    <w:rsid w:val="00F4003A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">
    <w:name w:val="列出段落2"/>
    <w:aliases w:val="表格正文"/>
    <w:basedOn w:val="Normal"/>
    <w:uiPriority w:val="34"/>
    <w:qFormat/>
    <w:rsid w:val="00F4003A"/>
    <w:pPr>
      <w:widowControl w:val="0"/>
      <w:jc w:val="both"/>
    </w:pPr>
    <w:rPr>
      <w:rFonts w:ascii="Calibri" w:hAnsi="Calibri"/>
      <w:kern w:val="2"/>
      <w:sz w:val="21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3A"/>
    <w:rPr>
      <w:rFonts w:ascii="Tahoma" w:eastAsia="宋体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003A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aliases w:val="TD-标题1,H1,H11,H12,H13,H14,H15,H16,H17,H18,H19,H110,H111,H112,H121,H131,H141,H151,H161,H171,H181,H191,H1101,H1111,H113,H122,H132,H142,H152,H162,H172,H182,H192,H1102,H1112,H1121,H1211,H1311,H1411,H1511,H1611,H1711,H1811,H1911,H11011,H11111,H114"/>
    <w:basedOn w:val="Normal"/>
    <w:next w:val="TD-"/>
    <w:link w:val="Heading1Char"/>
    <w:autoRedefine/>
    <w:qFormat/>
    <w:rsid w:val="00F4003A"/>
    <w:pPr>
      <w:keepNext/>
      <w:keepLines/>
      <w:pageBreakBefore/>
      <w:widowControl w:val="0"/>
      <w:numPr>
        <w:numId w:val="1"/>
      </w:numPr>
      <w:spacing w:before="240" w:after="240"/>
      <w:outlineLvl w:val="0"/>
    </w:pPr>
    <w:rPr>
      <w:rFonts w:ascii="宋体" w:hAnsi="宋体"/>
      <w:b/>
      <w:kern w:val="2"/>
      <w:sz w:val="30"/>
      <w:szCs w:val="30"/>
    </w:rPr>
  </w:style>
  <w:style w:type="paragraph" w:styleId="Heading2">
    <w:name w:val="heading 2"/>
    <w:aliases w:val="TD-标题2,Style Heading 2,H2,H21,H22,H23,H24,H25,H26,H27,H28,H29,H210,H211,H212,H221,H231,H241,H251,H261,H271,H281,H291,H2101,H2111,H213,H222,H232,H242,H252,H262,H272,H282,H292,H2102,H2112,H2121,H2211,H2311,H2411,H2511,H2611,H2711,H2811,H2911,2"/>
    <w:basedOn w:val="Normal"/>
    <w:next w:val="TD-"/>
    <w:link w:val="Heading2Char"/>
    <w:autoRedefine/>
    <w:qFormat/>
    <w:rsid w:val="00F4003A"/>
    <w:pPr>
      <w:keepNext/>
      <w:keepLines/>
      <w:widowControl w:val="0"/>
      <w:numPr>
        <w:ilvl w:val="1"/>
        <w:numId w:val="1"/>
      </w:numPr>
      <w:spacing w:before="312" w:after="156" w:line="415" w:lineRule="auto"/>
      <w:outlineLvl w:val="1"/>
    </w:pPr>
    <w:rPr>
      <w:rFonts w:ascii="Arial" w:hAnsi="Arial" w:cs="Arial"/>
      <w:b/>
      <w:bCs/>
      <w:kern w:val="2"/>
    </w:rPr>
  </w:style>
  <w:style w:type="paragraph" w:styleId="Heading6">
    <w:name w:val="heading 6"/>
    <w:aliases w:val="Legal Level 1.,BOD 4,H6,PIM 6,Bullet list,第五层条,L6,正文六级标题,h6,h61,heading 61,Alt+6,Third Subheading,标题 6(ALT+6),Alpha List,l6,hsm,submodule heading,heading 6,Heading6,Bullet (Single Lines),1.1.1.1.1.1,标题七3,DO NOT USE_h6,Figure label,cnp,6,list 6"/>
    <w:basedOn w:val="Normal"/>
    <w:next w:val="Normal"/>
    <w:link w:val="Heading6Char"/>
    <w:qFormat/>
    <w:rsid w:val="00F4003A"/>
    <w:pPr>
      <w:keepNext/>
      <w:numPr>
        <w:ilvl w:val="5"/>
        <w:numId w:val="1"/>
      </w:numPr>
      <w:spacing w:before="156" w:after="156" w:line="360" w:lineRule="auto"/>
      <w:outlineLvl w:val="5"/>
    </w:pPr>
    <w:rPr>
      <w:rFonts w:ascii="Arial" w:hAnsi="Arial"/>
      <w:szCs w:val="20"/>
      <w:lang w:val="en-AU"/>
    </w:rPr>
  </w:style>
  <w:style w:type="paragraph" w:styleId="Heading7">
    <w:name w:val="heading 7"/>
    <w:aliases w:val="L7,PIM 7,正文七级标题,sdf,Alt+7,不用,letter list,st,h7,SDL title,ITT t7,PA Appendix Major,req3,lettered list,letter list1,lettered list1,letter list2,lettered list2,letter list11,lettered list11,letter list3,lettered list3,letter list12,图表标题"/>
    <w:basedOn w:val="Normal"/>
    <w:next w:val="Normal"/>
    <w:link w:val="Heading7Char"/>
    <w:qFormat/>
    <w:rsid w:val="00F4003A"/>
    <w:pPr>
      <w:widowControl w:val="0"/>
      <w:numPr>
        <w:ilvl w:val="6"/>
        <w:numId w:val="1"/>
      </w:numPr>
      <w:spacing w:before="240" w:after="60" w:line="360" w:lineRule="auto"/>
      <w:jc w:val="both"/>
      <w:outlineLvl w:val="6"/>
    </w:pPr>
    <w:rPr>
      <w:kern w:val="2"/>
    </w:rPr>
  </w:style>
  <w:style w:type="paragraph" w:styleId="Heading8">
    <w:name w:val="heading 8"/>
    <w:aliases w:val="正文八级标题,标题6,Alt+8,AppendixSubHead,不用8,注意框体,ITT t8,PA Appendix Minor,action,8,r,requirement,req2,Reference List,action1,action2,action11,action3,action4,action5,action6,action7,action12,action21,action111,action31,action8,action13,action22,actio"/>
    <w:basedOn w:val="Normal"/>
    <w:next w:val="Normal"/>
    <w:link w:val="Heading8Char"/>
    <w:qFormat/>
    <w:rsid w:val="00F4003A"/>
    <w:pPr>
      <w:widowControl w:val="0"/>
      <w:numPr>
        <w:ilvl w:val="7"/>
        <w:numId w:val="1"/>
      </w:numPr>
      <w:spacing w:before="240" w:after="60" w:line="360" w:lineRule="auto"/>
      <w:jc w:val="both"/>
      <w:outlineLvl w:val="7"/>
    </w:pPr>
    <w:rPr>
      <w:i/>
      <w:iCs/>
      <w:kern w:val="2"/>
    </w:rPr>
  </w:style>
  <w:style w:type="paragraph" w:styleId="Heading9">
    <w:name w:val="heading 9"/>
    <w:aliases w:val="PIM 9,正文九级标题,tt,table title,标题 45,Figure Heading,FH,huh,Alt+9,AppendixBodyHead,Appendix,Legal Level 1.1.1.1.,不用9,footer,Titre 10,ft,ft1,table,heading 9,table left,tl,HF,figures,ft2,ft11,table1,heading 91,t1,table left1,tl1,HF1,figures1,91,ft3"/>
    <w:basedOn w:val="Normal"/>
    <w:next w:val="Normal"/>
    <w:link w:val="Heading9Char"/>
    <w:qFormat/>
    <w:rsid w:val="00F4003A"/>
    <w:pPr>
      <w:widowControl w:val="0"/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 w:cs="Arial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D-标题1 Char,H1 Char,H11 Char,H12 Char,H13 Char,H14 Char,H15 Char,H16 Char,H17 Char,H18 Char,H19 Char,H110 Char,H111 Char,H112 Char,H121 Char,H131 Char,H141 Char,H151 Char,H161 Char,H171 Char,H181 Char,H191 Char,H1101 Char,H1111 Char"/>
    <w:basedOn w:val="DefaultParagraphFont"/>
    <w:link w:val="Heading1"/>
    <w:rsid w:val="00F4003A"/>
    <w:rPr>
      <w:rFonts w:ascii="宋体" w:eastAsia="宋体" w:hAnsi="宋体" w:cs="Times New Roman"/>
      <w:b/>
      <w:kern w:val="2"/>
      <w:sz w:val="30"/>
      <w:szCs w:val="30"/>
    </w:rPr>
  </w:style>
  <w:style w:type="character" w:customStyle="1" w:styleId="Heading2Char">
    <w:name w:val="Heading 2 Char"/>
    <w:aliases w:val="TD-标题2 Char,Style Heading 2 Char,H2 Char,H21 Char,H22 Char,H23 Char,H24 Char,H25 Char,H26 Char,H27 Char,H28 Char,H29 Char,H210 Char,H211 Char,H212 Char,H221 Char,H231 Char,H241 Char,H251 Char,H261 Char,H271 Char,H281 Char,H291 Char,2 Char"/>
    <w:basedOn w:val="DefaultParagraphFont"/>
    <w:link w:val="Heading2"/>
    <w:rsid w:val="00F4003A"/>
    <w:rPr>
      <w:rFonts w:ascii="Arial" w:eastAsia="宋体" w:hAnsi="Arial" w:cs="Arial"/>
      <w:b/>
      <w:bCs/>
      <w:kern w:val="2"/>
      <w:sz w:val="24"/>
      <w:szCs w:val="24"/>
    </w:rPr>
  </w:style>
  <w:style w:type="character" w:customStyle="1" w:styleId="Heading6Char">
    <w:name w:val="Heading 6 Char"/>
    <w:aliases w:val="Legal Level 1. Char,BOD 4 Char,H6 Char,PIM 6 Char,Bullet list Char,第五层条 Char,L6 Char,正文六级标题 Char,h6 Char,h61 Char,heading 61 Char,Alt+6 Char,Third Subheading Char,标题 6(ALT+6) Char,Alpha List Char,l6 Char,hsm Char,submodule heading Char"/>
    <w:basedOn w:val="DefaultParagraphFont"/>
    <w:link w:val="Heading6"/>
    <w:rsid w:val="00F4003A"/>
    <w:rPr>
      <w:rFonts w:ascii="Arial" w:eastAsia="宋体" w:hAnsi="Arial" w:cs="Times New Roman"/>
      <w:sz w:val="24"/>
      <w:szCs w:val="20"/>
      <w:lang w:val="en-AU"/>
    </w:rPr>
  </w:style>
  <w:style w:type="character" w:customStyle="1" w:styleId="Heading7Char">
    <w:name w:val="Heading 7 Char"/>
    <w:aliases w:val="L7 Char,PIM 7 Char,正文七级标题 Char,sdf Char,Alt+7 Char,不用 Char,letter list Char,st Char,h7 Char,SDL title Char,ITT t7 Char,PA Appendix Major Char,req3 Char,lettered list Char,letter list1 Char,lettered list1 Char,letter list2 Char,图表标题 Char"/>
    <w:basedOn w:val="DefaultParagraphFont"/>
    <w:link w:val="Heading7"/>
    <w:rsid w:val="00F4003A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Heading8Char">
    <w:name w:val="Heading 8 Char"/>
    <w:aliases w:val="正文八级标题 Char,标题6 Char,Alt+8 Char,AppendixSubHead Char,不用8 Char,注意框体 Char,ITT t8 Char,PA Appendix Minor Char,action Char,8 Char,r Char,requirement Char,req2 Char,Reference List Char,action1 Char,action2 Char,action11 Char,action3 Char"/>
    <w:basedOn w:val="DefaultParagraphFont"/>
    <w:link w:val="Heading8"/>
    <w:rsid w:val="00F4003A"/>
    <w:rPr>
      <w:rFonts w:ascii="Times New Roman" w:eastAsia="宋体" w:hAnsi="Times New Roman" w:cs="Times New Roman"/>
      <w:i/>
      <w:iCs/>
      <w:kern w:val="2"/>
      <w:sz w:val="24"/>
      <w:szCs w:val="24"/>
    </w:rPr>
  </w:style>
  <w:style w:type="character" w:customStyle="1" w:styleId="Heading9Char">
    <w:name w:val="Heading 9 Char"/>
    <w:aliases w:val="PIM 9 Char,正文九级标题 Char,tt Char,table title Char,标题 45 Char,Figure Heading Char,FH Char,huh Char,Alt+9 Char,AppendixBodyHead Char,Appendix Char,Legal Level 1.1.1.1. Char,不用9 Char,footer Char,Titre 10 Char,ft Char,ft1 Char,table Char"/>
    <w:basedOn w:val="DefaultParagraphFont"/>
    <w:link w:val="Heading9"/>
    <w:rsid w:val="00F4003A"/>
    <w:rPr>
      <w:rFonts w:ascii="Arial" w:eastAsia="宋体" w:hAnsi="Arial" w:cs="Arial"/>
      <w:kern w:val="2"/>
    </w:rPr>
  </w:style>
  <w:style w:type="paragraph" w:styleId="Header">
    <w:name w:val="header"/>
    <w:basedOn w:val="Normal"/>
    <w:link w:val="HeaderChar"/>
    <w:rsid w:val="00F40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003A"/>
    <w:rPr>
      <w:rFonts w:ascii="Times New Roman" w:eastAsia="宋体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40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03A"/>
    <w:rPr>
      <w:rFonts w:ascii="Times New Roman" w:eastAsia="宋体" w:hAnsi="Times New Roman" w:cs="Times New Roman"/>
      <w:sz w:val="24"/>
      <w:szCs w:val="24"/>
    </w:rPr>
  </w:style>
  <w:style w:type="paragraph" w:customStyle="1" w:styleId="TD-">
    <w:name w:val="TD-正文"/>
    <w:basedOn w:val="Normal"/>
    <w:link w:val="TD-Char"/>
    <w:qFormat/>
    <w:rsid w:val="00F4003A"/>
    <w:pPr>
      <w:snapToGrid w:val="0"/>
      <w:spacing w:after="120" w:line="440" w:lineRule="atLeast"/>
      <w:ind w:firstLine="476"/>
      <w:jc w:val="both"/>
    </w:pPr>
    <w:rPr>
      <w:kern w:val="2"/>
      <w:szCs w:val="28"/>
    </w:rPr>
  </w:style>
  <w:style w:type="character" w:customStyle="1" w:styleId="TD-Char">
    <w:name w:val="TD-正文 Char"/>
    <w:basedOn w:val="DefaultParagraphFont"/>
    <w:link w:val="TD-"/>
    <w:rsid w:val="00F4003A"/>
    <w:rPr>
      <w:rFonts w:ascii="Times New Roman" w:eastAsia="宋体" w:hAnsi="Times New Roman" w:cs="Times New Roman"/>
      <w:kern w:val="2"/>
      <w:sz w:val="24"/>
      <w:szCs w:val="28"/>
    </w:rPr>
  </w:style>
  <w:style w:type="paragraph" w:customStyle="1" w:styleId="StyleBefore01line3">
    <w:name w:val="Style 文档正文 + Before:  0.1 line3"/>
    <w:basedOn w:val="Normal"/>
    <w:autoRedefine/>
    <w:rsid w:val="00F4003A"/>
    <w:pPr>
      <w:widowControl w:val="0"/>
      <w:adjustRightInd w:val="0"/>
      <w:spacing w:beforeLines="50" w:before="120" w:after="156" w:line="360" w:lineRule="auto"/>
      <w:ind w:firstLine="354"/>
      <w:jc w:val="both"/>
      <w:textAlignment w:val="baseline"/>
    </w:pPr>
    <w:rPr>
      <w:rFonts w:ascii="Arial" w:hAnsi="Arial"/>
    </w:rPr>
  </w:style>
  <w:style w:type="table" w:customStyle="1" w:styleId="4">
    <w:name w:val="网格型 4"/>
    <w:basedOn w:val="TableNormal"/>
    <w:rsid w:val="00F4003A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">
    <w:name w:val="列出段落2"/>
    <w:aliases w:val="表格正文"/>
    <w:basedOn w:val="Normal"/>
    <w:uiPriority w:val="34"/>
    <w:qFormat/>
    <w:rsid w:val="00F4003A"/>
    <w:pPr>
      <w:widowControl w:val="0"/>
      <w:jc w:val="both"/>
    </w:pPr>
    <w:rPr>
      <w:rFonts w:ascii="Calibri" w:hAnsi="Calibri"/>
      <w:kern w:val="2"/>
      <w:sz w:val="21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3A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Ruoying</dc:creator>
  <cp:lastModifiedBy>Tong, Michelle</cp:lastModifiedBy>
  <cp:revision>3</cp:revision>
  <dcterms:created xsi:type="dcterms:W3CDTF">2017-03-24T07:18:00Z</dcterms:created>
  <dcterms:modified xsi:type="dcterms:W3CDTF">2017-03-24T07:18:00Z</dcterms:modified>
</cp:coreProperties>
</file>