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387" w:rsidRPr="006F565D" w:rsidRDefault="00674387" w:rsidP="00674387">
      <w:pPr>
        <w:pStyle w:val="2"/>
        <w:spacing w:before="240" w:after="120" w:line="240" w:lineRule="auto"/>
      </w:pPr>
      <w:bookmarkStart w:id="0" w:name="_Toc201576904"/>
      <w:bookmarkStart w:id="1" w:name="_Toc240785650"/>
      <w:bookmarkStart w:id="2" w:name="_Toc240867200"/>
      <w:bookmarkStart w:id="3" w:name="_Toc240954019"/>
      <w:bookmarkStart w:id="4" w:name="_Toc245208364"/>
      <w:bookmarkStart w:id="5" w:name="_Toc282421640"/>
      <w:bookmarkStart w:id="6" w:name="_Toc343522809"/>
      <w:bookmarkStart w:id="7" w:name="_Toc343529324"/>
      <w:bookmarkStart w:id="8" w:name="_Toc381609058"/>
      <w:bookmarkStart w:id="9" w:name="_Toc436073849"/>
      <w:bookmarkStart w:id="10" w:name="_Toc224705686"/>
      <w:bookmarkStart w:id="11" w:name="_Toc240785646"/>
      <w:bookmarkStart w:id="12" w:name="_Toc240867196"/>
      <w:bookmarkStart w:id="13" w:name="_Toc240954015"/>
      <w:bookmarkStart w:id="14" w:name="_Toc245208368"/>
      <w:bookmarkStart w:id="15" w:name="_Toc282421643"/>
      <w:bookmarkStart w:id="16" w:name="_Toc343522812"/>
      <w:bookmarkStart w:id="17" w:name="_Toc343529327"/>
      <w:bookmarkStart w:id="18" w:name="_Toc381609061"/>
      <w:bookmarkStart w:id="19" w:name="_Toc381877444"/>
      <w:r w:rsidRPr="006F565D">
        <w:t>中国工商银行</w:t>
      </w:r>
      <w:bookmarkEnd w:id="10"/>
      <w:bookmarkEnd w:id="11"/>
      <w:bookmarkEnd w:id="12"/>
      <w:bookmarkEnd w:id="13"/>
      <w:bookmarkEnd w:id="14"/>
      <w:bookmarkEnd w:id="15"/>
      <w:bookmarkEnd w:id="16"/>
      <w:bookmarkEnd w:id="17"/>
      <w:bookmarkEnd w:id="18"/>
      <w:bookmarkEnd w:id="19"/>
    </w:p>
    <w:p w:rsidR="00674387" w:rsidRPr="006F565D" w:rsidRDefault="00674387" w:rsidP="00674387">
      <w:pPr>
        <w:pStyle w:val="10"/>
        <w:rPr>
          <w:rFonts w:ascii="Arial" w:hAnsi="Arial" w:cs="Arial"/>
        </w:rPr>
      </w:pPr>
      <w:r w:rsidRPr="006F565D">
        <w:rPr>
          <w:rFonts w:ascii="Arial" w:hAnsi="Arial" w:cs="Arial"/>
        </w:rPr>
        <w:t>中国工商银行的数据仓库项目由</w:t>
      </w:r>
      <w:r w:rsidRPr="006F565D">
        <w:rPr>
          <w:rFonts w:ascii="Arial" w:hAnsi="Arial" w:cs="Arial"/>
        </w:rPr>
        <w:t>Teradata</w:t>
      </w:r>
      <w:r w:rsidRPr="006F565D">
        <w:rPr>
          <w:rFonts w:ascii="Arial" w:hAnsi="Arial" w:cs="Arial"/>
        </w:rPr>
        <w:t>总包。</w:t>
      </w:r>
    </w:p>
    <w:p w:rsidR="00674387" w:rsidRPr="006F565D" w:rsidRDefault="00674387" w:rsidP="00674387">
      <w:pPr>
        <w:pStyle w:val="10"/>
        <w:rPr>
          <w:rFonts w:ascii="Arial" w:hAnsi="Arial" w:cs="Arial"/>
        </w:rPr>
      </w:pPr>
    </w:p>
    <w:p w:rsidR="00674387" w:rsidRPr="006F565D" w:rsidRDefault="00674387" w:rsidP="00674387">
      <w:pPr>
        <w:widowControl w:val="0"/>
        <w:numPr>
          <w:ilvl w:val="0"/>
          <w:numId w:val="15"/>
        </w:numPr>
        <w:spacing w:afterLines="50" w:after="120" w:line="360" w:lineRule="auto"/>
        <w:ind w:left="567" w:hanging="567"/>
        <w:jc w:val="both"/>
        <w:rPr>
          <w:rFonts w:ascii="Arial" w:hAnsi="Arial" w:cs="Arial"/>
          <w:b/>
          <w:bCs/>
        </w:rPr>
      </w:pPr>
      <w:bookmarkStart w:id="20" w:name="_Toc224705687"/>
      <w:r w:rsidRPr="006F565D">
        <w:rPr>
          <w:rFonts w:ascii="Arial" w:hAnsi="Arial" w:cs="Arial"/>
          <w:b/>
          <w:bCs/>
        </w:rPr>
        <w:t>项目背景与发展历程</w:t>
      </w:r>
      <w:bookmarkEnd w:id="20"/>
    </w:p>
    <w:p w:rsidR="00674387" w:rsidRPr="006F565D" w:rsidRDefault="00674387" w:rsidP="00674387">
      <w:pPr>
        <w:spacing w:after="120" w:line="360" w:lineRule="auto"/>
        <w:ind w:firstLine="425"/>
        <w:rPr>
          <w:rFonts w:ascii="Arial" w:hAnsi="Arial" w:cs="Arial"/>
        </w:rPr>
      </w:pPr>
      <w:r w:rsidRPr="006F565D">
        <w:rPr>
          <w:rFonts w:ascii="Arial" w:hAnsi="Arial" w:cs="Arial"/>
        </w:rPr>
        <w:t>中国工商银行于</w:t>
      </w:r>
      <w:r w:rsidRPr="006F565D">
        <w:rPr>
          <w:rFonts w:ascii="Arial" w:hAnsi="Arial" w:cs="Arial"/>
        </w:rPr>
        <w:t>2000</w:t>
      </w:r>
      <w:r w:rsidRPr="006F565D">
        <w:rPr>
          <w:rFonts w:ascii="Arial" w:hAnsi="Arial" w:cs="Arial"/>
        </w:rPr>
        <w:t>年底起着手启动全行数据仓库建设。由于中国工商银行数据仓库建设初期业务需求迫切，为了加速建设步伐，确保周期短、投资小、见效快，中国工商银行经过分析论证，决定采用先建数据集市、后建数据仓库的方案进行数据仓库建设。目前已经构建了个人客户关系管理系统、法人客户关系管理系统、业绩价值管理系统、审计信息系统、风险监控系统、利率管理系统等六个数据集市。这些集市为中国工商银行带来了巨大效益。</w:t>
      </w:r>
    </w:p>
    <w:p w:rsidR="00674387" w:rsidRPr="006F565D" w:rsidRDefault="00674387" w:rsidP="00674387">
      <w:pPr>
        <w:spacing w:after="120" w:line="360" w:lineRule="auto"/>
        <w:ind w:firstLine="425"/>
        <w:rPr>
          <w:rFonts w:ascii="Arial" w:hAnsi="Arial" w:cs="Arial"/>
        </w:rPr>
      </w:pPr>
      <w:r w:rsidRPr="006F565D">
        <w:rPr>
          <w:rFonts w:ascii="Arial" w:hAnsi="Arial" w:cs="Arial"/>
        </w:rPr>
        <w:t>但与此同时，因这几个数据集市的应用分析结果只能建立在来自不同业务系统的、不一致的数据源基础上，在后台分析型应用方面的现状是缺乏共享的基础数据平台，缺乏一致的业务信息视图，无法有效地支撑与解决日益增长的分析型业务应用的需求，使得各分析型子系统之间存在一定程度的信息冗余和对相同数据重复操作，从而带来一些操作处理、存储管理的冗余，加大了开发和维护成本。</w:t>
      </w:r>
    </w:p>
    <w:p w:rsidR="00674387" w:rsidRPr="006F565D" w:rsidRDefault="00674387" w:rsidP="00674387">
      <w:pPr>
        <w:spacing w:after="120" w:line="360" w:lineRule="auto"/>
        <w:ind w:firstLine="425"/>
        <w:rPr>
          <w:rFonts w:ascii="Arial" w:hAnsi="Arial" w:cs="Arial"/>
        </w:rPr>
      </w:pPr>
      <w:r w:rsidRPr="006F565D">
        <w:rPr>
          <w:rFonts w:ascii="Arial" w:hAnsi="Arial" w:cs="Arial"/>
        </w:rPr>
        <w:t>2004</w:t>
      </w:r>
      <w:r w:rsidRPr="006F565D">
        <w:rPr>
          <w:rFonts w:ascii="Arial" w:hAnsi="Arial" w:cs="Arial"/>
        </w:rPr>
        <w:t>年</w:t>
      </w:r>
      <w:r w:rsidRPr="006F565D">
        <w:rPr>
          <w:rFonts w:ascii="Arial" w:hAnsi="Arial" w:cs="Arial"/>
        </w:rPr>
        <w:t>10</w:t>
      </w:r>
      <w:r w:rsidRPr="006F565D">
        <w:rPr>
          <w:rFonts w:ascii="Arial" w:hAnsi="Arial" w:cs="Arial"/>
        </w:rPr>
        <w:t>月份，中国工商银行启动了数据仓库逻辑数据模型客户化建设项目，整个项目建设历时</w:t>
      </w:r>
      <w:r w:rsidRPr="006F565D">
        <w:rPr>
          <w:rFonts w:ascii="Arial" w:hAnsi="Arial" w:cs="Arial"/>
        </w:rPr>
        <w:t>5</w:t>
      </w:r>
      <w:r w:rsidRPr="006F565D">
        <w:rPr>
          <w:rFonts w:ascii="Arial" w:hAnsi="Arial" w:cs="Arial"/>
        </w:rPr>
        <w:t>个月，基本形成了中国工商银行自有知识产权的数据仓库逻辑数据模型。</w:t>
      </w:r>
    </w:p>
    <w:p w:rsidR="00674387" w:rsidRPr="006F565D" w:rsidRDefault="00674387" w:rsidP="00674387">
      <w:pPr>
        <w:spacing w:after="120" w:line="360" w:lineRule="auto"/>
        <w:ind w:firstLine="425"/>
        <w:rPr>
          <w:rFonts w:ascii="Arial" w:hAnsi="Arial" w:cs="Arial"/>
        </w:rPr>
      </w:pPr>
      <w:r w:rsidRPr="006F565D">
        <w:rPr>
          <w:rFonts w:ascii="Arial" w:hAnsi="Arial" w:cs="Arial"/>
        </w:rPr>
        <w:t>2005</w:t>
      </w:r>
      <w:r w:rsidRPr="006F565D">
        <w:rPr>
          <w:rFonts w:ascii="Arial" w:hAnsi="Arial" w:cs="Arial"/>
        </w:rPr>
        <w:t>年</w:t>
      </w:r>
      <w:r w:rsidRPr="006F565D">
        <w:rPr>
          <w:rFonts w:ascii="Arial" w:hAnsi="Arial" w:cs="Arial"/>
        </w:rPr>
        <w:t>3</w:t>
      </w:r>
      <w:r w:rsidRPr="006F565D">
        <w:rPr>
          <w:rFonts w:ascii="Arial" w:hAnsi="Arial" w:cs="Arial"/>
        </w:rPr>
        <w:t>月，在顺利完成数据仓库逻辑数据模型建设项目后，中国工商银行启动了数据仓库物理平台选型测试的任务。该任务历时</w:t>
      </w:r>
      <w:r w:rsidRPr="006F565D">
        <w:rPr>
          <w:rFonts w:ascii="Arial" w:hAnsi="Arial" w:cs="Arial"/>
        </w:rPr>
        <w:t>8</w:t>
      </w:r>
      <w:r w:rsidRPr="006F565D">
        <w:rPr>
          <w:rFonts w:ascii="Arial" w:hAnsi="Arial" w:cs="Arial"/>
        </w:rPr>
        <w:t>个月，于</w:t>
      </w:r>
      <w:r w:rsidRPr="006F565D">
        <w:rPr>
          <w:rFonts w:ascii="Arial" w:hAnsi="Arial" w:cs="Arial"/>
        </w:rPr>
        <w:t>05</w:t>
      </w:r>
      <w:r w:rsidRPr="006F565D">
        <w:rPr>
          <w:rFonts w:ascii="Arial" w:hAnsi="Arial" w:cs="Arial"/>
        </w:rPr>
        <w:t>年</w:t>
      </w:r>
      <w:r w:rsidRPr="006F565D">
        <w:rPr>
          <w:rFonts w:ascii="Arial" w:hAnsi="Arial" w:cs="Arial"/>
        </w:rPr>
        <w:t>11</w:t>
      </w:r>
      <w:r w:rsidRPr="006F565D">
        <w:rPr>
          <w:rFonts w:ascii="Arial" w:hAnsi="Arial" w:cs="Arial"/>
        </w:rPr>
        <w:t>月顺利完成。物理平台选型测试工作作为中国工商银行数据仓库物理平台产品选型的参考、考察数据仓库产品厂商的技术水平、服务能力和实施经验的任务，为中国工商银行数据仓库物理平台的选型奠定了坚实的基础。</w:t>
      </w:r>
    </w:p>
    <w:p w:rsidR="00674387" w:rsidRPr="006F565D" w:rsidRDefault="00674387" w:rsidP="00674387">
      <w:pPr>
        <w:spacing w:after="120" w:line="360" w:lineRule="auto"/>
        <w:ind w:firstLine="425"/>
        <w:rPr>
          <w:rFonts w:ascii="Arial" w:hAnsi="Arial" w:cs="Arial"/>
        </w:rPr>
      </w:pPr>
      <w:r w:rsidRPr="006F565D">
        <w:rPr>
          <w:rFonts w:ascii="Arial" w:hAnsi="Arial" w:cs="Arial"/>
        </w:rPr>
        <w:lastRenderedPageBreak/>
        <w:t>在进行数据仓库商务的同时，为保证后续数据仓库项目的顺利实施，</w:t>
      </w:r>
      <w:r w:rsidRPr="006F565D">
        <w:rPr>
          <w:rFonts w:ascii="Arial" w:hAnsi="Arial" w:cs="Arial"/>
        </w:rPr>
        <w:t>2006</w:t>
      </w:r>
      <w:r w:rsidRPr="006F565D">
        <w:rPr>
          <w:rFonts w:ascii="Arial" w:hAnsi="Arial" w:cs="Arial"/>
        </w:rPr>
        <w:t>年</w:t>
      </w:r>
      <w:r w:rsidRPr="006F565D">
        <w:rPr>
          <w:rFonts w:ascii="Arial" w:hAnsi="Arial" w:cs="Arial"/>
        </w:rPr>
        <w:t>12</w:t>
      </w:r>
      <w:r w:rsidRPr="006F565D">
        <w:rPr>
          <w:rFonts w:ascii="Arial" w:hAnsi="Arial" w:cs="Arial"/>
        </w:rPr>
        <w:t>月，中国工商银行启动了数据仓库体系建设规划研究项目，从架构、功能、规模等方面对数据仓库和数据集市进行规划，以指导后续数据仓库建设工作。</w:t>
      </w:r>
    </w:p>
    <w:p w:rsidR="00674387" w:rsidRPr="006F565D" w:rsidRDefault="00674387" w:rsidP="00674387">
      <w:pPr>
        <w:spacing w:after="120" w:line="360" w:lineRule="auto"/>
        <w:ind w:firstLine="425"/>
        <w:rPr>
          <w:rFonts w:ascii="Arial" w:hAnsi="Arial" w:cs="Arial"/>
        </w:rPr>
      </w:pPr>
      <w:r w:rsidRPr="006F565D">
        <w:rPr>
          <w:rFonts w:ascii="Arial" w:hAnsi="Arial" w:cs="Arial"/>
        </w:rPr>
        <w:t>2007</w:t>
      </w:r>
      <w:r w:rsidRPr="006F565D">
        <w:rPr>
          <w:rFonts w:ascii="Arial" w:hAnsi="Arial" w:cs="Arial"/>
        </w:rPr>
        <w:t>年</w:t>
      </w:r>
      <w:r w:rsidRPr="006F565D">
        <w:rPr>
          <w:rFonts w:ascii="Arial" w:hAnsi="Arial" w:cs="Arial"/>
        </w:rPr>
        <w:t>4</w:t>
      </w:r>
      <w:r w:rsidRPr="006F565D">
        <w:rPr>
          <w:rFonts w:ascii="Arial" w:hAnsi="Arial" w:cs="Arial"/>
        </w:rPr>
        <w:t>月，中国工商银行数据仓库实施项目启动，到</w:t>
      </w:r>
      <w:r w:rsidRPr="006F565D">
        <w:rPr>
          <w:rFonts w:ascii="Arial" w:hAnsi="Arial" w:cs="Arial"/>
        </w:rPr>
        <w:t>2008</w:t>
      </w:r>
      <w:r w:rsidRPr="006F565D">
        <w:rPr>
          <w:rFonts w:ascii="Arial" w:hAnsi="Arial" w:cs="Arial"/>
        </w:rPr>
        <w:t>年</w:t>
      </w:r>
      <w:r w:rsidRPr="006F565D">
        <w:rPr>
          <w:rFonts w:ascii="Arial" w:hAnsi="Arial" w:cs="Arial"/>
        </w:rPr>
        <w:t>1</w:t>
      </w:r>
      <w:r w:rsidRPr="006F565D">
        <w:rPr>
          <w:rFonts w:ascii="Arial" w:hAnsi="Arial" w:cs="Arial"/>
        </w:rPr>
        <w:t>月正式上线试运行，开发测试工作历时</w:t>
      </w:r>
      <w:r w:rsidRPr="006F565D">
        <w:rPr>
          <w:rFonts w:ascii="Arial" w:hAnsi="Arial" w:cs="Arial"/>
        </w:rPr>
        <w:t>10</w:t>
      </w:r>
      <w:r w:rsidRPr="006F565D">
        <w:rPr>
          <w:rFonts w:ascii="Arial" w:hAnsi="Arial" w:cs="Arial"/>
        </w:rPr>
        <w:t>个月，已经顺利完成投产工作和系统上线。</w:t>
      </w:r>
    </w:p>
    <w:p w:rsidR="00674387" w:rsidRPr="006F565D" w:rsidRDefault="00674387" w:rsidP="00674387">
      <w:pPr>
        <w:spacing w:after="120" w:line="360" w:lineRule="auto"/>
        <w:ind w:firstLine="425"/>
        <w:rPr>
          <w:rFonts w:ascii="Arial" w:hAnsi="Arial" w:cs="Arial"/>
        </w:rPr>
      </w:pPr>
      <w:r w:rsidRPr="006F565D">
        <w:rPr>
          <w:rFonts w:ascii="Arial" w:hAnsi="Arial" w:cs="Arial"/>
        </w:rPr>
        <w:t>截至到目前，中国工商银行数据仓库建设已经进入第三期，入仓源系统</w:t>
      </w:r>
      <w:r w:rsidRPr="006F565D">
        <w:rPr>
          <w:rFonts w:ascii="Arial" w:hAnsi="Arial" w:cs="Arial"/>
        </w:rPr>
        <w:t>62</w:t>
      </w:r>
      <w:r w:rsidRPr="006F565D">
        <w:rPr>
          <w:rFonts w:ascii="Arial" w:hAnsi="Arial" w:cs="Arial"/>
        </w:rPr>
        <w:t>个，源表</w:t>
      </w:r>
      <w:r w:rsidRPr="006F565D">
        <w:rPr>
          <w:rFonts w:ascii="Arial" w:hAnsi="Arial" w:cs="Arial"/>
        </w:rPr>
        <w:t>1566</w:t>
      </w:r>
      <w:r w:rsidRPr="006F565D">
        <w:rPr>
          <w:rFonts w:ascii="Arial" w:hAnsi="Arial" w:cs="Arial"/>
        </w:rPr>
        <w:t>张，源系统覆盖范围达到</w:t>
      </w:r>
      <w:r w:rsidRPr="006F565D">
        <w:rPr>
          <w:rFonts w:ascii="Arial" w:hAnsi="Arial" w:cs="Arial"/>
        </w:rPr>
        <w:t>90%</w:t>
      </w:r>
      <w:r w:rsidRPr="006F565D">
        <w:rPr>
          <w:rFonts w:ascii="Arial" w:hAnsi="Arial" w:cs="Arial"/>
        </w:rPr>
        <w:t>以上。基础数据平台模型实体</w:t>
      </w:r>
      <w:r w:rsidRPr="006F565D">
        <w:rPr>
          <w:rFonts w:ascii="Arial" w:hAnsi="Arial" w:cs="Arial"/>
        </w:rPr>
        <w:t>2072</w:t>
      </w:r>
      <w:r w:rsidRPr="006F565D">
        <w:rPr>
          <w:rFonts w:ascii="Arial" w:hAnsi="Arial" w:cs="Arial"/>
        </w:rPr>
        <w:t>张，支持下游</w:t>
      </w:r>
      <w:r w:rsidRPr="006F565D">
        <w:rPr>
          <w:rFonts w:ascii="Arial" w:hAnsi="Arial" w:cs="Arial"/>
        </w:rPr>
        <w:t>17</w:t>
      </w:r>
      <w:r w:rsidRPr="006F565D">
        <w:rPr>
          <w:rFonts w:ascii="Arial" w:hAnsi="Arial" w:cs="Arial"/>
        </w:rPr>
        <w:t>个应用，</w:t>
      </w:r>
      <w:r w:rsidRPr="006F565D">
        <w:rPr>
          <w:rFonts w:ascii="Arial" w:hAnsi="Arial" w:cs="Arial"/>
        </w:rPr>
        <w:t>160</w:t>
      </w:r>
      <w:r w:rsidRPr="006F565D">
        <w:rPr>
          <w:rFonts w:ascii="Arial" w:hAnsi="Arial" w:cs="Arial"/>
        </w:rPr>
        <w:t>个数据接口。</w:t>
      </w:r>
    </w:p>
    <w:p w:rsidR="00674387" w:rsidRPr="006F565D" w:rsidRDefault="00674387" w:rsidP="00674387">
      <w:pPr>
        <w:spacing w:after="120" w:line="360" w:lineRule="auto"/>
        <w:rPr>
          <w:rFonts w:ascii="Arial" w:hAnsi="Arial" w:cs="Arial"/>
        </w:rPr>
      </w:pPr>
      <w:r w:rsidRPr="006F565D">
        <w:rPr>
          <w:rFonts w:ascii="Arial" w:hAnsi="Arial" w:cs="Arial"/>
        </w:rPr>
        <w:object w:dxaOrig="10426" w:dyaOrig="4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191.4pt" o:ole="" o:allowoverlap="f">
            <v:imagedata r:id="rId5" o:title=""/>
          </v:shape>
          <o:OLEObject Type="Embed" ProgID="Visio.Drawing.11" ShapeID="_x0000_i1025" DrawAspect="Content" ObjectID="_1552482108" r:id="rId6"/>
        </w:object>
      </w:r>
    </w:p>
    <w:p w:rsidR="00674387" w:rsidRPr="006F565D" w:rsidRDefault="00674387" w:rsidP="00674387">
      <w:pPr>
        <w:widowControl w:val="0"/>
        <w:numPr>
          <w:ilvl w:val="0"/>
          <w:numId w:val="15"/>
        </w:numPr>
        <w:spacing w:afterLines="50" w:after="120" w:line="360" w:lineRule="auto"/>
        <w:ind w:left="567" w:hanging="567"/>
        <w:jc w:val="both"/>
        <w:rPr>
          <w:rFonts w:ascii="Arial" w:hAnsi="Arial" w:cs="Arial"/>
          <w:b/>
          <w:bCs/>
        </w:rPr>
      </w:pPr>
      <w:bookmarkStart w:id="21" w:name="_Toc224705689"/>
      <w:r w:rsidRPr="006F565D">
        <w:rPr>
          <w:rFonts w:ascii="Arial" w:hAnsi="Arial" w:cs="Arial"/>
          <w:b/>
          <w:bCs/>
        </w:rPr>
        <w:t>案例项目实施成果</w:t>
      </w:r>
      <w:bookmarkEnd w:id="21"/>
    </w:p>
    <w:p w:rsidR="00674387" w:rsidRPr="006F565D" w:rsidRDefault="00674387" w:rsidP="00674387">
      <w:pPr>
        <w:widowControl w:val="0"/>
        <w:numPr>
          <w:ilvl w:val="0"/>
          <w:numId w:val="14"/>
        </w:numPr>
        <w:spacing w:after="50" w:line="360" w:lineRule="auto"/>
        <w:jc w:val="both"/>
        <w:rPr>
          <w:rFonts w:ascii="Arial" w:hAnsi="Arial" w:cs="Arial"/>
          <w:b/>
          <w:bCs/>
        </w:rPr>
      </w:pPr>
      <w:r w:rsidRPr="006F565D">
        <w:rPr>
          <w:rFonts w:ascii="Arial" w:hAnsi="Arial" w:cs="Arial"/>
          <w:b/>
          <w:bCs/>
        </w:rPr>
        <w:t>一期成果</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设计并建立企业级基础数据平台基础设施；</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设计数据管控体系与数据基础数据平台管理模式；</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建立基础数据平台开发、测试、运行架构；</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对</w:t>
      </w:r>
      <w:r w:rsidRPr="006F565D">
        <w:rPr>
          <w:rFonts w:ascii="Arial" w:hAnsi="Arial" w:cs="Arial"/>
        </w:rPr>
        <w:t>FS-LDM7.0</w:t>
      </w:r>
      <w:r w:rsidRPr="006F565D">
        <w:rPr>
          <w:rFonts w:ascii="Arial" w:hAnsi="Arial" w:cs="Arial"/>
        </w:rPr>
        <w:t>进行客户化；</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分析上游共</w:t>
      </w:r>
      <w:r w:rsidRPr="006F565D">
        <w:rPr>
          <w:rFonts w:ascii="Arial" w:hAnsi="Arial" w:cs="Arial"/>
        </w:rPr>
        <w:t>107</w:t>
      </w:r>
      <w:r w:rsidRPr="006F565D">
        <w:rPr>
          <w:rFonts w:ascii="Arial" w:hAnsi="Arial" w:cs="Arial"/>
        </w:rPr>
        <w:t>个应用，其中重点分析应用</w:t>
      </w:r>
      <w:r w:rsidRPr="006F565D">
        <w:rPr>
          <w:rFonts w:ascii="Arial" w:hAnsi="Arial" w:cs="Arial"/>
        </w:rPr>
        <w:t>68</w:t>
      </w:r>
      <w:r w:rsidRPr="006F565D">
        <w:rPr>
          <w:rFonts w:ascii="Arial" w:hAnsi="Arial" w:cs="Arial"/>
        </w:rPr>
        <w:t>个，最终决定本期入仓</w:t>
      </w:r>
      <w:r w:rsidRPr="006F565D">
        <w:rPr>
          <w:rFonts w:ascii="Arial" w:hAnsi="Arial" w:cs="Arial"/>
        </w:rPr>
        <w:t>52</w:t>
      </w:r>
      <w:r w:rsidRPr="006F565D">
        <w:rPr>
          <w:rFonts w:ascii="Arial" w:hAnsi="Arial" w:cs="Arial"/>
        </w:rPr>
        <w:t>个，其中主机</w:t>
      </w:r>
      <w:r w:rsidRPr="006F565D">
        <w:rPr>
          <w:rFonts w:ascii="Arial" w:hAnsi="Arial" w:cs="Arial"/>
        </w:rPr>
        <w:t>23</w:t>
      </w:r>
      <w:r w:rsidRPr="006F565D">
        <w:rPr>
          <w:rFonts w:ascii="Arial" w:hAnsi="Arial" w:cs="Arial"/>
        </w:rPr>
        <w:t>个，开放平台</w:t>
      </w:r>
      <w:r w:rsidRPr="006F565D">
        <w:rPr>
          <w:rFonts w:ascii="Arial" w:hAnsi="Arial" w:cs="Arial"/>
        </w:rPr>
        <w:t>29</w:t>
      </w:r>
      <w:r w:rsidRPr="006F565D">
        <w:rPr>
          <w:rFonts w:ascii="Arial" w:hAnsi="Arial" w:cs="Arial"/>
        </w:rPr>
        <w:t>个；分析源表</w:t>
      </w:r>
      <w:r w:rsidRPr="006F565D">
        <w:rPr>
          <w:rFonts w:ascii="Arial" w:hAnsi="Arial" w:cs="Arial"/>
        </w:rPr>
        <w:t>9438</w:t>
      </w:r>
      <w:r w:rsidRPr="006F565D">
        <w:rPr>
          <w:rFonts w:ascii="Arial" w:hAnsi="Arial" w:cs="Arial"/>
        </w:rPr>
        <w:t>张，其中确定入仓的表</w:t>
      </w:r>
      <w:r w:rsidRPr="006F565D">
        <w:rPr>
          <w:rFonts w:ascii="Arial" w:hAnsi="Arial" w:cs="Arial"/>
        </w:rPr>
        <w:t>1186</w:t>
      </w:r>
      <w:r w:rsidRPr="006F565D">
        <w:rPr>
          <w:rFonts w:ascii="Arial" w:hAnsi="Arial" w:cs="Arial"/>
        </w:rPr>
        <w:t>张，其中存量方式下载</w:t>
      </w:r>
      <w:r w:rsidRPr="006F565D">
        <w:rPr>
          <w:rFonts w:ascii="Arial" w:hAnsi="Arial" w:cs="Arial"/>
        </w:rPr>
        <w:t>687</w:t>
      </w:r>
      <w:r w:rsidRPr="006F565D">
        <w:rPr>
          <w:rFonts w:ascii="Arial" w:hAnsi="Arial" w:cs="Arial"/>
        </w:rPr>
        <w:t>个，增量方式下载</w:t>
      </w:r>
      <w:r w:rsidRPr="006F565D">
        <w:rPr>
          <w:rFonts w:ascii="Arial" w:hAnsi="Arial" w:cs="Arial"/>
        </w:rPr>
        <w:t>499</w:t>
      </w:r>
      <w:r w:rsidRPr="006F565D">
        <w:rPr>
          <w:rFonts w:ascii="Arial" w:hAnsi="Arial" w:cs="Arial"/>
        </w:rPr>
        <w:t>个；候选表</w:t>
      </w:r>
      <w:r w:rsidRPr="006F565D">
        <w:rPr>
          <w:rFonts w:ascii="Arial" w:hAnsi="Arial" w:cs="Arial"/>
        </w:rPr>
        <w:t>1367</w:t>
      </w:r>
      <w:r w:rsidRPr="006F565D">
        <w:rPr>
          <w:rFonts w:ascii="Arial" w:hAnsi="Arial" w:cs="Arial"/>
        </w:rPr>
        <w:t>张；</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lastRenderedPageBreak/>
        <w:t>开发</w:t>
      </w:r>
      <w:r w:rsidRPr="006F565D">
        <w:rPr>
          <w:rFonts w:ascii="Arial" w:hAnsi="Arial" w:cs="Arial"/>
        </w:rPr>
        <w:t>3</w:t>
      </w:r>
      <w:r w:rsidRPr="006F565D">
        <w:rPr>
          <w:rFonts w:ascii="Arial" w:hAnsi="Arial" w:cs="Arial"/>
        </w:rPr>
        <w:t>个应用，非零售信用风险内部评级、资本金管理、指标库。</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建立元数据信息管理平台；</w:t>
      </w:r>
    </w:p>
    <w:p w:rsidR="00674387" w:rsidRPr="006F565D" w:rsidRDefault="00674387" w:rsidP="00674387">
      <w:pPr>
        <w:widowControl w:val="0"/>
        <w:numPr>
          <w:ilvl w:val="0"/>
          <w:numId w:val="16"/>
        </w:numPr>
        <w:tabs>
          <w:tab w:val="num" w:pos="1265"/>
        </w:tabs>
        <w:spacing w:after="50" w:line="360" w:lineRule="auto"/>
        <w:jc w:val="both"/>
        <w:rPr>
          <w:rFonts w:ascii="Arial" w:hAnsi="Arial" w:cs="Arial"/>
        </w:rPr>
      </w:pPr>
      <w:r w:rsidRPr="006F565D">
        <w:rPr>
          <w:rFonts w:ascii="Arial" w:hAnsi="Arial" w:cs="Arial"/>
        </w:rPr>
        <w:t>建立数据质量检查平台；</w:t>
      </w:r>
    </w:p>
    <w:p w:rsidR="00674387" w:rsidRPr="006F565D" w:rsidRDefault="00674387" w:rsidP="00674387">
      <w:pPr>
        <w:widowControl w:val="0"/>
        <w:numPr>
          <w:ilvl w:val="0"/>
          <w:numId w:val="14"/>
        </w:numPr>
        <w:spacing w:after="50" w:line="360" w:lineRule="auto"/>
        <w:jc w:val="both"/>
        <w:rPr>
          <w:rFonts w:ascii="Arial" w:hAnsi="Arial" w:cs="Arial"/>
          <w:b/>
          <w:bCs/>
        </w:rPr>
      </w:pPr>
      <w:r w:rsidRPr="006F565D">
        <w:rPr>
          <w:rFonts w:ascii="Arial" w:hAnsi="Arial" w:cs="Arial"/>
          <w:b/>
          <w:bCs/>
        </w:rPr>
        <w:t>二期成果</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继续增加整合</w:t>
      </w:r>
      <w:proofErr w:type="gramStart"/>
      <w:r w:rsidRPr="006F565D">
        <w:rPr>
          <w:rFonts w:ascii="Arial" w:hAnsi="Arial" w:cs="Arial"/>
        </w:rPr>
        <w:t>10</w:t>
      </w:r>
      <w:r w:rsidRPr="006F565D">
        <w:rPr>
          <w:rFonts w:ascii="Arial" w:hAnsi="Arial" w:cs="Arial"/>
        </w:rPr>
        <w:t>个源</w:t>
      </w:r>
      <w:proofErr w:type="gramEnd"/>
      <w:r w:rsidRPr="006F565D">
        <w:rPr>
          <w:rFonts w:ascii="Arial" w:hAnsi="Arial" w:cs="Arial"/>
        </w:rPr>
        <w:t>系统，追加源表近</w:t>
      </w:r>
      <w:r w:rsidRPr="006F565D">
        <w:rPr>
          <w:rFonts w:ascii="Arial" w:hAnsi="Arial" w:cs="Arial"/>
        </w:rPr>
        <w:t>400</w:t>
      </w:r>
      <w:r w:rsidRPr="006F565D">
        <w:rPr>
          <w:rFonts w:ascii="Arial" w:hAnsi="Arial" w:cs="Arial"/>
        </w:rPr>
        <w:t>张，使得入仓源系统总数达到</w:t>
      </w:r>
      <w:r w:rsidRPr="006F565D">
        <w:rPr>
          <w:rFonts w:ascii="Arial" w:hAnsi="Arial" w:cs="Arial"/>
        </w:rPr>
        <w:t>62</w:t>
      </w:r>
      <w:r w:rsidRPr="006F565D">
        <w:rPr>
          <w:rFonts w:ascii="Arial" w:hAnsi="Arial" w:cs="Arial"/>
        </w:rPr>
        <w:t>个，源表总数达到</w:t>
      </w:r>
      <w:r w:rsidRPr="006F565D">
        <w:rPr>
          <w:rFonts w:ascii="Arial" w:hAnsi="Arial" w:cs="Arial"/>
        </w:rPr>
        <w:t>1566</w:t>
      </w:r>
      <w:r w:rsidRPr="006F565D">
        <w:rPr>
          <w:rFonts w:ascii="Arial" w:hAnsi="Arial" w:cs="Arial"/>
        </w:rPr>
        <w:t>张；</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对数据模型进行优化；</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对</w:t>
      </w:r>
      <w:r w:rsidRPr="006F565D">
        <w:rPr>
          <w:rFonts w:ascii="Arial" w:hAnsi="Arial" w:cs="Arial"/>
        </w:rPr>
        <w:t>ETL</w:t>
      </w:r>
      <w:r w:rsidRPr="006F565D">
        <w:rPr>
          <w:rFonts w:ascii="Arial" w:hAnsi="Arial" w:cs="Arial"/>
        </w:rPr>
        <w:t>调度进行优化；</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开发支持银税报表应用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开发支持金融监管报表（</w:t>
      </w:r>
      <w:r w:rsidRPr="006F565D">
        <w:rPr>
          <w:rFonts w:ascii="Arial" w:hAnsi="Arial" w:cs="Arial"/>
        </w:rPr>
        <w:t>1104)</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w:t>
      </w:r>
      <w:r w:rsidRPr="006F565D">
        <w:rPr>
          <w:rFonts w:ascii="Arial" w:hAnsi="Arial" w:cs="Arial"/>
        </w:rPr>
        <w:t>ATM</w:t>
      </w:r>
      <w:r w:rsidRPr="006F565D">
        <w:rPr>
          <w:rFonts w:ascii="Arial" w:hAnsi="Arial" w:cs="Arial"/>
        </w:rPr>
        <w:t>流程优化应用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开发支持非居民存款业务统计应用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开发支持个人目标客户监控分析应用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开发支持专业化经营、系统化管理</w:t>
      </w:r>
      <w:r w:rsidRPr="006F565D">
        <w:rPr>
          <w:rFonts w:ascii="Arial" w:hAnsi="Arial" w:cs="Arial"/>
        </w:rPr>
        <w:t xml:space="preserve"> </w:t>
      </w:r>
      <w:r w:rsidRPr="006F565D">
        <w:rPr>
          <w:rFonts w:ascii="Arial" w:hAnsi="Arial" w:cs="Arial"/>
        </w:rPr>
        <w:t>改革及绩效评估应用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开发支持数据质量管理平台应用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w:t>
      </w:r>
      <w:r w:rsidRPr="006F565D">
        <w:rPr>
          <w:rFonts w:ascii="Arial" w:hAnsi="Arial" w:cs="Arial"/>
        </w:rPr>
        <w:t>PCRM</w:t>
      </w:r>
      <w:r w:rsidRPr="006F565D">
        <w:rPr>
          <w:rFonts w:ascii="Arial" w:hAnsi="Arial" w:cs="Arial"/>
        </w:rPr>
        <w:t>数据源切换</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开发支持法人不良贷款欠款扣收应用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开发支持个人客户内部评级应用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开发支持理财自动化报表应用</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开发支持业务运营风险管理系统</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w:t>
      </w:r>
      <w:proofErr w:type="gramStart"/>
      <w:r w:rsidRPr="006F565D">
        <w:rPr>
          <w:rFonts w:ascii="Arial" w:hAnsi="Arial" w:cs="Arial"/>
        </w:rPr>
        <w:t>存贷通理财</w:t>
      </w:r>
      <w:proofErr w:type="gramEnd"/>
      <w:r w:rsidRPr="006F565D">
        <w:rPr>
          <w:rFonts w:ascii="Arial" w:hAnsi="Arial" w:cs="Arial"/>
        </w:rPr>
        <w:t>协议项目</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开发支持个人客户财富管理</w:t>
      </w:r>
    </w:p>
    <w:p w:rsidR="00674387" w:rsidRPr="006F565D" w:rsidRDefault="00674387" w:rsidP="00674387">
      <w:pPr>
        <w:widowControl w:val="0"/>
        <w:numPr>
          <w:ilvl w:val="0"/>
          <w:numId w:val="17"/>
        </w:numPr>
        <w:tabs>
          <w:tab w:val="num" w:pos="1265"/>
        </w:tabs>
        <w:spacing w:after="50" w:line="360" w:lineRule="auto"/>
        <w:jc w:val="both"/>
        <w:rPr>
          <w:rFonts w:ascii="Arial" w:hAnsi="Arial" w:cs="Arial"/>
        </w:rPr>
      </w:pPr>
      <w:r w:rsidRPr="006F565D">
        <w:rPr>
          <w:rFonts w:ascii="Arial" w:hAnsi="Arial" w:cs="Arial"/>
        </w:rPr>
        <w:t>开发支持境内机构布局优化模型评估</w:t>
      </w:r>
    </w:p>
    <w:p w:rsidR="00674387" w:rsidRPr="006F565D" w:rsidRDefault="00674387" w:rsidP="00674387">
      <w:pPr>
        <w:widowControl w:val="0"/>
        <w:numPr>
          <w:ilvl w:val="0"/>
          <w:numId w:val="14"/>
        </w:numPr>
        <w:spacing w:after="50" w:line="360" w:lineRule="auto"/>
        <w:jc w:val="both"/>
        <w:rPr>
          <w:rFonts w:ascii="Arial" w:hAnsi="Arial" w:cs="Arial"/>
          <w:b/>
          <w:bCs/>
        </w:rPr>
      </w:pPr>
      <w:r w:rsidRPr="006F565D">
        <w:rPr>
          <w:rFonts w:ascii="Arial" w:hAnsi="Arial" w:cs="Arial"/>
          <w:b/>
          <w:bCs/>
        </w:rPr>
        <w:t>三期成果</w:t>
      </w:r>
    </w:p>
    <w:p w:rsidR="00674387" w:rsidRPr="006F565D" w:rsidRDefault="00674387" w:rsidP="00674387">
      <w:pPr>
        <w:widowControl w:val="0"/>
        <w:numPr>
          <w:ilvl w:val="0"/>
          <w:numId w:val="18"/>
        </w:numPr>
        <w:tabs>
          <w:tab w:val="num" w:pos="1265"/>
        </w:tabs>
        <w:spacing w:after="50" w:line="360" w:lineRule="auto"/>
        <w:jc w:val="both"/>
        <w:rPr>
          <w:rFonts w:ascii="Arial" w:hAnsi="Arial" w:cs="Arial"/>
        </w:rPr>
      </w:pPr>
      <w:r w:rsidRPr="006F565D">
        <w:rPr>
          <w:rFonts w:ascii="Arial" w:hAnsi="Arial" w:cs="Arial"/>
        </w:rPr>
        <w:t>开发支持</w:t>
      </w:r>
      <w:r w:rsidRPr="006F565D">
        <w:rPr>
          <w:rFonts w:ascii="Arial" w:hAnsi="Arial" w:cs="Arial"/>
        </w:rPr>
        <w:t>CIIS-PCRS</w:t>
      </w:r>
      <w:r w:rsidRPr="006F565D">
        <w:rPr>
          <w:rFonts w:ascii="Arial" w:hAnsi="Arial" w:cs="Arial"/>
        </w:rPr>
        <w:t>联动查询</w:t>
      </w:r>
    </w:p>
    <w:p w:rsidR="00674387" w:rsidRPr="006F565D" w:rsidRDefault="00674387" w:rsidP="00674387">
      <w:pPr>
        <w:widowControl w:val="0"/>
        <w:numPr>
          <w:ilvl w:val="0"/>
          <w:numId w:val="18"/>
        </w:numPr>
        <w:tabs>
          <w:tab w:val="num" w:pos="1265"/>
        </w:tabs>
        <w:spacing w:after="50" w:line="360" w:lineRule="auto"/>
        <w:jc w:val="both"/>
        <w:rPr>
          <w:rFonts w:ascii="Arial" w:hAnsi="Arial" w:cs="Arial"/>
        </w:rPr>
      </w:pPr>
      <w:r w:rsidRPr="006F565D">
        <w:rPr>
          <w:rFonts w:ascii="Arial" w:hAnsi="Arial" w:cs="Arial"/>
        </w:rPr>
        <w:lastRenderedPageBreak/>
        <w:t>开发支持个人征信数据源切换</w:t>
      </w:r>
    </w:p>
    <w:p w:rsidR="00674387" w:rsidRPr="006F565D" w:rsidRDefault="00674387" w:rsidP="00674387">
      <w:pPr>
        <w:widowControl w:val="0"/>
        <w:numPr>
          <w:ilvl w:val="0"/>
          <w:numId w:val="18"/>
        </w:numPr>
        <w:tabs>
          <w:tab w:val="num" w:pos="1265"/>
        </w:tabs>
        <w:spacing w:after="50" w:line="360" w:lineRule="auto"/>
        <w:jc w:val="both"/>
        <w:rPr>
          <w:rFonts w:ascii="Arial" w:hAnsi="Arial" w:cs="Arial"/>
        </w:rPr>
      </w:pPr>
      <w:r w:rsidRPr="006F565D">
        <w:rPr>
          <w:rFonts w:ascii="Arial" w:hAnsi="Arial" w:cs="Arial"/>
        </w:rPr>
        <w:t>开发支持私人银行客户关系管理及投资组合管理</w:t>
      </w:r>
    </w:p>
    <w:p w:rsidR="00674387" w:rsidRPr="006F565D" w:rsidRDefault="00674387" w:rsidP="00674387">
      <w:pPr>
        <w:widowControl w:val="0"/>
        <w:numPr>
          <w:ilvl w:val="0"/>
          <w:numId w:val="18"/>
        </w:numPr>
        <w:tabs>
          <w:tab w:val="num" w:pos="1265"/>
        </w:tabs>
        <w:spacing w:after="50" w:line="360" w:lineRule="auto"/>
        <w:jc w:val="both"/>
        <w:rPr>
          <w:rFonts w:ascii="Arial" w:hAnsi="Arial" w:cs="Arial"/>
        </w:rPr>
      </w:pPr>
      <w:r w:rsidRPr="006F565D">
        <w:rPr>
          <w:rFonts w:ascii="Arial" w:hAnsi="Arial" w:cs="Arial"/>
        </w:rPr>
        <w:t>开发支持新一代全球现金管理</w:t>
      </w:r>
    </w:p>
    <w:p w:rsidR="00674387" w:rsidRPr="006F565D" w:rsidRDefault="00674387" w:rsidP="00674387">
      <w:pPr>
        <w:widowControl w:val="0"/>
        <w:numPr>
          <w:ilvl w:val="0"/>
          <w:numId w:val="15"/>
        </w:numPr>
        <w:spacing w:afterLines="50" w:after="120" w:line="360" w:lineRule="auto"/>
        <w:ind w:left="567" w:hanging="567"/>
        <w:jc w:val="both"/>
        <w:rPr>
          <w:rFonts w:ascii="Arial" w:hAnsi="Arial" w:cs="Arial"/>
          <w:b/>
          <w:bCs/>
        </w:rPr>
      </w:pPr>
      <w:bookmarkStart w:id="22" w:name="_Toc224705690"/>
      <w:r w:rsidRPr="006F565D">
        <w:rPr>
          <w:rFonts w:ascii="Arial" w:hAnsi="Arial" w:cs="Arial"/>
          <w:b/>
          <w:bCs/>
        </w:rPr>
        <w:t>案例项目实施效益</w:t>
      </w:r>
      <w:bookmarkEnd w:id="22"/>
    </w:p>
    <w:p w:rsidR="00674387" w:rsidRPr="006F565D" w:rsidRDefault="00674387" w:rsidP="00674387">
      <w:pPr>
        <w:spacing w:after="120" w:line="360" w:lineRule="auto"/>
        <w:ind w:firstLine="425"/>
        <w:rPr>
          <w:rFonts w:ascii="Arial" w:hAnsi="Arial" w:cs="Arial"/>
        </w:rPr>
      </w:pPr>
      <w:r w:rsidRPr="006F565D">
        <w:rPr>
          <w:rFonts w:ascii="Arial" w:hAnsi="Arial" w:cs="Arial"/>
        </w:rPr>
        <w:t>经过近两年的持续开发和建设，中国工商银行数据仓库系统在不断的发展壮大，随着整合源系统数目的增加，仓库已经积累了大量的数据，成为全行整合度最高、信息量最大的系统之一。支持的应用的数目也从一期的</w:t>
      </w:r>
      <w:r w:rsidRPr="006F565D">
        <w:rPr>
          <w:rFonts w:ascii="Arial" w:hAnsi="Arial" w:cs="Arial"/>
        </w:rPr>
        <w:t>3</w:t>
      </w:r>
      <w:r w:rsidRPr="006F565D">
        <w:rPr>
          <w:rFonts w:ascii="Arial" w:hAnsi="Arial" w:cs="Arial"/>
        </w:rPr>
        <w:t>个扩充到现在的</w:t>
      </w:r>
      <w:r w:rsidRPr="006F565D">
        <w:rPr>
          <w:rFonts w:ascii="Arial" w:hAnsi="Arial" w:cs="Arial"/>
        </w:rPr>
        <w:t>17</w:t>
      </w:r>
      <w:r w:rsidRPr="006F565D">
        <w:rPr>
          <w:rFonts w:ascii="Arial" w:hAnsi="Arial" w:cs="Arial"/>
        </w:rPr>
        <w:t>个，并初步建立起比较完善的元数据管理、数据质量体系。当然中国工商银行数据仓库的数据规模之大、复杂程度之高也是国内绝无仅有的，所以尽管经历了历时两年的开发，系统仍然处在一个逐步开放阶段，应用开发方式仍以加工对外供</w:t>
      </w:r>
      <w:proofErr w:type="gramStart"/>
      <w:r w:rsidRPr="006F565D">
        <w:rPr>
          <w:rFonts w:ascii="Arial" w:hAnsi="Arial" w:cs="Arial"/>
        </w:rPr>
        <w:t>数支持</w:t>
      </w:r>
      <w:proofErr w:type="gramEnd"/>
      <w:r w:rsidRPr="006F565D">
        <w:rPr>
          <w:rFonts w:ascii="Arial" w:hAnsi="Arial" w:cs="Arial"/>
        </w:rPr>
        <w:t>为主，即席查询也刚刚开始对总行各部门开放，正准备逐步向分行推广。但必竟已是初见成效，特别是对</w:t>
      </w:r>
      <w:r w:rsidRPr="006F565D">
        <w:rPr>
          <w:rFonts w:ascii="Arial" w:hAnsi="Arial" w:cs="Arial"/>
        </w:rPr>
        <w:t>17</w:t>
      </w:r>
      <w:r w:rsidRPr="006F565D">
        <w:rPr>
          <w:rFonts w:ascii="Arial" w:hAnsi="Arial" w:cs="Arial"/>
        </w:rPr>
        <w:t>个应用的数据支持。具体实现效益如下：</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非零售信用风险内部评级：是非零售信用风险内部评级业务应用体系的重要构成部分，其主要目的是为非零售信用风险内部评级模型研发、模型有效性后验及优化、评级体系运行监控、以及信用风险项下的压力测试等业务管理应用提供数据平台支持，并逐步构建以相关数据支持为基础的业务管理应用；</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资本金：接口包括法人贷款的信用风险经济资本计量，个人贷款的信用风险经济资本计量，资金业务、无息资产和表外资产信用风险经济资本计量、债券投资的信用风险经济资本计量，票据贴现的信用风险经济资本计量，银行卡透支的信用风险经济资本计量，操作风险经济资本计量，其他风险经济资本计量，法人贷款关联客户信息文件，个人贷款合同和相关合同文件；</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指标库：建立起中国工商银行的常用报表指标库，利用数据仓库强大的计算引</w:t>
      </w:r>
      <w:proofErr w:type="gramStart"/>
      <w:r w:rsidRPr="006F565D">
        <w:rPr>
          <w:rFonts w:ascii="Arial" w:hAnsi="Arial" w:cs="Arial"/>
        </w:rPr>
        <w:t>挚</w:t>
      </w:r>
      <w:proofErr w:type="gramEnd"/>
      <w:r w:rsidRPr="006F565D">
        <w:rPr>
          <w:rFonts w:ascii="Arial" w:hAnsi="Arial" w:cs="Arial"/>
        </w:rPr>
        <w:t>进行计算，业务部门可以方便的取用计算好的指标数据，也可以方便的定制修改指标定义，形成全行标准的指标库；</w:t>
      </w:r>
      <w:r w:rsidRPr="006F565D">
        <w:rPr>
          <w:rFonts w:ascii="Arial" w:hAnsi="Arial" w:cs="Arial"/>
        </w:rPr>
        <w:t xml:space="preserve"> </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银税报表：定期为税务部门提供企业的资产负债表、现金流量表，损益表等数据；</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金融监管报表（</w:t>
      </w:r>
      <w:r w:rsidRPr="006F565D">
        <w:rPr>
          <w:rFonts w:ascii="Arial" w:hAnsi="Arial" w:cs="Arial"/>
        </w:rPr>
        <w:t>1104)</w:t>
      </w:r>
      <w:r w:rsidRPr="006F565D">
        <w:rPr>
          <w:rFonts w:ascii="Arial" w:hAnsi="Arial" w:cs="Arial"/>
        </w:rPr>
        <w:t>：将</w:t>
      </w:r>
      <w:r w:rsidRPr="006F565D">
        <w:rPr>
          <w:rFonts w:ascii="Arial" w:hAnsi="Arial" w:cs="Arial"/>
        </w:rPr>
        <w:t>1104</w:t>
      </w:r>
      <w:r w:rsidRPr="006F565D">
        <w:rPr>
          <w:rFonts w:ascii="Arial" w:hAnsi="Arial" w:cs="Arial"/>
        </w:rPr>
        <w:t>监管报表移植到数据仓库上来，使得</w:t>
      </w:r>
      <w:r w:rsidRPr="006F565D">
        <w:rPr>
          <w:rFonts w:ascii="Arial" w:hAnsi="Arial" w:cs="Arial"/>
        </w:rPr>
        <w:t>1104</w:t>
      </w:r>
      <w:r w:rsidRPr="006F565D">
        <w:rPr>
          <w:rFonts w:ascii="Arial" w:hAnsi="Arial" w:cs="Arial"/>
        </w:rPr>
        <w:t>报表</w:t>
      </w:r>
      <w:r w:rsidRPr="006F565D">
        <w:rPr>
          <w:rFonts w:ascii="Arial" w:hAnsi="Arial" w:cs="Arial"/>
        </w:rPr>
        <w:lastRenderedPageBreak/>
        <w:t>数据更加准确、完整；</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ATM</w:t>
      </w:r>
      <w:r w:rsidRPr="006F565D">
        <w:rPr>
          <w:rFonts w:ascii="Arial" w:hAnsi="Arial" w:cs="Arial"/>
        </w:rPr>
        <w:t>流程优化：统计各地区、各机构的自助设备配备情况，以及自助设备在柜台客户分流方面的具体作用，从而分析自助设备配备的合理性，为自助设备配置优化提供参考依据；</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PCRM</w:t>
      </w:r>
      <w:r w:rsidRPr="006F565D">
        <w:rPr>
          <w:rFonts w:ascii="Arial" w:hAnsi="Arial" w:cs="Arial"/>
        </w:rPr>
        <w:t>数据源切换：将原来在</w:t>
      </w:r>
      <w:r w:rsidRPr="006F565D">
        <w:rPr>
          <w:rFonts w:ascii="Arial" w:hAnsi="Arial" w:cs="Arial"/>
        </w:rPr>
        <w:t>SAS</w:t>
      </w:r>
      <w:r w:rsidRPr="006F565D">
        <w:rPr>
          <w:rFonts w:ascii="Arial" w:hAnsi="Arial" w:cs="Arial"/>
        </w:rPr>
        <w:t>上开发和</w:t>
      </w:r>
      <w:r w:rsidRPr="006F565D">
        <w:rPr>
          <w:rFonts w:ascii="Arial" w:hAnsi="Arial" w:cs="Arial"/>
        </w:rPr>
        <w:t>PCRM</w:t>
      </w:r>
      <w:r w:rsidRPr="006F565D">
        <w:rPr>
          <w:rFonts w:ascii="Arial" w:hAnsi="Arial" w:cs="Arial"/>
        </w:rPr>
        <w:t>移植到数据仓库，利用数据仓库强大的计算引挚进行处理，原来的</w:t>
      </w:r>
      <w:r w:rsidRPr="006F565D">
        <w:rPr>
          <w:rFonts w:ascii="Arial" w:hAnsi="Arial" w:cs="Arial"/>
        </w:rPr>
        <w:t>PCRM</w:t>
      </w:r>
      <w:r w:rsidRPr="006F565D">
        <w:rPr>
          <w:rFonts w:ascii="Arial" w:hAnsi="Arial" w:cs="Arial"/>
        </w:rPr>
        <w:t>系统只能处理部分高端客户，准确性和完整性能稍差些，而且存在性能问题，移植到</w:t>
      </w:r>
      <w:r w:rsidRPr="006F565D">
        <w:rPr>
          <w:rFonts w:ascii="Arial" w:hAnsi="Arial" w:cs="Arial"/>
        </w:rPr>
        <w:t>EDW</w:t>
      </w:r>
      <w:r w:rsidRPr="006F565D">
        <w:rPr>
          <w:rFonts w:ascii="Arial" w:hAnsi="Arial" w:cs="Arial"/>
        </w:rPr>
        <w:t>以后，这些问题就不存在了；</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非居民存款业务统计：根据外汇管理局的要求，将人民币非居民个人存款纳入热钱监测范围。实现</w:t>
      </w:r>
      <w:r w:rsidRPr="006F565D">
        <w:rPr>
          <w:rFonts w:ascii="Arial" w:hAnsi="Arial" w:cs="Arial"/>
        </w:rPr>
        <w:t>3</w:t>
      </w:r>
      <w:r w:rsidRPr="006F565D">
        <w:rPr>
          <w:rFonts w:ascii="Arial" w:hAnsi="Arial" w:cs="Arial"/>
        </w:rPr>
        <w:t>个接口：非居民个人存款汇总、</w:t>
      </w:r>
      <w:proofErr w:type="gramStart"/>
      <w:r w:rsidRPr="006F565D">
        <w:rPr>
          <w:rFonts w:ascii="Arial" w:hAnsi="Arial" w:cs="Arial"/>
        </w:rPr>
        <w:t>港澳非</w:t>
      </w:r>
      <w:proofErr w:type="gramEnd"/>
      <w:r w:rsidRPr="006F565D">
        <w:rPr>
          <w:rFonts w:ascii="Arial" w:hAnsi="Arial" w:cs="Arial"/>
        </w:rPr>
        <w:t>居民存款汇总、台湾非居民存款汇总；</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个人目标客户监控分析：二级支行、支行、二级分行、分行、总行潜力客户统计；</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专业化经营、系统化管理、改革及绩效评估：网点中间业务销售额统计、客户经理中间业务销售额统计；</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法人不良贷款欠款扣收：不良客户欠款扣收二期</w:t>
      </w:r>
      <w:r w:rsidRPr="006F565D">
        <w:rPr>
          <w:rFonts w:ascii="Arial" w:hAnsi="Arial" w:cs="Arial"/>
        </w:rPr>
        <w:t>07</w:t>
      </w:r>
      <w:r w:rsidRPr="006F565D">
        <w:rPr>
          <w:rFonts w:ascii="Arial" w:hAnsi="Arial" w:cs="Arial"/>
        </w:rPr>
        <w:t>年</w:t>
      </w:r>
      <w:r w:rsidRPr="006F565D">
        <w:rPr>
          <w:rFonts w:ascii="Arial" w:hAnsi="Arial" w:cs="Arial"/>
        </w:rPr>
        <w:t>10</w:t>
      </w:r>
      <w:r w:rsidRPr="006F565D">
        <w:rPr>
          <w:rFonts w:ascii="Arial" w:hAnsi="Arial" w:cs="Arial"/>
        </w:rPr>
        <w:t>月投产，基本实现不良个人客户与其关联人、帐销案存客户在全国的资产和存款信息自动匹配、自动下发功能。包括欠款明细、存款明细、资产信息、关联企业存款信息、关联企业资产信息、月初客户信息、法人代表存款明细；</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个人客户内部评级：一期做了非零售客户的内部评级，二期继续开发零售客户的内部评级，也是按照</w:t>
      </w:r>
      <w:r w:rsidRPr="006F565D">
        <w:rPr>
          <w:rFonts w:ascii="Arial" w:hAnsi="Arial" w:cs="Arial"/>
        </w:rPr>
        <w:t>BASEL II</w:t>
      </w:r>
      <w:r w:rsidRPr="006F565D">
        <w:rPr>
          <w:rFonts w:ascii="Arial" w:hAnsi="Arial" w:cs="Arial"/>
        </w:rPr>
        <w:t>的要求，支持个人客户信用风险内部评级模型研发、模型有效性后验及优化、评级体系运行监控、以及信用风险项下的压力测试等业务管理应用提供数据平台支持，并逐步构建以相关数据支持为基础的业务管理应用；所用的信息项主要包括借据信息、客户信息、借据还款信息、逾期借据信息等；</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理财自动化报表：实现理财产品经营信息自动从</w:t>
      </w:r>
      <w:r w:rsidRPr="006F565D">
        <w:rPr>
          <w:rFonts w:ascii="Arial" w:hAnsi="Arial" w:cs="Arial"/>
        </w:rPr>
        <w:t>EDW</w:t>
      </w:r>
      <w:r w:rsidRPr="006F565D">
        <w:rPr>
          <w:rFonts w:ascii="Arial" w:hAnsi="Arial" w:cs="Arial"/>
        </w:rPr>
        <w:t>和其他业务系统的自动抽取，并且根据业务规则生成各种理财产品的基本信息，各理财产品分机构营销情</w:t>
      </w:r>
      <w:r w:rsidRPr="006F565D">
        <w:rPr>
          <w:rFonts w:ascii="Arial" w:hAnsi="Arial" w:cs="Arial"/>
        </w:rPr>
        <w:lastRenderedPageBreak/>
        <w:t>况，分渠道营销情况，</w:t>
      </w:r>
      <w:proofErr w:type="gramStart"/>
      <w:r w:rsidRPr="006F565D">
        <w:rPr>
          <w:rFonts w:ascii="Arial" w:hAnsi="Arial" w:cs="Arial"/>
        </w:rPr>
        <w:t>分客户</w:t>
      </w:r>
      <w:proofErr w:type="gramEnd"/>
      <w:r w:rsidRPr="006F565D">
        <w:rPr>
          <w:rFonts w:ascii="Arial" w:hAnsi="Arial" w:cs="Arial"/>
        </w:rPr>
        <w:t>营销情况，贡献</w:t>
      </w:r>
      <w:proofErr w:type="gramStart"/>
      <w:r w:rsidRPr="006F565D">
        <w:rPr>
          <w:rFonts w:ascii="Arial" w:hAnsi="Arial" w:cs="Arial"/>
        </w:rPr>
        <w:t>度分析</w:t>
      </w:r>
      <w:proofErr w:type="gramEnd"/>
      <w:r w:rsidRPr="006F565D">
        <w:rPr>
          <w:rFonts w:ascii="Arial" w:hAnsi="Arial" w:cs="Arial"/>
        </w:rPr>
        <w:t>等。目前实现的理财产品包括：自主发行，代理销售，代客理财；</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业务运营风险管理系统：通过统计个人活期账户交易情况来计算个人活期账户资金偏离度；</w:t>
      </w:r>
    </w:p>
    <w:p w:rsidR="00674387" w:rsidRPr="006F565D" w:rsidRDefault="00674387" w:rsidP="00674387">
      <w:pPr>
        <w:widowControl w:val="0"/>
        <w:numPr>
          <w:ilvl w:val="0"/>
          <w:numId w:val="13"/>
        </w:numPr>
        <w:spacing w:afterLines="50" w:after="120" w:line="360" w:lineRule="auto"/>
        <w:jc w:val="both"/>
        <w:rPr>
          <w:rFonts w:ascii="Arial" w:hAnsi="Arial" w:cs="Arial"/>
        </w:rPr>
      </w:pPr>
      <w:proofErr w:type="gramStart"/>
      <w:r w:rsidRPr="006F565D">
        <w:rPr>
          <w:rFonts w:ascii="Arial" w:hAnsi="Arial" w:cs="Arial"/>
        </w:rPr>
        <w:t>存贷通理财</w:t>
      </w:r>
      <w:proofErr w:type="gramEnd"/>
      <w:r w:rsidRPr="006F565D">
        <w:rPr>
          <w:rFonts w:ascii="Arial" w:hAnsi="Arial" w:cs="Arial"/>
        </w:rPr>
        <w:t>协议项目：主要统计</w:t>
      </w:r>
      <w:proofErr w:type="gramStart"/>
      <w:r w:rsidRPr="006F565D">
        <w:rPr>
          <w:rFonts w:ascii="Arial" w:hAnsi="Arial" w:cs="Arial"/>
        </w:rPr>
        <w:t>存贷通理财</w:t>
      </w:r>
      <w:proofErr w:type="gramEnd"/>
      <w:r w:rsidRPr="006F565D">
        <w:rPr>
          <w:rFonts w:ascii="Arial" w:hAnsi="Arial" w:cs="Arial"/>
        </w:rPr>
        <w:t>协议的各类信息；</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个人客户财富管理：为资产在</w:t>
      </w:r>
      <w:r w:rsidRPr="006F565D">
        <w:rPr>
          <w:rFonts w:ascii="Arial" w:hAnsi="Arial" w:cs="Arial"/>
        </w:rPr>
        <w:t>100</w:t>
      </w:r>
      <w:r w:rsidRPr="006F565D">
        <w:rPr>
          <w:rFonts w:ascii="Arial" w:hAnsi="Arial" w:cs="Arial"/>
        </w:rPr>
        <w:t>万以上的财富客户提供专属服务，</w:t>
      </w:r>
      <w:r w:rsidRPr="006F565D">
        <w:rPr>
          <w:rFonts w:ascii="Arial" w:hAnsi="Arial" w:cs="Arial"/>
        </w:rPr>
        <w:t>EDW</w:t>
      </w:r>
      <w:r w:rsidRPr="006F565D">
        <w:rPr>
          <w:rFonts w:ascii="Arial" w:hAnsi="Arial" w:cs="Arial"/>
        </w:rPr>
        <w:t>提供财富客户金融资产统计、签约、流失、金融资产销售、开销户统计；</w:t>
      </w:r>
    </w:p>
    <w:p w:rsidR="00674387" w:rsidRPr="006F565D" w:rsidRDefault="00674387" w:rsidP="00674387">
      <w:pPr>
        <w:widowControl w:val="0"/>
        <w:numPr>
          <w:ilvl w:val="0"/>
          <w:numId w:val="13"/>
        </w:numPr>
        <w:spacing w:afterLines="50" w:after="120" w:line="360" w:lineRule="auto"/>
        <w:jc w:val="both"/>
        <w:rPr>
          <w:rFonts w:ascii="Arial" w:hAnsi="Arial" w:cs="Arial"/>
        </w:rPr>
      </w:pPr>
      <w:r w:rsidRPr="006F565D">
        <w:rPr>
          <w:rFonts w:ascii="Arial" w:hAnsi="Arial" w:cs="Arial"/>
        </w:rPr>
        <w:t>境内机构布局优化模型评估：提供对私、对公总体情况，对私、对公账户情况，网点绩效考核统计；</w:t>
      </w:r>
    </w:p>
    <w:p w:rsidR="00674387" w:rsidRPr="006F565D" w:rsidRDefault="00674387" w:rsidP="00674387">
      <w:pPr>
        <w:spacing w:after="120" w:line="360" w:lineRule="auto"/>
        <w:ind w:firstLine="425"/>
        <w:rPr>
          <w:rFonts w:ascii="Arial" w:hAnsi="Arial" w:cs="Arial"/>
        </w:rPr>
      </w:pPr>
      <w:r w:rsidRPr="006F565D">
        <w:rPr>
          <w:rFonts w:ascii="Arial" w:hAnsi="Arial" w:cs="Arial"/>
        </w:rPr>
        <w:t>此外基于仓库的即席查询也在逐步推广，目前，已对总行</w:t>
      </w:r>
      <w:proofErr w:type="gramStart"/>
      <w:r w:rsidRPr="006F565D">
        <w:rPr>
          <w:rFonts w:ascii="Arial" w:hAnsi="Arial" w:cs="Arial"/>
        </w:rPr>
        <w:t>包括管信部</w:t>
      </w:r>
      <w:proofErr w:type="gramEnd"/>
      <w:r w:rsidRPr="006F565D">
        <w:rPr>
          <w:rFonts w:ascii="Arial" w:hAnsi="Arial" w:cs="Arial"/>
        </w:rPr>
        <w:t>、信用卡部等</w:t>
      </w:r>
      <w:r w:rsidRPr="006F565D">
        <w:rPr>
          <w:rFonts w:ascii="Arial" w:hAnsi="Arial" w:cs="Arial"/>
        </w:rPr>
        <w:t>7</w:t>
      </w:r>
      <w:r w:rsidRPr="006F565D">
        <w:rPr>
          <w:rFonts w:ascii="Arial" w:hAnsi="Arial" w:cs="Arial"/>
        </w:rPr>
        <w:t>个业务部门开放了即席查询功能，目前正准备逐步向分行做试点推广工作。</w:t>
      </w:r>
    </w:p>
    <w:p w:rsidR="00674387" w:rsidRPr="006F565D" w:rsidRDefault="00674387" w:rsidP="00674387">
      <w:pPr>
        <w:pStyle w:val="2"/>
      </w:pPr>
      <w:r w:rsidRPr="006F565D">
        <w:t>兴业银行</w:t>
      </w:r>
      <w:bookmarkEnd w:id="0"/>
      <w:bookmarkEnd w:id="1"/>
      <w:bookmarkEnd w:id="2"/>
      <w:bookmarkEnd w:id="3"/>
      <w:bookmarkEnd w:id="4"/>
      <w:bookmarkEnd w:id="5"/>
      <w:bookmarkEnd w:id="6"/>
      <w:bookmarkEnd w:id="7"/>
      <w:bookmarkEnd w:id="8"/>
      <w:bookmarkEnd w:id="9"/>
    </w:p>
    <w:p w:rsidR="00674387" w:rsidRPr="006F565D" w:rsidRDefault="00674387" w:rsidP="00674387">
      <w:pPr>
        <w:pStyle w:val="TD-"/>
      </w:pPr>
      <w:r w:rsidRPr="006F565D">
        <w:t>兴业银行的数据仓库项目由</w:t>
      </w:r>
      <w:r w:rsidRPr="006F565D">
        <w:t>Teradata</w:t>
      </w:r>
      <w:r w:rsidRPr="006F565D">
        <w:t>总包。</w:t>
      </w:r>
    </w:p>
    <w:p w:rsidR="00674387" w:rsidRPr="006F565D" w:rsidRDefault="00674387" w:rsidP="00674387">
      <w:pPr>
        <w:pStyle w:val="TD-"/>
      </w:pPr>
    </w:p>
    <w:p w:rsidR="00674387" w:rsidRPr="006F565D" w:rsidRDefault="00674387" w:rsidP="00674387">
      <w:pPr>
        <w:widowControl w:val="0"/>
        <w:numPr>
          <w:ilvl w:val="0"/>
          <w:numId w:val="5"/>
        </w:numPr>
        <w:spacing w:afterLines="50" w:after="120" w:line="360" w:lineRule="auto"/>
        <w:ind w:left="180" w:hanging="180"/>
        <w:jc w:val="both"/>
        <w:rPr>
          <w:rFonts w:ascii="Arial" w:hAnsi="Arial" w:cs="Arial"/>
          <w:b/>
          <w:bCs/>
        </w:rPr>
      </w:pPr>
      <w:bookmarkStart w:id="23" w:name="_Toc201576905"/>
      <w:r w:rsidRPr="006F565D">
        <w:rPr>
          <w:rFonts w:ascii="Arial" w:hAnsi="Arial" w:cs="Arial"/>
          <w:b/>
          <w:bCs/>
        </w:rPr>
        <w:t>客户简介</w:t>
      </w:r>
      <w:bookmarkEnd w:id="23"/>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兴业银行成立于</w:t>
      </w:r>
      <w:r w:rsidRPr="006F565D">
        <w:rPr>
          <w:rFonts w:ascii="Arial" w:hAnsi="Arial" w:cs="Arial"/>
        </w:rPr>
        <w:t xml:space="preserve"> 1988 </w:t>
      </w:r>
      <w:r w:rsidRPr="006F565D">
        <w:rPr>
          <w:rFonts w:ascii="Arial" w:hAnsi="Arial" w:cs="Arial"/>
        </w:rPr>
        <w:t>年</w:t>
      </w:r>
      <w:r w:rsidRPr="006F565D">
        <w:rPr>
          <w:rFonts w:ascii="Arial" w:hAnsi="Arial" w:cs="Arial"/>
        </w:rPr>
        <w:t xml:space="preserve"> 8 </w:t>
      </w:r>
      <w:r w:rsidRPr="006F565D">
        <w:rPr>
          <w:rFonts w:ascii="Arial" w:hAnsi="Arial" w:cs="Arial"/>
        </w:rPr>
        <w:t>月，是经国务院、中国人民银行批准成立的首批股份制商业银行之一，总行设在福建省福州市。</w:t>
      </w:r>
      <w:r w:rsidRPr="006F565D">
        <w:rPr>
          <w:rFonts w:ascii="Arial" w:hAnsi="Arial" w:cs="Arial"/>
        </w:rPr>
        <w:t xml:space="preserve"> </w:t>
      </w:r>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本行经营范围包括：存款、贷款；国内外结算；票据承兑与贴现；发行金融债券；代理发行、代理兑付、承销政府债券；买卖政府债券、金融债券；同业拆借；买卖、代理买卖外汇；银行卡业务；信用证服务及担保；代理收付款项及代理保险业务；保管箱服务；结售汇业务；短期融资</w:t>
      </w:r>
      <w:proofErr w:type="gramStart"/>
      <w:r w:rsidRPr="006F565D">
        <w:rPr>
          <w:rFonts w:ascii="Arial" w:hAnsi="Arial" w:cs="Arial"/>
        </w:rPr>
        <w:t>券</w:t>
      </w:r>
      <w:proofErr w:type="gramEnd"/>
      <w:r w:rsidRPr="006F565D">
        <w:rPr>
          <w:rFonts w:ascii="Arial" w:hAnsi="Arial" w:cs="Arial"/>
        </w:rPr>
        <w:t>承销、基金托管、金融衍生产品交易等及其他经国务院银行业监督管理机构批准的业务。</w:t>
      </w:r>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截至</w:t>
      </w:r>
      <w:r w:rsidRPr="006F565D">
        <w:rPr>
          <w:rFonts w:ascii="Arial" w:hAnsi="Arial" w:cs="Arial"/>
        </w:rPr>
        <w:t>2009</w:t>
      </w:r>
      <w:r w:rsidRPr="006F565D">
        <w:rPr>
          <w:rFonts w:ascii="Arial" w:hAnsi="Arial" w:cs="Arial"/>
        </w:rPr>
        <w:t>年</w:t>
      </w:r>
      <w:r w:rsidRPr="006F565D">
        <w:rPr>
          <w:rFonts w:ascii="Arial" w:hAnsi="Arial" w:cs="Arial"/>
        </w:rPr>
        <w:t>9</w:t>
      </w:r>
      <w:r w:rsidRPr="006F565D">
        <w:rPr>
          <w:rFonts w:ascii="Arial" w:hAnsi="Arial" w:cs="Arial"/>
        </w:rPr>
        <w:t>月末，兴业银行资产总额为</w:t>
      </w:r>
      <w:r w:rsidRPr="006F565D">
        <w:rPr>
          <w:rFonts w:ascii="Arial" w:hAnsi="Arial" w:cs="Arial"/>
        </w:rPr>
        <w:t>12663.12</w:t>
      </w:r>
      <w:r w:rsidRPr="006F565D">
        <w:rPr>
          <w:rFonts w:ascii="Arial" w:hAnsi="Arial" w:cs="Arial"/>
        </w:rPr>
        <w:t>亿元，股东权益为</w:t>
      </w:r>
      <w:r w:rsidRPr="006F565D">
        <w:rPr>
          <w:rFonts w:ascii="Arial" w:hAnsi="Arial" w:cs="Arial"/>
        </w:rPr>
        <w:t>558.48</w:t>
      </w:r>
      <w:r w:rsidRPr="006F565D">
        <w:rPr>
          <w:rFonts w:ascii="Arial" w:hAnsi="Arial" w:cs="Arial"/>
        </w:rPr>
        <w:t>亿元，不良贷款比率为</w:t>
      </w:r>
      <w:r w:rsidRPr="006F565D">
        <w:rPr>
          <w:rFonts w:ascii="Arial" w:hAnsi="Arial" w:cs="Arial"/>
        </w:rPr>
        <w:t>0.61%</w:t>
      </w:r>
      <w:r w:rsidRPr="006F565D">
        <w:rPr>
          <w:rFonts w:ascii="Arial" w:hAnsi="Arial" w:cs="Arial"/>
        </w:rPr>
        <w:t>。今年</w:t>
      </w:r>
      <w:r w:rsidRPr="006F565D">
        <w:rPr>
          <w:rFonts w:ascii="Arial" w:hAnsi="Arial" w:cs="Arial"/>
        </w:rPr>
        <w:t>1</w:t>
      </w:r>
      <w:r w:rsidRPr="006F565D">
        <w:rPr>
          <w:rFonts w:ascii="Arial" w:hAnsi="Arial" w:cs="Arial"/>
        </w:rPr>
        <w:t>至</w:t>
      </w:r>
      <w:r w:rsidRPr="006F565D">
        <w:rPr>
          <w:rFonts w:ascii="Arial" w:hAnsi="Arial" w:cs="Arial"/>
        </w:rPr>
        <w:t>9</w:t>
      </w:r>
      <w:r w:rsidRPr="006F565D">
        <w:rPr>
          <w:rFonts w:ascii="Arial" w:hAnsi="Arial" w:cs="Arial"/>
        </w:rPr>
        <w:t>月累计实现税后利润</w:t>
      </w:r>
      <w:r w:rsidRPr="006F565D">
        <w:rPr>
          <w:rFonts w:ascii="Arial" w:hAnsi="Arial" w:cs="Arial"/>
        </w:rPr>
        <w:t>95.72</w:t>
      </w:r>
      <w:r w:rsidRPr="006F565D">
        <w:rPr>
          <w:rFonts w:ascii="Arial" w:hAnsi="Arial" w:cs="Arial"/>
        </w:rPr>
        <w:t>亿元。根据英国《银行家》杂志</w:t>
      </w:r>
      <w:r w:rsidRPr="006F565D">
        <w:rPr>
          <w:rFonts w:ascii="Arial" w:hAnsi="Arial" w:cs="Arial"/>
        </w:rPr>
        <w:t>2009</w:t>
      </w:r>
      <w:r w:rsidRPr="006F565D">
        <w:rPr>
          <w:rFonts w:ascii="Arial" w:hAnsi="Arial" w:cs="Arial"/>
        </w:rPr>
        <w:t>年</w:t>
      </w:r>
      <w:r w:rsidRPr="006F565D">
        <w:rPr>
          <w:rFonts w:ascii="Arial" w:hAnsi="Arial" w:cs="Arial"/>
        </w:rPr>
        <w:t>7</w:t>
      </w:r>
      <w:r w:rsidRPr="006F565D">
        <w:rPr>
          <w:rFonts w:ascii="Arial" w:hAnsi="Arial" w:cs="Arial"/>
        </w:rPr>
        <w:t>月发布的全球银行</w:t>
      </w:r>
      <w:r w:rsidRPr="006F565D">
        <w:rPr>
          <w:rFonts w:ascii="Arial" w:hAnsi="Arial" w:cs="Arial"/>
        </w:rPr>
        <w:t>1000</w:t>
      </w:r>
      <w:r w:rsidRPr="006F565D">
        <w:rPr>
          <w:rFonts w:ascii="Arial" w:hAnsi="Arial" w:cs="Arial"/>
        </w:rPr>
        <w:t>强排名，兴业银行按总</w:t>
      </w:r>
      <w:r w:rsidRPr="006F565D">
        <w:rPr>
          <w:rFonts w:ascii="Arial" w:hAnsi="Arial" w:cs="Arial"/>
        </w:rPr>
        <w:lastRenderedPageBreak/>
        <w:t>资产排名列第</w:t>
      </w:r>
      <w:r w:rsidRPr="006F565D">
        <w:rPr>
          <w:rFonts w:ascii="Arial" w:hAnsi="Arial" w:cs="Arial"/>
        </w:rPr>
        <w:t>108</w:t>
      </w:r>
      <w:r w:rsidRPr="006F565D">
        <w:rPr>
          <w:rFonts w:ascii="Arial" w:hAnsi="Arial" w:cs="Arial"/>
        </w:rPr>
        <w:t>位，按一级资本排名</w:t>
      </w:r>
      <w:r w:rsidRPr="006F565D">
        <w:rPr>
          <w:rFonts w:ascii="Arial" w:hAnsi="Arial" w:cs="Arial"/>
        </w:rPr>
        <w:t>117</w:t>
      </w:r>
      <w:r w:rsidRPr="006F565D">
        <w:rPr>
          <w:rFonts w:ascii="Arial" w:hAnsi="Arial" w:cs="Arial"/>
        </w:rPr>
        <w:t>位。</w:t>
      </w:r>
      <w:r w:rsidRPr="006F565D">
        <w:rPr>
          <w:rFonts w:ascii="Arial" w:hAnsi="Arial" w:cs="Arial"/>
        </w:rPr>
        <w:t> </w:t>
      </w:r>
      <w:r w:rsidRPr="006F565D">
        <w:rPr>
          <w:rFonts w:ascii="Arial" w:hAnsi="Arial" w:cs="Arial"/>
        </w:rPr>
        <w:t>根据美国《福布斯》发布的</w:t>
      </w:r>
      <w:r w:rsidRPr="006F565D">
        <w:rPr>
          <w:rFonts w:ascii="Arial" w:hAnsi="Arial" w:cs="Arial"/>
        </w:rPr>
        <w:t>2009</w:t>
      </w:r>
      <w:r w:rsidRPr="006F565D">
        <w:rPr>
          <w:rFonts w:ascii="Arial" w:hAnsi="Arial" w:cs="Arial"/>
        </w:rPr>
        <w:t>全球上市公司</w:t>
      </w:r>
      <w:r w:rsidRPr="006F565D">
        <w:rPr>
          <w:rFonts w:ascii="Arial" w:hAnsi="Arial" w:cs="Arial"/>
        </w:rPr>
        <w:t>2000</w:t>
      </w:r>
      <w:r w:rsidRPr="006F565D">
        <w:rPr>
          <w:rFonts w:ascii="Arial" w:hAnsi="Arial" w:cs="Arial"/>
        </w:rPr>
        <w:t>强排名，兴业银行综合排名第</w:t>
      </w:r>
      <w:r w:rsidRPr="006F565D">
        <w:rPr>
          <w:rFonts w:ascii="Arial" w:hAnsi="Arial" w:cs="Arial"/>
        </w:rPr>
        <w:t>389</w:t>
      </w:r>
      <w:r w:rsidRPr="006F565D">
        <w:rPr>
          <w:rFonts w:ascii="Arial" w:hAnsi="Arial" w:cs="Arial"/>
        </w:rPr>
        <w:t>位，在</w:t>
      </w:r>
      <w:r w:rsidRPr="006F565D">
        <w:rPr>
          <w:rFonts w:ascii="Arial" w:hAnsi="Arial" w:cs="Arial"/>
        </w:rPr>
        <w:t>307</w:t>
      </w:r>
      <w:r w:rsidRPr="006F565D">
        <w:rPr>
          <w:rFonts w:ascii="Arial" w:hAnsi="Arial" w:cs="Arial"/>
        </w:rPr>
        <w:t>家上榜的全球银行中排名第</w:t>
      </w:r>
      <w:r w:rsidRPr="006F565D">
        <w:rPr>
          <w:rFonts w:ascii="Arial" w:hAnsi="Arial" w:cs="Arial"/>
        </w:rPr>
        <w:t>62</w:t>
      </w:r>
      <w:r w:rsidRPr="006F565D">
        <w:rPr>
          <w:rFonts w:ascii="Arial" w:hAnsi="Arial" w:cs="Arial"/>
        </w:rPr>
        <w:t>位。</w:t>
      </w:r>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已在全国主要城市设立了</w:t>
      </w:r>
      <w:r w:rsidRPr="006F565D">
        <w:rPr>
          <w:rFonts w:ascii="Arial" w:hAnsi="Arial" w:cs="Arial"/>
        </w:rPr>
        <w:t xml:space="preserve"> 41</w:t>
      </w:r>
      <w:r w:rsidRPr="006F565D">
        <w:rPr>
          <w:rFonts w:ascii="Arial" w:hAnsi="Arial" w:cs="Arial"/>
        </w:rPr>
        <w:t>家分行、</w:t>
      </w:r>
      <w:r w:rsidRPr="006F565D">
        <w:rPr>
          <w:rFonts w:ascii="Arial" w:hAnsi="Arial" w:cs="Arial"/>
        </w:rPr>
        <w:t xml:space="preserve"> 480 </w:t>
      </w:r>
      <w:r w:rsidRPr="006F565D">
        <w:rPr>
          <w:rFonts w:ascii="Arial" w:hAnsi="Arial" w:cs="Arial"/>
        </w:rPr>
        <w:t>多家分支机构，在上海、北京设立了资金营运中心、零售银行管理总部、信用卡中心、资产托管部、大型客户业务部、投资银行部、期货金融部、可持续金融中心等总行经营性机构，建立了网上银行</w:t>
      </w:r>
      <w:r w:rsidRPr="006F565D">
        <w:rPr>
          <w:rFonts w:ascii="Arial" w:hAnsi="Arial" w:cs="Arial"/>
        </w:rPr>
        <w:t>“</w:t>
      </w:r>
      <w:r w:rsidRPr="006F565D">
        <w:rPr>
          <w:rFonts w:ascii="Arial" w:hAnsi="Arial" w:cs="Arial"/>
        </w:rPr>
        <w:t>兴业在线</w:t>
      </w:r>
      <w:r w:rsidRPr="006F565D">
        <w:rPr>
          <w:rFonts w:ascii="Arial" w:hAnsi="Arial" w:cs="Arial"/>
        </w:rPr>
        <w:t>”</w:t>
      </w:r>
      <w:r w:rsidRPr="006F565D">
        <w:rPr>
          <w:rFonts w:ascii="Arial" w:hAnsi="Arial" w:cs="Arial"/>
        </w:rPr>
        <w:t>、电话银行</w:t>
      </w:r>
      <w:r w:rsidRPr="006F565D">
        <w:rPr>
          <w:rFonts w:ascii="Arial" w:hAnsi="Arial" w:cs="Arial"/>
        </w:rPr>
        <w:t>“95561”</w:t>
      </w:r>
      <w:r w:rsidRPr="006F565D">
        <w:rPr>
          <w:rFonts w:ascii="Arial" w:hAnsi="Arial" w:cs="Arial"/>
        </w:rPr>
        <w:t>和手机银行</w:t>
      </w:r>
      <w:r w:rsidRPr="006F565D">
        <w:rPr>
          <w:rFonts w:ascii="Arial" w:hAnsi="Arial" w:cs="Arial"/>
        </w:rPr>
        <w:t>“</w:t>
      </w:r>
      <w:r w:rsidRPr="006F565D">
        <w:rPr>
          <w:rFonts w:ascii="Arial" w:hAnsi="Arial" w:cs="Arial"/>
        </w:rPr>
        <w:t>无线兴业</w:t>
      </w:r>
      <w:r w:rsidRPr="006F565D">
        <w:rPr>
          <w:rFonts w:ascii="Arial" w:hAnsi="Arial" w:cs="Arial"/>
        </w:rPr>
        <w:t>”</w:t>
      </w:r>
      <w:r w:rsidRPr="006F565D">
        <w:rPr>
          <w:rFonts w:ascii="Arial" w:hAnsi="Arial" w:cs="Arial"/>
        </w:rPr>
        <w:t>，与全球</w:t>
      </w:r>
      <w:r w:rsidRPr="006F565D">
        <w:rPr>
          <w:rFonts w:ascii="Arial" w:hAnsi="Arial" w:cs="Arial"/>
        </w:rPr>
        <w:t>1000</w:t>
      </w:r>
      <w:r w:rsidRPr="006F565D">
        <w:rPr>
          <w:rFonts w:ascii="Arial" w:hAnsi="Arial" w:cs="Arial"/>
        </w:rPr>
        <w:t>多家银行建立了代理关系。</w:t>
      </w:r>
    </w:p>
    <w:p w:rsidR="00674387" w:rsidRPr="006F565D" w:rsidRDefault="00674387" w:rsidP="00674387">
      <w:pPr>
        <w:widowControl w:val="0"/>
        <w:numPr>
          <w:ilvl w:val="0"/>
          <w:numId w:val="5"/>
        </w:numPr>
        <w:spacing w:afterLines="50" w:after="120" w:line="360" w:lineRule="auto"/>
        <w:ind w:left="180" w:hanging="180"/>
        <w:jc w:val="both"/>
        <w:rPr>
          <w:rFonts w:ascii="Arial" w:hAnsi="Arial" w:cs="Arial"/>
          <w:b/>
          <w:bCs/>
        </w:rPr>
      </w:pPr>
      <w:bookmarkStart w:id="24" w:name="_Toc201576906"/>
      <w:r w:rsidRPr="006F565D">
        <w:rPr>
          <w:rFonts w:ascii="Arial" w:hAnsi="Arial" w:cs="Arial"/>
          <w:b/>
          <w:bCs/>
        </w:rPr>
        <w:t>项目背景与发展历程</w:t>
      </w:r>
      <w:bookmarkEnd w:id="24"/>
    </w:p>
    <w:p w:rsidR="00674387" w:rsidRPr="006F565D" w:rsidRDefault="00674387" w:rsidP="00674387">
      <w:pPr>
        <w:widowControl w:val="0"/>
        <w:numPr>
          <w:ilvl w:val="0"/>
          <w:numId w:val="2"/>
        </w:numPr>
        <w:autoSpaceDE w:val="0"/>
        <w:autoSpaceDN w:val="0"/>
        <w:adjustRightInd w:val="0"/>
        <w:spacing w:before="60" w:after="50" w:line="360" w:lineRule="auto"/>
        <w:rPr>
          <w:rFonts w:ascii="Arial" w:hAnsi="Arial" w:cs="Arial"/>
        </w:rPr>
      </w:pPr>
      <w:r w:rsidRPr="006F565D">
        <w:rPr>
          <w:rFonts w:ascii="Arial" w:hAnsi="Arial" w:cs="Arial"/>
        </w:rPr>
        <w:t>兴业银行企业级数据仓库（首期）项目的目标是：</w:t>
      </w:r>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客户</w:t>
      </w:r>
      <w:proofErr w:type="gramStart"/>
      <w:r w:rsidRPr="006F565D">
        <w:rPr>
          <w:rFonts w:ascii="Arial" w:hAnsi="Arial" w:cs="Arial"/>
        </w:rPr>
        <w:t>化完成</w:t>
      </w:r>
      <w:proofErr w:type="gramEnd"/>
      <w:r w:rsidRPr="006F565D">
        <w:rPr>
          <w:rFonts w:ascii="Arial" w:hAnsi="Arial" w:cs="Arial"/>
        </w:rPr>
        <w:t>兴业银行企业级数据仓库逻辑数据模型，形成全行客户、产品、机构、渠道等主题的基础数据标准规范</w:t>
      </w:r>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完成数据仓库硬软件平台建设，并物理化客户相关主题数据模型</w:t>
      </w:r>
    </w:p>
    <w:p w:rsidR="00674387" w:rsidRPr="006F565D" w:rsidRDefault="00674387" w:rsidP="00674387">
      <w:pPr>
        <w:widowControl w:val="0"/>
        <w:numPr>
          <w:ilvl w:val="1"/>
          <w:numId w:val="2"/>
        </w:numPr>
        <w:spacing w:after="50" w:line="360" w:lineRule="auto"/>
        <w:jc w:val="both"/>
        <w:rPr>
          <w:rFonts w:ascii="Arial" w:hAnsi="Arial" w:cs="Arial"/>
        </w:rPr>
      </w:pPr>
      <w:r w:rsidRPr="006F565D">
        <w:rPr>
          <w:rFonts w:ascii="Arial" w:hAnsi="Arial" w:cs="Arial"/>
        </w:rPr>
        <w:t>完成客户相关主题模型的行内业务数据加载</w:t>
      </w:r>
    </w:p>
    <w:p w:rsidR="00674387" w:rsidRPr="006F565D" w:rsidRDefault="00674387" w:rsidP="00674387">
      <w:pPr>
        <w:widowControl w:val="0"/>
        <w:numPr>
          <w:ilvl w:val="0"/>
          <w:numId w:val="2"/>
        </w:numPr>
        <w:autoSpaceDE w:val="0"/>
        <w:autoSpaceDN w:val="0"/>
        <w:adjustRightInd w:val="0"/>
        <w:spacing w:before="60" w:after="50" w:line="360" w:lineRule="auto"/>
        <w:rPr>
          <w:rFonts w:ascii="Arial" w:hAnsi="Arial" w:cs="Arial"/>
        </w:rPr>
      </w:pPr>
      <w:r w:rsidRPr="006F565D">
        <w:rPr>
          <w:rFonts w:ascii="Arial" w:hAnsi="Arial" w:cs="Arial"/>
        </w:rPr>
        <w:t>项目进展情况</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企业级数据仓库项目建设项目一期工作已经完成。集成以下企业业务系统信息。</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本外币核心业务系统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中间业务平台</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信用卡系统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个人外汇实盘买卖系统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银证平台</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开放式基金代销系统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商业汇票系统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信贷管理系统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财务管理系统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lastRenderedPageBreak/>
        <w:t>个人信贷系统</w:t>
      </w:r>
    </w:p>
    <w:p w:rsidR="00674387" w:rsidRPr="006F565D" w:rsidRDefault="00674387" w:rsidP="00674387">
      <w:pPr>
        <w:widowControl w:val="0"/>
        <w:numPr>
          <w:ilvl w:val="2"/>
          <w:numId w:val="3"/>
        </w:numPr>
        <w:tabs>
          <w:tab w:val="left" w:pos="540"/>
        </w:tabs>
        <w:spacing w:after="50" w:line="360" w:lineRule="auto"/>
        <w:jc w:val="both"/>
        <w:rPr>
          <w:rFonts w:ascii="Arial" w:hAnsi="Arial" w:cs="Arial"/>
        </w:rPr>
      </w:pPr>
      <w:r w:rsidRPr="006F565D">
        <w:rPr>
          <w:rFonts w:ascii="Arial" w:hAnsi="Arial" w:cs="Arial"/>
        </w:rPr>
        <w:t>营销服务系统</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目前</w:t>
      </w:r>
      <w:r w:rsidRPr="006F565D">
        <w:rPr>
          <w:rFonts w:ascii="Arial" w:hAnsi="Arial" w:cs="Arial"/>
        </w:rPr>
        <w:t>EDW</w:t>
      </w:r>
      <w:r w:rsidRPr="006F565D">
        <w:rPr>
          <w:rFonts w:ascii="Arial" w:hAnsi="Arial" w:cs="Arial"/>
        </w:rPr>
        <w:t>系统处在运行维护阶段，除了新增源系统，配合</w:t>
      </w:r>
      <w:proofErr w:type="gramStart"/>
      <w:r w:rsidRPr="006F565D">
        <w:rPr>
          <w:rFonts w:ascii="Arial" w:hAnsi="Arial" w:cs="Arial"/>
        </w:rPr>
        <w:t>源业务</w:t>
      </w:r>
      <w:proofErr w:type="gramEnd"/>
      <w:r w:rsidRPr="006F565D">
        <w:rPr>
          <w:rFonts w:ascii="Arial" w:hAnsi="Arial" w:cs="Arial"/>
        </w:rPr>
        <w:t>系统作模型的调整外，系统也开始着手在仓库平台上搭建一些应用系统，比较重要的是反洗</w:t>
      </w:r>
      <w:proofErr w:type="gramStart"/>
      <w:r w:rsidRPr="006F565D">
        <w:rPr>
          <w:rFonts w:ascii="Arial" w:hAnsi="Arial" w:cs="Arial"/>
        </w:rPr>
        <w:t>钱系统</w:t>
      </w:r>
      <w:proofErr w:type="gramEnd"/>
      <w:r w:rsidRPr="006F565D">
        <w:rPr>
          <w:rFonts w:ascii="Arial" w:hAnsi="Arial" w:cs="Arial"/>
        </w:rPr>
        <w:t>和营销客户二期系统。其中营销二期系统涉及几乎所有的对私客户系统和数据，原有的营销一期系统的资产负债数据的计算、客户评级都完全转移到仓库中计算，同时还负责二期新的模拟利润的数据的计算，使仓库成为了对私客户数据的真正的权威数据。</w:t>
      </w:r>
    </w:p>
    <w:p w:rsidR="00674387" w:rsidRPr="006F565D" w:rsidRDefault="00674387" w:rsidP="00674387">
      <w:pPr>
        <w:widowControl w:val="0"/>
        <w:numPr>
          <w:ilvl w:val="0"/>
          <w:numId w:val="2"/>
        </w:numPr>
        <w:autoSpaceDE w:val="0"/>
        <w:autoSpaceDN w:val="0"/>
        <w:adjustRightInd w:val="0"/>
        <w:spacing w:before="60" w:after="50" w:line="360" w:lineRule="auto"/>
        <w:rPr>
          <w:rFonts w:ascii="Arial" w:hAnsi="Arial" w:cs="Arial"/>
        </w:rPr>
      </w:pPr>
      <w:r w:rsidRPr="006F565D">
        <w:rPr>
          <w:rFonts w:ascii="Arial" w:hAnsi="Arial" w:cs="Arial"/>
        </w:rPr>
        <w:t>2009</w:t>
      </w:r>
      <w:r w:rsidRPr="006F565D">
        <w:rPr>
          <w:rFonts w:ascii="Arial" w:hAnsi="Arial" w:cs="Arial"/>
        </w:rPr>
        <w:t>年事件式营销项目</w:t>
      </w:r>
      <w:r w:rsidRPr="006F565D">
        <w:rPr>
          <w:rFonts w:ascii="Arial" w:hAnsi="Arial" w:cs="Arial"/>
        </w:rPr>
        <w:t>(EBM)</w:t>
      </w:r>
    </w:p>
    <w:p w:rsidR="00674387" w:rsidRDefault="00674387" w:rsidP="00674387">
      <w:pPr>
        <w:autoSpaceDE w:val="0"/>
        <w:autoSpaceDN w:val="0"/>
        <w:adjustRightInd w:val="0"/>
        <w:spacing w:before="60" w:after="120" w:line="360" w:lineRule="auto"/>
        <w:ind w:firstLineChars="200" w:firstLine="480"/>
        <w:rPr>
          <w:rFonts w:ascii="Arial" w:hAnsi="Arial" w:cs="Arial"/>
        </w:rPr>
      </w:pPr>
      <w:r w:rsidRPr="006F565D">
        <w:rPr>
          <w:rFonts w:ascii="Arial" w:hAnsi="Arial" w:cs="Arial"/>
        </w:rPr>
        <w:t>2009</w:t>
      </w:r>
      <w:r w:rsidRPr="006F565D">
        <w:rPr>
          <w:rFonts w:ascii="Arial" w:hAnsi="Arial" w:cs="Arial"/>
        </w:rPr>
        <w:t>年，</w:t>
      </w:r>
      <w:r w:rsidRPr="006F565D">
        <w:rPr>
          <w:rFonts w:ascii="Arial" w:hAnsi="Arial" w:cs="Arial"/>
        </w:rPr>
        <w:t>Teradata</w:t>
      </w:r>
      <w:r w:rsidRPr="006F565D">
        <w:rPr>
          <w:rFonts w:ascii="Arial" w:hAnsi="Arial" w:cs="Arial"/>
        </w:rPr>
        <w:t>为兴业银行提供了事件式营销咨询和试点工作，先后在</w:t>
      </w:r>
      <w:r w:rsidRPr="006F565D">
        <w:rPr>
          <w:rFonts w:ascii="Arial" w:hAnsi="Arial" w:cs="Arial"/>
        </w:rPr>
        <w:t>4</w:t>
      </w:r>
      <w:r w:rsidRPr="006F565D">
        <w:rPr>
          <w:rFonts w:ascii="Arial" w:hAnsi="Arial" w:cs="Arial"/>
        </w:rPr>
        <w:t>家分行开展了</w:t>
      </w:r>
      <w:r w:rsidRPr="006F565D">
        <w:rPr>
          <w:rFonts w:ascii="Arial" w:hAnsi="Arial" w:cs="Arial"/>
        </w:rPr>
        <w:t>20</w:t>
      </w:r>
      <w:r w:rsidRPr="006F565D">
        <w:rPr>
          <w:rFonts w:ascii="Arial" w:hAnsi="Arial" w:cs="Arial"/>
        </w:rPr>
        <w:t>多个事件的设计、开发和营销推广工作，在营销执行中，获得了远高于传统营销的营销效果。未来将在全行全面推广事件式营销。</w:t>
      </w:r>
    </w:p>
    <w:p w:rsidR="002C4B5E" w:rsidRDefault="002C4B5E" w:rsidP="002C4B5E">
      <w:pPr>
        <w:widowControl w:val="0"/>
        <w:numPr>
          <w:ilvl w:val="0"/>
          <w:numId w:val="2"/>
        </w:numPr>
        <w:autoSpaceDE w:val="0"/>
        <w:autoSpaceDN w:val="0"/>
        <w:adjustRightInd w:val="0"/>
        <w:spacing w:before="60" w:after="50" w:line="360" w:lineRule="auto"/>
        <w:rPr>
          <w:rFonts w:ascii="Arial" w:hAnsi="Arial" w:cs="Arial"/>
        </w:rPr>
      </w:pPr>
      <w:r>
        <w:rPr>
          <w:rFonts w:ascii="Arial" w:hAnsi="Arial" w:cs="Arial" w:hint="eastAsia"/>
        </w:rPr>
        <w:t>2013</w:t>
      </w:r>
      <w:r>
        <w:rPr>
          <w:rFonts w:ascii="Arial" w:hAnsi="Arial" w:cs="Arial" w:hint="eastAsia"/>
        </w:rPr>
        <w:t>年建设</w:t>
      </w:r>
      <w:r>
        <w:rPr>
          <w:rFonts w:ascii="Arial" w:hAnsi="Arial" w:cs="Arial" w:hint="eastAsia"/>
        </w:rPr>
        <w:t>IDA</w:t>
      </w:r>
    </w:p>
    <w:p w:rsidR="002C4B5E" w:rsidRPr="002C4B5E" w:rsidRDefault="002C4B5E" w:rsidP="002C4B5E">
      <w:pPr>
        <w:pStyle w:val="TD-"/>
        <w:rPr>
          <w:rFonts w:ascii="Arial" w:hAnsi="Arial" w:cs="Arial" w:hint="eastAsia"/>
        </w:rPr>
      </w:pPr>
      <w:r>
        <w:rPr>
          <w:rFonts w:hint="eastAsia"/>
        </w:rPr>
        <w:t>项目的总体目标是构建兴业银行</w:t>
      </w:r>
      <w:r w:rsidRPr="00AD74F4">
        <w:rPr>
          <w:rFonts w:hint="eastAsia"/>
        </w:rPr>
        <w:t>企业级自助取数平台，满足业务部门对数据要求的自主性、时效性、灵活性，方便业务部门随时随心地获取到所需要的各类</w:t>
      </w:r>
      <w:r>
        <w:rPr>
          <w:rFonts w:hint="eastAsia"/>
        </w:rPr>
        <w:t>业务</w:t>
      </w:r>
      <w:r w:rsidRPr="00AD74F4">
        <w:rPr>
          <w:rFonts w:hint="eastAsia"/>
        </w:rPr>
        <w:t>数据，支持精细化管理中对</w:t>
      </w:r>
      <w:r w:rsidRPr="00961FAC">
        <w:rPr>
          <w:rFonts w:hint="eastAsia"/>
        </w:rPr>
        <w:t>数据探索</w:t>
      </w:r>
      <w:r w:rsidRPr="00AD74F4">
        <w:rPr>
          <w:rFonts w:hint="eastAsia"/>
        </w:rPr>
        <w:t>的需求。</w:t>
      </w:r>
    </w:p>
    <w:p w:rsidR="002C4B5E" w:rsidRPr="006F565D" w:rsidRDefault="002C4B5E" w:rsidP="002C4B5E">
      <w:pPr>
        <w:widowControl w:val="0"/>
        <w:numPr>
          <w:ilvl w:val="0"/>
          <w:numId w:val="2"/>
        </w:numPr>
        <w:autoSpaceDE w:val="0"/>
        <w:autoSpaceDN w:val="0"/>
        <w:adjustRightInd w:val="0"/>
        <w:spacing w:before="60" w:after="50" w:line="360" w:lineRule="auto"/>
        <w:rPr>
          <w:rFonts w:ascii="Arial" w:hAnsi="Arial" w:cs="Arial" w:hint="eastAsia"/>
        </w:rPr>
      </w:pPr>
      <w:r>
        <w:rPr>
          <w:rFonts w:ascii="Arial" w:hAnsi="Arial" w:cs="Arial"/>
        </w:rPr>
        <w:t>2015</w:t>
      </w:r>
      <w:r>
        <w:rPr>
          <w:rFonts w:ascii="Arial" w:hAnsi="Arial" w:cs="Arial"/>
        </w:rPr>
        <w:t>年</w:t>
      </w:r>
    </w:p>
    <w:p w:rsidR="00674387" w:rsidRPr="006F565D" w:rsidRDefault="00674387" w:rsidP="00674387">
      <w:pPr>
        <w:widowControl w:val="0"/>
        <w:numPr>
          <w:ilvl w:val="0"/>
          <w:numId w:val="5"/>
        </w:numPr>
        <w:spacing w:afterLines="50" w:after="120" w:line="360" w:lineRule="auto"/>
        <w:ind w:left="180" w:hanging="180"/>
        <w:jc w:val="both"/>
        <w:rPr>
          <w:rFonts w:ascii="Arial" w:hAnsi="Arial" w:cs="Arial"/>
          <w:b/>
          <w:bCs/>
        </w:rPr>
      </w:pPr>
      <w:bookmarkStart w:id="25" w:name="_Toc201576907"/>
      <w:r w:rsidRPr="006F565D">
        <w:rPr>
          <w:rFonts w:ascii="Arial" w:hAnsi="Arial" w:cs="Arial"/>
          <w:b/>
          <w:bCs/>
        </w:rPr>
        <w:t>项目实施成果</w:t>
      </w:r>
      <w:bookmarkEnd w:id="25"/>
    </w:p>
    <w:p w:rsidR="00674387" w:rsidRPr="006F565D" w:rsidRDefault="00674387" w:rsidP="00674387">
      <w:pPr>
        <w:spacing w:after="120" w:line="360" w:lineRule="auto"/>
        <w:rPr>
          <w:rFonts w:ascii="Arial" w:hAnsi="Arial" w:cs="Arial"/>
        </w:rPr>
      </w:pPr>
      <w:r w:rsidRPr="006F565D">
        <w:rPr>
          <w:rFonts w:ascii="Arial" w:hAnsi="Arial" w:cs="Arial"/>
        </w:rPr>
        <w:t>通过企业级数据仓库一期系统的建设，达到了以下成果：</w:t>
      </w:r>
    </w:p>
    <w:p w:rsidR="00674387" w:rsidRPr="006F565D" w:rsidRDefault="00674387" w:rsidP="00674387">
      <w:pPr>
        <w:widowControl w:val="0"/>
        <w:numPr>
          <w:ilvl w:val="0"/>
          <w:numId w:val="4"/>
        </w:numPr>
        <w:spacing w:after="50" w:line="360" w:lineRule="auto"/>
        <w:jc w:val="both"/>
        <w:rPr>
          <w:rFonts w:ascii="Arial" w:hAnsi="Arial" w:cs="Arial"/>
        </w:rPr>
      </w:pPr>
      <w:r w:rsidRPr="006F565D">
        <w:rPr>
          <w:rFonts w:ascii="Arial" w:hAnsi="Arial" w:cs="Arial"/>
        </w:rPr>
        <w:t>业务层面</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通过金融逻辑数据模型客户</w:t>
      </w:r>
      <w:proofErr w:type="gramStart"/>
      <w:r w:rsidRPr="006F565D">
        <w:rPr>
          <w:rFonts w:ascii="Arial" w:hAnsi="Arial" w:cs="Arial"/>
        </w:rPr>
        <w:t>化建立</w:t>
      </w:r>
      <w:proofErr w:type="gramEnd"/>
      <w:r w:rsidRPr="006F565D">
        <w:rPr>
          <w:rFonts w:ascii="Arial" w:hAnsi="Arial" w:cs="Arial"/>
        </w:rPr>
        <w:t>业务数据单</w:t>
      </w:r>
      <w:proofErr w:type="gramStart"/>
      <w:r w:rsidRPr="006F565D">
        <w:rPr>
          <w:rFonts w:ascii="Arial" w:hAnsi="Arial" w:cs="Arial"/>
        </w:rPr>
        <w:t>一</w:t>
      </w:r>
      <w:proofErr w:type="gramEnd"/>
      <w:r w:rsidRPr="006F565D">
        <w:rPr>
          <w:rFonts w:ascii="Arial" w:hAnsi="Arial" w:cs="Arial"/>
        </w:rPr>
        <w:t>视图，建立起一套《兴业银行基础业务数据定义规范》</w:t>
      </w:r>
    </w:p>
    <w:p w:rsidR="00674387" w:rsidRPr="006F565D" w:rsidRDefault="00674387" w:rsidP="00674387">
      <w:pPr>
        <w:widowControl w:val="0"/>
        <w:numPr>
          <w:ilvl w:val="0"/>
          <w:numId w:val="4"/>
        </w:numPr>
        <w:spacing w:after="50" w:line="360" w:lineRule="auto"/>
        <w:jc w:val="both"/>
        <w:rPr>
          <w:rFonts w:ascii="Arial" w:hAnsi="Arial" w:cs="Arial"/>
        </w:rPr>
      </w:pPr>
      <w:r w:rsidRPr="006F565D">
        <w:rPr>
          <w:rFonts w:ascii="Arial" w:hAnsi="Arial" w:cs="Arial"/>
        </w:rPr>
        <w:t>系统层面</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完成规定的行内业务系统的数据加载，建立统一的、共享的基础数据平台</w:t>
      </w:r>
    </w:p>
    <w:p w:rsidR="00674387" w:rsidRPr="006F565D" w:rsidRDefault="00674387" w:rsidP="00674387">
      <w:pPr>
        <w:widowControl w:val="0"/>
        <w:numPr>
          <w:ilvl w:val="0"/>
          <w:numId w:val="4"/>
        </w:numPr>
        <w:spacing w:after="50" w:line="360" w:lineRule="auto"/>
        <w:jc w:val="both"/>
        <w:rPr>
          <w:rFonts w:ascii="Arial" w:hAnsi="Arial" w:cs="Arial"/>
        </w:rPr>
      </w:pPr>
      <w:r w:rsidRPr="006F565D">
        <w:rPr>
          <w:rFonts w:ascii="Arial" w:hAnsi="Arial" w:cs="Arial"/>
        </w:rPr>
        <w:t>技术层面</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建立具有先进性、灵活性和</w:t>
      </w:r>
      <w:proofErr w:type="gramStart"/>
      <w:r w:rsidRPr="006F565D">
        <w:rPr>
          <w:rFonts w:ascii="Arial" w:hAnsi="Arial" w:cs="Arial"/>
        </w:rPr>
        <w:t>可</w:t>
      </w:r>
      <w:proofErr w:type="gramEnd"/>
      <w:r w:rsidRPr="006F565D">
        <w:rPr>
          <w:rFonts w:ascii="Arial" w:hAnsi="Arial" w:cs="Arial"/>
        </w:rPr>
        <w:t>扩展性的企业级数据仓库的总体结构</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lastRenderedPageBreak/>
        <w:t>建立一套完善的</w:t>
      </w:r>
      <w:r w:rsidRPr="006F565D">
        <w:rPr>
          <w:rFonts w:ascii="Arial" w:hAnsi="Arial" w:cs="Arial"/>
        </w:rPr>
        <w:t>ETL</w:t>
      </w:r>
      <w:r w:rsidRPr="006F565D">
        <w:rPr>
          <w:rFonts w:ascii="Arial" w:hAnsi="Arial" w:cs="Arial"/>
        </w:rPr>
        <w:t>体系完成数据抽取、清洗、加载与转换</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提供</w:t>
      </w:r>
      <w:proofErr w:type="gramStart"/>
      <w:r w:rsidRPr="006F565D">
        <w:rPr>
          <w:rFonts w:ascii="Arial" w:hAnsi="Arial" w:cs="Arial"/>
        </w:rPr>
        <w:t>源业务</w:t>
      </w:r>
      <w:proofErr w:type="gramEnd"/>
      <w:r w:rsidRPr="006F565D">
        <w:rPr>
          <w:rFonts w:ascii="Arial" w:hAnsi="Arial" w:cs="Arial"/>
        </w:rPr>
        <w:t>系统数据的暂存和访问接口</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提供面向应用和数据集市的数据访问接口</w:t>
      </w:r>
    </w:p>
    <w:p w:rsidR="00674387" w:rsidRPr="006F565D" w:rsidRDefault="00674387" w:rsidP="00674387">
      <w:pPr>
        <w:widowControl w:val="0"/>
        <w:numPr>
          <w:ilvl w:val="0"/>
          <w:numId w:val="4"/>
        </w:numPr>
        <w:spacing w:after="50" w:line="360" w:lineRule="auto"/>
        <w:jc w:val="both"/>
        <w:rPr>
          <w:rFonts w:ascii="Arial" w:hAnsi="Arial" w:cs="Arial"/>
        </w:rPr>
      </w:pPr>
      <w:r w:rsidRPr="006F565D">
        <w:rPr>
          <w:rFonts w:ascii="Arial" w:hAnsi="Arial" w:cs="Arial"/>
        </w:rPr>
        <w:t>管理层面</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通过系统管理和元数据管理等手段完善系统管理。</w:t>
      </w:r>
    </w:p>
    <w:p w:rsidR="00674387" w:rsidRDefault="00674387" w:rsidP="00674387">
      <w:pPr>
        <w:spacing w:after="120" w:line="360" w:lineRule="auto"/>
        <w:ind w:firstLineChars="200" w:firstLine="480"/>
        <w:rPr>
          <w:rFonts w:ascii="Arial" w:hAnsi="Arial" w:cs="Arial"/>
        </w:rPr>
      </w:pPr>
      <w:r w:rsidRPr="006F565D">
        <w:rPr>
          <w:rFonts w:ascii="Arial" w:hAnsi="Arial" w:cs="Arial"/>
        </w:rPr>
        <w:t>借助于数据仓库项目建设和维护方法论，建立起</w:t>
      </w:r>
      <w:r w:rsidRPr="006F565D">
        <w:rPr>
          <w:rFonts w:ascii="Arial" w:hAnsi="Arial" w:cs="Arial"/>
        </w:rPr>
        <w:t>EDW</w:t>
      </w:r>
      <w:r w:rsidRPr="006F565D">
        <w:rPr>
          <w:rFonts w:ascii="Arial" w:hAnsi="Arial" w:cs="Arial"/>
        </w:rPr>
        <w:t>长期发展的管理架构和运作流程。</w:t>
      </w:r>
    </w:p>
    <w:p w:rsidR="00674387" w:rsidRPr="006F565D" w:rsidRDefault="00674387" w:rsidP="00674387">
      <w:pPr>
        <w:pStyle w:val="2"/>
      </w:pPr>
      <w:bookmarkStart w:id="26" w:name="_Toc245208363"/>
      <w:bookmarkStart w:id="27" w:name="_Toc282421638"/>
      <w:bookmarkStart w:id="28" w:name="_Toc343522807"/>
      <w:bookmarkStart w:id="29" w:name="_Toc343529322"/>
      <w:bookmarkStart w:id="30" w:name="_Toc381609056"/>
      <w:bookmarkStart w:id="31" w:name="_Toc436073847"/>
      <w:r w:rsidRPr="006F565D">
        <w:t>上海浦东发展银行</w:t>
      </w:r>
      <w:bookmarkEnd w:id="26"/>
      <w:bookmarkEnd w:id="27"/>
      <w:bookmarkEnd w:id="28"/>
      <w:bookmarkEnd w:id="29"/>
      <w:bookmarkEnd w:id="30"/>
      <w:bookmarkEnd w:id="31"/>
    </w:p>
    <w:p w:rsidR="00674387" w:rsidRPr="006F565D" w:rsidRDefault="00674387" w:rsidP="00674387">
      <w:pPr>
        <w:pStyle w:val="TD-"/>
      </w:pPr>
      <w:r w:rsidRPr="006F565D">
        <w:t>上海浦东发展银行的数据仓库项目由</w:t>
      </w:r>
      <w:r w:rsidRPr="006F565D">
        <w:t>Teradata</w:t>
      </w:r>
      <w:r w:rsidRPr="006F565D">
        <w:t>总包。</w:t>
      </w:r>
    </w:p>
    <w:p w:rsidR="00674387" w:rsidRPr="006F565D" w:rsidRDefault="00674387" w:rsidP="00674387">
      <w:pPr>
        <w:pStyle w:val="TD-"/>
      </w:pPr>
    </w:p>
    <w:p w:rsidR="00674387" w:rsidRPr="006F565D" w:rsidRDefault="00674387" w:rsidP="00674387">
      <w:pPr>
        <w:widowControl w:val="0"/>
        <w:numPr>
          <w:ilvl w:val="0"/>
          <w:numId w:val="10"/>
        </w:numPr>
        <w:spacing w:afterLines="50" w:after="120" w:line="360" w:lineRule="auto"/>
        <w:ind w:left="709" w:hanging="709"/>
        <w:jc w:val="both"/>
        <w:rPr>
          <w:rFonts w:ascii="Arial" w:hAnsi="Arial" w:cs="Arial"/>
          <w:b/>
          <w:bCs/>
        </w:rPr>
      </w:pPr>
      <w:bookmarkStart w:id="32" w:name="_Toc201576910"/>
      <w:r w:rsidRPr="006F565D">
        <w:rPr>
          <w:rFonts w:ascii="Arial" w:hAnsi="Arial" w:cs="Arial"/>
          <w:b/>
          <w:bCs/>
        </w:rPr>
        <w:t>客户简介</w:t>
      </w:r>
      <w:bookmarkEnd w:id="32"/>
    </w:p>
    <w:p w:rsidR="00674387" w:rsidRPr="006F565D" w:rsidRDefault="00674387" w:rsidP="00674387">
      <w:pPr>
        <w:numPr>
          <w:ilvl w:val="0"/>
          <w:numId w:val="2"/>
        </w:numPr>
        <w:spacing w:after="50" w:line="360" w:lineRule="auto"/>
        <w:rPr>
          <w:rFonts w:ascii="Arial" w:hAnsi="Arial" w:cs="Arial"/>
        </w:rPr>
      </w:pPr>
      <w:r w:rsidRPr="006F565D">
        <w:rPr>
          <w:rFonts w:ascii="Arial" w:hAnsi="Arial" w:cs="Arial"/>
        </w:rPr>
        <w:t>上海浦东发展银行是</w:t>
      </w:r>
      <w:r w:rsidRPr="006F565D">
        <w:rPr>
          <w:rFonts w:ascii="Arial" w:hAnsi="Arial" w:cs="Arial"/>
        </w:rPr>
        <w:t xml:space="preserve"> 1992 </w:t>
      </w:r>
      <w:r w:rsidRPr="006F565D">
        <w:rPr>
          <w:rFonts w:ascii="Arial" w:hAnsi="Arial" w:cs="Arial"/>
        </w:rPr>
        <w:t>年</w:t>
      </w:r>
      <w:r w:rsidRPr="006F565D">
        <w:rPr>
          <w:rFonts w:ascii="Arial" w:hAnsi="Arial" w:cs="Arial"/>
        </w:rPr>
        <w:t xml:space="preserve"> 8 </w:t>
      </w:r>
      <w:r w:rsidRPr="006F565D">
        <w:rPr>
          <w:rFonts w:ascii="Arial" w:hAnsi="Arial" w:cs="Arial"/>
        </w:rPr>
        <w:t>月</w:t>
      </w:r>
      <w:r w:rsidRPr="006F565D">
        <w:rPr>
          <w:rFonts w:ascii="Arial" w:hAnsi="Arial" w:cs="Arial"/>
        </w:rPr>
        <w:t xml:space="preserve"> 28 </w:t>
      </w:r>
      <w:r w:rsidRPr="006F565D">
        <w:rPr>
          <w:rFonts w:ascii="Arial" w:hAnsi="Arial" w:cs="Arial"/>
        </w:rPr>
        <w:t>日经中国人民银行批准设立、于</w:t>
      </w:r>
      <w:r w:rsidRPr="006F565D">
        <w:rPr>
          <w:rFonts w:ascii="Arial" w:hAnsi="Arial" w:cs="Arial"/>
        </w:rPr>
        <w:t xml:space="preserve"> 1993 </w:t>
      </w:r>
      <w:r w:rsidRPr="006F565D">
        <w:rPr>
          <w:rFonts w:ascii="Arial" w:hAnsi="Arial" w:cs="Arial"/>
        </w:rPr>
        <w:t>年</w:t>
      </w:r>
      <w:r w:rsidRPr="006F565D">
        <w:rPr>
          <w:rFonts w:ascii="Arial" w:hAnsi="Arial" w:cs="Arial"/>
        </w:rPr>
        <w:t xml:space="preserve"> 1 </w:t>
      </w:r>
      <w:r w:rsidRPr="006F565D">
        <w:rPr>
          <w:rFonts w:ascii="Arial" w:hAnsi="Arial" w:cs="Arial"/>
        </w:rPr>
        <w:t>月</w:t>
      </w:r>
      <w:r w:rsidRPr="006F565D">
        <w:rPr>
          <w:rFonts w:ascii="Arial" w:hAnsi="Arial" w:cs="Arial"/>
        </w:rPr>
        <w:t xml:space="preserve"> 9 </w:t>
      </w:r>
      <w:r w:rsidRPr="006F565D">
        <w:rPr>
          <w:rFonts w:ascii="Arial" w:hAnsi="Arial" w:cs="Arial"/>
        </w:rPr>
        <w:t>日正式开业的股份制商业银行，总行设在上海。</w:t>
      </w:r>
    </w:p>
    <w:p w:rsidR="00674387" w:rsidRPr="006F565D" w:rsidRDefault="00674387" w:rsidP="00674387">
      <w:pPr>
        <w:numPr>
          <w:ilvl w:val="0"/>
          <w:numId w:val="2"/>
        </w:numPr>
        <w:spacing w:after="50" w:line="360" w:lineRule="auto"/>
        <w:rPr>
          <w:rFonts w:ascii="Arial" w:hAnsi="Arial" w:cs="Arial"/>
        </w:rPr>
      </w:pPr>
      <w:r w:rsidRPr="006F565D">
        <w:rPr>
          <w:rFonts w:ascii="Arial" w:hAnsi="Arial" w:cs="Arial"/>
        </w:rPr>
        <w:t>经中国人民银行、中国证监会正式批准，上海浦东发展银行于</w:t>
      </w:r>
      <w:r w:rsidRPr="006F565D">
        <w:rPr>
          <w:rFonts w:ascii="Arial" w:hAnsi="Arial" w:cs="Arial"/>
        </w:rPr>
        <w:t xml:space="preserve"> 1999 </w:t>
      </w:r>
      <w:r w:rsidRPr="006F565D">
        <w:rPr>
          <w:rFonts w:ascii="Arial" w:hAnsi="Arial" w:cs="Arial"/>
        </w:rPr>
        <w:t>年获准公开发行Ａ股股票，并在上海证券交易所正式挂牌上市（股票交易代码：</w:t>
      </w:r>
      <w:r w:rsidRPr="006F565D">
        <w:rPr>
          <w:rFonts w:ascii="Arial" w:hAnsi="Arial" w:cs="Arial"/>
        </w:rPr>
        <w:t xml:space="preserve"> 600000 </w:t>
      </w:r>
      <w:r w:rsidRPr="006F565D">
        <w:rPr>
          <w:rFonts w:ascii="Arial" w:hAnsi="Arial" w:cs="Arial"/>
        </w:rPr>
        <w:t>），这是中国银行业改革的一项重大举措。注册资本金达</w:t>
      </w:r>
      <w:r w:rsidRPr="006F565D">
        <w:rPr>
          <w:rFonts w:ascii="Arial" w:hAnsi="Arial" w:cs="Arial"/>
        </w:rPr>
        <w:t xml:space="preserve"> 39.15</w:t>
      </w:r>
      <w:r w:rsidRPr="006F565D">
        <w:rPr>
          <w:rFonts w:ascii="Arial" w:hAnsi="Arial" w:cs="Arial"/>
        </w:rPr>
        <w:t>亿元，良好的业绩和诚信经营的</w:t>
      </w:r>
      <w:proofErr w:type="gramStart"/>
      <w:r w:rsidRPr="006F565D">
        <w:rPr>
          <w:rFonts w:ascii="Arial" w:hAnsi="Arial" w:cs="Arial"/>
        </w:rPr>
        <w:t>声誉使浦发</w:t>
      </w:r>
      <w:proofErr w:type="gramEnd"/>
      <w:r w:rsidRPr="006F565D">
        <w:rPr>
          <w:rFonts w:ascii="Arial" w:hAnsi="Arial" w:cs="Arial"/>
        </w:rPr>
        <w:t>银行业已成为中国证券市场中一家备受关注和尊敬的上市公司。</w:t>
      </w:r>
    </w:p>
    <w:p w:rsidR="00674387" w:rsidRPr="006F565D" w:rsidRDefault="00674387" w:rsidP="00674387">
      <w:pPr>
        <w:numPr>
          <w:ilvl w:val="0"/>
          <w:numId w:val="2"/>
        </w:numPr>
        <w:spacing w:after="50" w:line="360" w:lineRule="auto"/>
        <w:rPr>
          <w:rFonts w:ascii="Arial" w:hAnsi="Arial" w:cs="Arial"/>
        </w:rPr>
      </w:pPr>
      <w:r w:rsidRPr="006F565D">
        <w:rPr>
          <w:rFonts w:ascii="Arial" w:hAnsi="Arial" w:cs="Arial"/>
        </w:rPr>
        <w:t>主营业务主要包括：吸收公众存款、发放短期、中期和长期贷款、办理结算、办理票据贴现、发行金融债券、代理发行、代理兑付、承销政府债券、买卖政府债券、同业拆借、提供信用证服务及担保</w:t>
      </w:r>
      <w:r w:rsidRPr="006F565D">
        <w:rPr>
          <w:rFonts w:ascii="Arial" w:hAnsi="Arial" w:cs="Arial"/>
        </w:rPr>
        <w:t>;</w:t>
      </w:r>
      <w:r w:rsidRPr="006F565D">
        <w:rPr>
          <w:rFonts w:ascii="Arial" w:hAnsi="Arial" w:cs="Arial"/>
        </w:rPr>
        <w:t>代理收付款项及代理保险业务；提供保管箱服务。外汇存款；外汇贷款；外汇汇款；外汇兑换；国际结算；同业外汇拆借；外汇票据的承兑和贴现；外汇借款；外汇担保；结汇、售汇；买卖和代理买卖股票以外的外币有价证券；代客外汇买卖；资信调查、咨询、见证业务；人民币和外币信用卡业务；离岸金融业务；经中国人民银行批准的其他业务。</w:t>
      </w:r>
    </w:p>
    <w:p w:rsidR="00674387" w:rsidRPr="006F565D" w:rsidRDefault="00674387" w:rsidP="00674387">
      <w:pPr>
        <w:numPr>
          <w:ilvl w:val="0"/>
          <w:numId w:val="2"/>
        </w:numPr>
        <w:spacing w:after="50" w:line="360" w:lineRule="auto"/>
        <w:rPr>
          <w:rFonts w:ascii="Arial" w:hAnsi="Arial" w:cs="Arial"/>
        </w:rPr>
      </w:pPr>
      <w:r w:rsidRPr="006F565D">
        <w:rPr>
          <w:rFonts w:ascii="Arial" w:hAnsi="Arial" w:cs="Arial"/>
        </w:rPr>
        <w:lastRenderedPageBreak/>
        <w:t>根据</w:t>
      </w:r>
      <w:r w:rsidRPr="006F565D">
        <w:rPr>
          <w:rFonts w:ascii="Arial" w:hAnsi="Arial" w:cs="Arial"/>
        </w:rPr>
        <w:t>2007</w:t>
      </w:r>
      <w:r w:rsidRPr="006F565D">
        <w:rPr>
          <w:rFonts w:ascii="Arial" w:hAnsi="Arial" w:cs="Arial"/>
        </w:rPr>
        <w:t>年核心资本排名，公司</w:t>
      </w:r>
      <w:r w:rsidRPr="006F565D">
        <w:rPr>
          <w:rFonts w:ascii="Arial" w:hAnsi="Arial" w:cs="Arial"/>
        </w:rPr>
        <w:t>2008</w:t>
      </w:r>
      <w:r w:rsidRPr="006F565D">
        <w:rPr>
          <w:rFonts w:ascii="Arial" w:hAnsi="Arial" w:cs="Arial"/>
        </w:rPr>
        <w:t>年</w:t>
      </w:r>
      <w:r w:rsidRPr="006F565D">
        <w:rPr>
          <w:rFonts w:ascii="Arial" w:hAnsi="Arial" w:cs="Arial"/>
        </w:rPr>
        <w:t>7</w:t>
      </w:r>
      <w:r w:rsidRPr="006F565D">
        <w:rPr>
          <w:rFonts w:ascii="Arial" w:hAnsi="Arial" w:cs="Arial"/>
        </w:rPr>
        <w:t>月获评英国《银行家》杂志全球</w:t>
      </w:r>
      <w:r w:rsidRPr="006F565D">
        <w:rPr>
          <w:rFonts w:ascii="Arial" w:hAnsi="Arial" w:cs="Arial"/>
        </w:rPr>
        <w:t>1000</w:t>
      </w:r>
      <w:proofErr w:type="gramStart"/>
      <w:r w:rsidRPr="006F565D">
        <w:rPr>
          <w:rFonts w:ascii="Arial" w:hAnsi="Arial" w:cs="Arial"/>
        </w:rPr>
        <w:t>强银行</w:t>
      </w:r>
      <w:proofErr w:type="gramEnd"/>
      <w:r w:rsidRPr="006F565D">
        <w:rPr>
          <w:rFonts w:ascii="Arial" w:hAnsi="Arial" w:cs="Arial"/>
        </w:rPr>
        <w:t>排名第</w:t>
      </w:r>
      <w:r w:rsidRPr="006F565D">
        <w:rPr>
          <w:rFonts w:ascii="Arial" w:hAnsi="Arial" w:cs="Arial"/>
        </w:rPr>
        <w:t>176</w:t>
      </w:r>
      <w:r w:rsidRPr="006F565D">
        <w:rPr>
          <w:rFonts w:ascii="Arial" w:hAnsi="Arial" w:cs="Arial"/>
        </w:rPr>
        <w:t>位，比前年提前了</w:t>
      </w:r>
      <w:r w:rsidRPr="006F565D">
        <w:rPr>
          <w:rFonts w:ascii="Arial" w:hAnsi="Arial" w:cs="Arial"/>
        </w:rPr>
        <w:t>15</w:t>
      </w:r>
      <w:r w:rsidRPr="006F565D">
        <w:rPr>
          <w:rFonts w:ascii="Arial" w:hAnsi="Arial" w:cs="Arial"/>
        </w:rPr>
        <w:t>位排名；</w:t>
      </w:r>
      <w:r w:rsidRPr="006F565D">
        <w:rPr>
          <w:rFonts w:ascii="Arial" w:hAnsi="Arial" w:cs="Arial"/>
        </w:rPr>
        <w:t>2008</w:t>
      </w:r>
      <w:r w:rsidRPr="006F565D">
        <w:rPr>
          <w:rFonts w:ascii="Arial" w:hAnsi="Arial" w:cs="Arial"/>
        </w:rPr>
        <w:t>年</w:t>
      </w:r>
      <w:r w:rsidRPr="006F565D">
        <w:rPr>
          <w:rFonts w:ascii="Arial" w:hAnsi="Arial" w:cs="Arial"/>
        </w:rPr>
        <w:t>6</w:t>
      </w:r>
      <w:r w:rsidRPr="006F565D">
        <w:rPr>
          <w:rFonts w:ascii="Arial" w:hAnsi="Arial" w:cs="Arial"/>
        </w:rPr>
        <w:t>月公司被英国《金融时报》评为全球市值</w:t>
      </w:r>
      <w:r w:rsidRPr="006F565D">
        <w:rPr>
          <w:rFonts w:ascii="Arial" w:hAnsi="Arial" w:cs="Arial"/>
        </w:rPr>
        <w:t>500</w:t>
      </w:r>
      <w:r w:rsidRPr="006F565D">
        <w:rPr>
          <w:rFonts w:ascii="Arial" w:hAnsi="Arial" w:cs="Arial"/>
        </w:rPr>
        <w:t>强企业第</w:t>
      </w:r>
      <w:r w:rsidRPr="006F565D">
        <w:rPr>
          <w:rFonts w:ascii="Arial" w:hAnsi="Arial" w:cs="Arial"/>
        </w:rPr>
        <w:t>422</w:t>
      </w:r>
      <w:r w:rsidRPr="006F565D">
        <w:rPr>
          <w:rFonts w:ascii="Arial" w:hAnsi="Arial" w:cs="Arial"/>
        </w:rPr>
        <w:t>位。公司还被国际评级研究机构</w:t>
      </w:r>
      <w:r w:rsidRPr="006F565D">
        <w:rPr>
          <w:rFonts w:ascii="Arial" w:hAnsi="Arial" w:cs="Arial"/>
        </w:rPr>
        <w:t xml:space="preserve"> </w:t>
      </w:r>
      <w:proofErr w:type="spellStart"/>
      <w:r w:rsidRPr="006F565D">
        <w:rPr>
          <w:rFonts w:ascii="Arial" w:hAnsi="Arial" w:cs="Arial"/>
        </w:rPr>
        <w:t>RepuTex</w:t>
      </w:r>
      <w:proofErr w:type="spellEnd"/>
      <w:r w:rsidRPr="006F565D">
        <w:rPr>
          <w:rFonts w:ascii="Arial" w:hAnsi="Arial" w:cs="Arial"/>
        </w:rPr>
        <w:t>（崇德）评为</w:t>
      </w:r>
      <w:r w:rsidRPr="006F565D">
        <w:rPr>
          <w:rFonts w:ascii="Arial" w:hAnsi="Arial" w:cs="Arial"/>
        </w:rPr>
        <w:t>“</w:t>
      </w:r>
      <w:r w:rsidRPr="006F565D">
        <w:rPr>
          <w:rFonts w:ascii="Arial" w:hAnsi="Arial" w:cs="Arial"/>
        </w:rPr>
        <w:t>中国十佳可持续发展企业</w:t>
      </w:r>
      <w:r w:rsidRPr="006F565D">
        <w:rPr>
          <w:rFonts w:ascii="Arial" w:hAnsi="Arial" w:cs="Arial"/>
        </w:rPr>
        <w:t>”</w:t>
      </w:r>
      <w:r w:rsidRPr="006F565D">
        <w:rPr>
          <w:rFonts w:ascii="Arial" w:hAnsi="Arial" w:cs="Arial"/>
        </w:rPr>
        <w:t>，被中国扶贫基金会评选为</w:t>
      </w:r>
      <w:r w:rsidRPr="006F565D">
        <w:rPr>
          <w:rFonts w:ascii="Arial" w:hAnsi="Arial" w:cs="Arial"/>
        </w:rPr>
        <w:t>“2008</w:t>
      </w:r>
      <w:r w:rsidRPr="006F565D">
        <w:rPr>
          <w:rFonts w:ascii="Arial" w:hAnsi="Arial" w:cs="Arial"/>
        </w:rPr>
        <w:t>中国民生行动先锋</w:t>
      </w:r>
      <w:r w:rsidRPr="006F565D">
        <w:rPr>
          <w:rFonts w:ascii="Arial" w:hAnsi="Arial" w:cs="Arial"/>
        </w:rPr>
        <w:t>”</w:t>
      </w:r>
      <w:r w:rsidRPr="006F565D">
        <w:rPr>
          <w:rFonts w:ascii="Arial" w:hAnsi="Arial" w:cs="Arial"/>
        </w:rPr>
        <w:t>。在中国信息协会、中国服务贸易协会联合主办的</w:t>
      </w:r>
      <w:r w:rsidRPr="006F565D">
        <w:rPr>
          <w:rFonts w:ascii="Arial" w:hAnsi="Arial" w:cs="Arial"/>
        </w:rPr>
        <w:t>2007-2008</w:t>
      </w:r>
      <w:r w:rsidRPr="006F565D">
        <w:rPr>
          <w:rFonts w:ascii="Arial" w:hAnsi="Arial" w:cs="Arial"/>
        </w:rPr>
        <w:t>中国最佳客户服务评选中，公司</w:t>
      </w:r>
      <w:r w:rsidRPr="006F565D">
        <w:rPr>
          <w:rFonts w:ascii="Arial" w:hAnsi="Arial" w:cs="Arial"/>
        </w:rPr>
        <w:t>95528</w:t>
      </w:r>
      <w:r w:rsidRPr="006F565D">
        <w:rPr>
          <w:rFonts w:ascii="Arial" w:hAnsi="Arial" w:cs="Arial"/>
        </w:rPr>
        <w:t>客户服务中心荣获</w:t>
      </w:r>
      <w:r w:rsidRPr="006F565D">
        <w:rPr>
          <w:rFonts w:ascii="Arial" w:hAnsi="Arial" w:cs="Arial"/>
        </w:rPr>
        <w:t>“2007-2008</w:t>
      </w:r>
      <w:r w:rsidRPr="006F565D">
        <w:rPr>
          <w:rFonts w:ascii="Arial" w:hAnsi="Arial" w:cs="Arial"/>
        </w:rPr>
        <w:t>中国最佳客户服务中心奖</w:t>
      </w:r>
      <w:r w:rsidRPr="006F565D">
        <w:rPr>
          <w:rFonts w:ascii="Arial" w:hAnsi="Arial" w:cs="Arial"/>
        </w:rPr>
        <w:t>”</w:t>
      </w:r>
      <w:r w:rsidRPr="006F565D">
        <w:rPr>
          <w:rFonts w:ascii="Arial" w:hAnsi="Arial" w:cs="Arial"/>
        </w:rPr>
        <w:t>。公司在《经济观察报》主办的</w:t>
      </w:r>
      <w:r w:rsidRPr="006F565D">
        <w:rPr>
          <w:rFonts w:ascii="Arial" w:hAnsi="Arial" w:cs="Arial"/>
        </w:rPr>
        <w:t>“2007</w:t>
      </w:r>
      <w:r w:rsidRPr="006F565D">
        <w:rPr>
          <w:rFonts w:ascii="Arial" w:hAnsi="Arial" w:cs="Arial"/>
        </w:rPr>
        <w:t>年度中国最佳银行评选</w:t>
      </w:r>
      <w:r w:rsidRPr="006F565D">
        <w:rPr>
          <w:rFonts w:ascii="Arial" w:hAnsi="Arial" w:cs="Arial"/>
        </w:rPr>
        <w:t>”</w:t>
      </w:r>
      <w:r w:rsidRPr="006F565D">
        <w:rPr>
          <w:rFonts w:ascii="Arial" w:hAnsi="Arial" w:cs="Arial"/>
        </w:rPr>
        <w:t>中荣膺</w:t>
      </w:r>
      <w:r w:rsidRPr="006F565D">
        <w:rPr>
          <w:rFonts w:ascii="Arial" w:hAnsi="Arial" w:cs="Arial"/>
        </w:rPr>
        <w:t>“2007</w:t>
      </w:r>
      <w:r w:rsidRPr="006F565D">
        <w:rPr>
          <w:rFonts w:ascii="Arial" w:hAnsi="Arial" w:cs="Arial"/>
        </w:rPr>
        <w:t>最佳企业伙伴银行</w:t>
      </w:r>
      <w:r w:rsidRPr="006F565D">
        <w:rPr>
          <w:rFonts w:ascii="Arial" w:hAnsi="Arial" w:cs="Arial"/>
        </w:rPr>
        <w:t>”</w:t>
      </w:r>
      <w:r w:rsidRPr="006F565D">
        <w:rPr>
          <w:rFonts w:ascii="Arial" w:hAnsi="Arial" w:cs="Arial"/>
        </w:rPr>
        <w:t>奖项。由中国《金融时报》主办的</w:t>
      </w:r>
      <w:r w:rsidRPr="006F565D">
        <w:rPr>
          <w:rFonts w:ascii="Arial" w:hAnsi="Arial" w:cs="Arial"/>
        </w:rPr>
        <w:t>“2008</w:t>
      </w:r>
      <w:r w:rsidRPr="006F565D">
        <w:rPr>
          <w:rFonts w:ascii="Arial" w:hAnsi="Arial" w:cs="Arial"/>
        </w:rPr>
        <w:t>中国最佳金融机构排行榜</w:t>
      </w:r>
      <w:r w:rsidRPr="006F565D">
        <w:rPr>
          <w:rFonts w:ascii="Arial" w:hAnsi="Arial" w:cs="Arial"/>
        </w:rPr>
        <w:t>”</w:t>
      </w:r>
      <w:r w:rsidRPr="006F565D">
        <w:rPr>
          <w:rFonts w:ascii="Arial" w:hAnsi="Arial" w:cs="Arial"/>
        </w:rPr>
        <w:t>中荣膺</w:t>
      </w:r>
      <w:r w:rsidRPr="006F565D">
        <w:rPr>
          <w:rFonts w:ascii="Arial" w:hAnsi="Arial" w:cs="Arial"/>
        </w:rPr>
        <w:t>“</w:t>
      </w:r>
      <w:r w:rsidRPr="006F565D">
        <w:rPr>
          <w:rFonts w:ascii="Arial" w:hAnsi="Arial" w:cs="Arial"/>
        </w:rPr>
        <w:t>最佳风险控制银行</w:t>
      </w:r>
      <w:r w:rsidRPr="006F565D">
        <w:rPr>
          <w:rFonts w:ascii="Arial" w:hAnsi="Arial" w:cs="Arial"/>
        </w:rPr>
        <w:t>”</w:t>
      </w:r>
      <w:r w:rsidRPr="006F565D">
        <w:rPr>
          <w:rFonts w:ascii="Arial" w:hAnsi="Arial" w:cs="Arial"/>
        </w:rPr>
        <w:t>和</w:t>
      </w:r>
      <w:r w:rsidRPr="006F565D">
        <w:rPr>
          <w:rFonts w:ascii="Arial" w:hAnsi="Arial" w:cs="Arial"/>
        </w:rPr>
        <w:t>“</w:t>
      </w:r>
      <w:r w:rsidRPr="006F565D">
        <w:rPr>
          <w:rFonts w:ascii="Arial" w:hAnsi="Arial" w:cs="Arial"/>
        </w:rPr>
        <w:t>最具成长性银行</w:t>
      </w:r>
      <w:r w:rsidRPr="006F565D">
        <w:rPr>
          <w:rFonts w:ascii="Arial" w:hAnsi="Arial" w:cs="Arial"/>
        </w:rPr>
        <w:t>”</w:t>
      </w:r>
      <w:r w:rsidRPr="006F565D">
        <w:rPr>
          <w:rFonts w:ascii="Arial" w:hAnsi="Arial" w:cs="Arial"/>
        </w:rPr>
        <w:t>；由《首席财务官》杂志社主办</w:t>
      </w:r>
      <w:r w:rsidRPr="006F565D">
        <w:rPr>
          <w:rFonts w:ascii="Arial" w:hAnsi="Arial" w:cs="Arial"/>
        </w:rPr>
        <w:t>“2008</w:t>
      </w:r>
      <w:r w:rsidRPr="006F565D">
        <w:rPr>
          <w:rFonts w:ascii="Arial" w:hAnsi="Arial" w:cs="Arial"/>
        </w:rPr>
        <w:t>年度中国</w:t>
      </w:r>
      <w:r w:rsidRPr="006F565D">
        <w:rPr>
          <w:rFonts w:ascii="Arial" w:hAnsi="Arial" w:cs="Arial"/>
        </w:rPr>
        <w:t>CFO</w:t>
      </w:r>
      <w:r w:rsidRPr="006F565D">
        <w:rPr>
          <w:rFonts w:ascii="Arial" w:hAnsi="Arial" w:cs="Arial"/>
        </w:rPr>
        <w:t>最信赖的银行评选</w:t>
      </w:r>
      <w:r w:rsidRPr="006F565D">
        <w:rPr>
          <w:rFonts w:ascii="Arial" w:hAnsi="Arial" w:cs="Arial"/>
        </w:rPr>
        <w:t>”</w:t>
      </w:r>
      <w:r w:rsidRPr="006F565D">
        <w:rPr>
          <w:rFonts w:ascii="Arial" w:hAnsi="Arial" w:cs="Arial"/>
        </w:rPr>
        <w:t>中荣获</w:t>
      </w:r>
      <w:r w:rsidRPr="006F565D">
        <w:rPr>
          <w:rFonts w:ascii="Arial" w:hAnsi="Arial" w:cs="Arial"/>
        </w:rPr>
        <w:t>“</w:t>
      </w:r>
      <w:r w:rsidRPr="006F565D">
        <w:rPr>
          <w:rFonts w:ascii="Arial" w:hAnsi="Arial" w:cs="Arial"/>
        </w:rPr>
        <w:t>最佳公司金融品牌奖</w:t>
      </w:r>
      <w:r w:rsidRPr="006F565D">
        <w:rPr>
          <w:rFonts w:ascii="Arial" w:hAnsi="Arial" w:cs="Arial"/>
        </w:rPr>
        <w:t>”</w:t>
      </w:r>
      <w:r w:rsidRPr="006F565D">
        <w:rPr>
          <w:rFonts w:ascii="Arial" w:hAnsi="Arial" w:cs="Arial"/>
        </w:rPr>
        <w:t>、</w:t>
      </w:r>
      <w:r w:rsidRPr="006F565D">
        <w:rPr>
          <w:rFonts w:ascii="Arial" w:hAnsi="Arial" w:cs="Arial"/>
        </w:rPr>
        <w:t>“</w:t>
      </w:r>
      <w:r w:rsidRPr="006F565D">
        <w:rPr>
          <w:rFonts w:ascii="Arial" w:hAnsi="Arial" w:cs="Arial"/>
        </w:rPr>
        <w:t>最佳投行业务奖</w:t>
      </w:r>
      <w:r w:rsidRPr="006F565D">
        <w:rPr>
          <w:rFonts w:ascii="Arial" w:hAnsi="Arial" w:cs="Arial"/>
        </w:rPr>
        <w:t>”</w:t>
      </w:r>
      <w:r w:rsidRPr="006F565D">
        <w:rPr>
          <w:rFonts w:ascii="Arial" w:hAnsi="Arial" w:cs="Arial"/>
        </w:rPr>
        <w:t>和</w:t>
      </w:r>
      <w:r w:rsidRPr="006F565D">
        <w:rPr>
          <w:rFonts w:ascii="Arial" w:hAnsi="Arial" w:cs="Arial"/>
        </w:rPr>
        <w:t>“</w:t>
      </w:r>
      <w:r w:rsidRPr="006F565D">
        <w:rPr>
          <w:rFonts w:ascii="Arial" w:hAnsi="Arial" w:cs="Arial"/>
        </w:rPr>
        <w:t>最佳贸易金融奖</w:t>
      </w:r>
      <w:r w:rsidRPr="006F565D">
        <w:rPr>
          <w:rFonts w:ascii="Arial" w:hAnsi="Arial" w:cs="Arial"/>
        </w:rPr>
        <w:t>”</w:t>
      </w:r>
      <w:r w:rsidRPr="006F565D">
        <w:rPr>
          <w:rFonts w:ascii="Arial" w:hAnsi="Arial" w:cs="Arial"/>
        </w:rPr>
        <w:t>。</w:t>
      </w:r>
      <w:r w:rsidRPr="006F565D">
        <w:rPr>
          <w:rFonts w:ascii="Arial" w:hAnsi="Arial" w:cs="Arial"/>
        </w:rPr>
        <w:t>2008</w:t>
      </w:r>
      <w:r w:rsidRPr="006F565D">
        <w:rPr>
          <w:rFonts w:ascii="Arial" w:hAnsi="Arial" w:cs="Arial"/>
        </w:rPr>
        <w:t>年</w:t>
      </w:r>
      <w:r w:rsidRPr="006F565D">
        <w:rPr>
          <w:rFonts w:ascii="Arial" w:hAnsi="Arial" w:cs="Arial"/>
        </w:rPr>
        <w:t>12</w:t>
      </w:r>
      <w:r w:rsidRPr="006F565D">
        <w:rPr>
          <w:rFonts w:ascii="Arial" w:hAnsi="Arial" w:cs="Arial"/>
        </w:rPr>
        <w:t>月，被《</w:t>
      </w:r>
      <w:r w:rsidRPr="006F565D">
        <w:rPr>
          <w:rFonts w:ascii="Arial" w:hAnsi="Arial" w:cs="Arial"/>
        </w:rPr>
        <w:t>21</w:t>
      </w:r>
      <w:r w:rsidRPr="006F565D">
        <w:rPr>
          <w:rFonts w:ascii="Arial" w:hAnsi="Arial" w:cs="Arial"/>
        </w:rPr>
        <w:t>世纪经济报道》的</w:t>
      </w:r>
      <w:r w:rsidRPr="006F565D">
        <w:rPr>
          <w:rFonts w:ascii="Arial" w:hAnsi="Arial" w:cs="Arial"/>
        </w:rPr>
        <w:t>“2008</w:t>
      </w:r>
      <w:r w:rsidRPr="006F565D">
        <w:rPr>
          <w:rFonts w:ascii="Arial" w:hAnsi="Arial" w:cs="Arial"/>
        </w:rPr>
        <w:t>年亚洲银行竞争力排名</w:t>
      </w:r>
      <w:r w:rsidRPr="006F565D">
        <w:rPr>
          <w:rFonts w:ascii="Arial" w:hAnsi="Arial" w:cs="Arial"/>
        </w:rPr>
        <w:t>”</w:t>
      </w:r>
      <w:r w:rsidRPr="006F565D">
        <w:rPr>
          <w:rFonts w:ascii="Arial" w:hAnsi="Arial" w:cs="Arial"/>
        </w:rPr>
        <w:t>中名列综合竞争力</w:t>
      </w:r>
      <w:r w:rsidRPr="006F565D">
        <w:rPr>
          <w:rFonts w:ascii="Arial" w:hAnsi="Arial" w:cs="Arial"/>
        </w:rPr>
        <w:t>15</w:t>
      </w:r>
      <w:r w:rsidRPr="006F565D">
        <w:rPr>
          <w:rFonts w:ascii="Arial" w:hAnsi="Arial" w:cs="Arial"/>
        </w:rPr>
        <w:t>强。</w:t>
      </w:r>
      <w:r w:rsidRPr="006F565D">
        <w:rPr>
          <w:rFonts w:ascii="Arial" w:hAnsi="Arial" w:cs="Arial"/>
        </w:rPr>
        <w:t xml:space="preserve">  </w:t>
      </w:r>
    </w:p>
    <w:p w:rsidR="00674387" w:rsidRPr="006F565D" w:rsidRDefault="00674387" w:rsidP="00674387">
      <w:pPr>
        <w:numPr>
          <w:ilvl w:val="0"/>
          <w:numId w:val="2"/>
        </w:numPr>
        <w:spacing w:after="50" w:line="360" w:lineRule="auto"/>
        <w:rPr>
          <w:rFonts w:ascii="Arial" w:hAnsi="Arial" w:cs="Arial"/>
        </w:rPr>
      </w:pPr>
      <w:r w:rsidRPr="006F565D">
        <w:rPr>
          <w:rFonts w:ascii="Arial" w:hAnsi="Arial" w:cs="Arial"/>
        </w:rPr>
        <w:t>公司自开业以来，经营规模不断扩大，网点连年增加，经营效益持续提高。</w:t>
      </w:r>
      <w:r w:rsidRPr="006F565D">
        <w:rPr>
          <w:rFonts w:ascii="Arial" w:hAnsi="Arial" w:cs="Arial"/>
        </w:rPr>
        <w:t xml:space="preserve"> </w:t>
      </w:r>
      <w:r w:rsidRPr="006F565D">
        <w:rPr>
          <w:rFonts w:ascii="Arial" w:hAnsi="Arial" w:cs="Arial"/>
        </w:rPr>
        <w:t>截至</w:t>
      </w:r>
      <w:r w:rsidRPr="006F565D">
        <w:rPr>
          <w:rFonts w:ascii="Arial" w:hAnsi="Arial" w:cs="Arial"/>
        </w:rPr>
        <w:t>2008</w:t>
      </w:r>
      <w:r w:rsidRPr="006F565D">
        <w:rPr>
          <w:rFonts w:ascii="Arial" w:hAnsi="Arial" w:cs="Arial"/>
        </w:rPr>
        <w:t>年末，公司已在全国</w:t>
      </w:r>
      <w:r w:rsidRPr="006F565D">
        <w:rPr>
          <w:rFonts w:ascii="Arial" w:hAnsi="Arial" w:cs="Arial"/>
        </w:rPr>
        <w:t>49</w:t>
      </w:r>
      <w:r w:rsidRPr="006F565D">
        <w:rPr>
          <w:rFonts w:ascii="Arial" w:hAnsi="Arial" w:cs="Arial"/>
        </w:rPr>
        <w:t>个城市开设了</w:t>
      </w:r>
      <w:r w:rsidRPr="006F565D">
        <w:rPr>
          <w:rFonts w:ascii="Arial" w:hAnsi="Arial" w:cs="Arial"/>
        </w:rPr>
        <w:t>32</w:t>
      </w:r>
      <w:r w:rsidRPr="006F565D">
        <w:rPr>
          <w:rFonts w:ascii="Arial" w:hAnsi="Arial" w:cs="Arial"/>
        </w:rPr>
        <w:t>家分行，机构网点总数增至</w:t>
      </w:r>
      <w:r w:rsidRPr="006F565D">
        <w:rPr>
          <w:rFonts w:ascii="Arial" w:hAnsi="Arial" w:cs="Arial"/>
        </w:rPr>
        <w:t>491</w:t>
      </w:r>
      <w:r w:rsidRPr="006F565D">
        <w:rPr>
          <w:rFonts w:ascii="Arial" w:hAnsi="Arial" w:cs="Arial"/>
        </w:rPr>
        <w:t>家。</w:t>
      </w:r>
      <w:r w:rsidRPr="006F565D">
        <w:rPr>
          <w:rFonts w:ascii="Arial" w:hAnsi="Arial" w:cs="Arial"/>
        </w:rPr>
        <w:t>2008</w:t>
      </w:r>
      <w:r w:rsidRPr="006F565D">
        <w:rPr>
          <w:rFonts w:ascii="Arial" w:hAnsi="Arial" w:cs="Arial"/>
        </w:rPr>
        <w:t>年底，公司总资产为</w:t>
      </w:r>
      <w:r w:rsidRPr="006F565D">
        <w:rPr>
          <w:rFonts w:ascii="Arial" w:hAnsi="Arial" w:cs="Arial"/>
        </w:rPr>
        <w:t>13094.25</w:t>
      </w:r>
      <w:r w:rsidRPr="006F565D">
        <w:rPr>
          <w:rFonts w:ascii="Arial" w:hAnsi="Arial" w:cs="Arial"/>
        </w:rPr>
        <w:t>亿元，本外币一般贷款余额为</w:t>
      </w:r>
      <w:r w:rsidRPr="006F565D">
        <w:rPr>
          <w:rFonts w:ascii="Arial" w:hAnsi="Arial" w:cs="Arial"/>
        </w:rPr>
        <w:t>6975.65</w:t>
      </w:r>
      <w:r w:rsidRPr="006F565D">
        <w:rPr>
          <w:rFonts w:ascii="Arial" w:hAnsi="Arial" w:cs="Arial"/>
        </w:rPr>
        <w:t>亿元，本外币一般存款余额为</w:t>
      </w:r>
      <w:r w:rsidRPr="006F565D">
        <w:rPr>
          <w:rFonts w:ascii="Arial" w:hAnsi="Arial" w:cs="Arial"/>
        </w:rPr>
        <w:t>9472.94</w:t>
      </w:r>
      <w:r w:rsidRPr="006F565D">
        <w:rPr>
          <w:rFonts w:ascii="Arial" w:hAnsi="Arial" w:cs="Arial"/>
        </w:rPr>
        <w:t>亿元，</w:t>
      </w:r>
      <w:r w:rsidRPr="006F565D">
        <w:rPr>
          <w:rFonts w:ascii="Arial" w:hAnsi="Arial" w:cs="Arial"/>
        </w:rPr>
        <w:t>2008</w:t>
      </w:r>
      <w:r w:rsidRPr="006F565D">
        <w:rPr>
          <w:rFonts w:ascii="Arial" w:hAnsi="Arial" w:cs="Arial"/>
        </w:rPr>
        <w:t>年公司实现税后利润</w:t>
      </w:r>
      <w:r w:rsidRPr="006F565D">
        <w:rPr>
          <w:rFonts w:ascii="Arial" w:hAnsi="Arial" w:cs="Arial"/>
        </w:rPr>
        <w:t>125.16</w:t>
      </w:r>
      <w:r w:rsidRPr="006F565D">
        <w:rPr>
          <w:rFonts w:ascii="Arial" w:hAnsi="Arial" w:cs="Arial"/>
        </w:rPr>
        <w:t>亿元。</w:t>
      </w:r>
    </w:p>
    <w:p w:rsidR="00674387" w:rsidRPr="006F565D" w:rsidRDefault="00674387" w:rsidP="00674387">
      <w:pPr>
        <w:numPr>
          <w:ilvl w:val="0"/>
          <w:numId w:val="2"/>
        </w:numPr>
        <w:spacing w:after="50" w:line="360" w:lineRule="auto"/>
        <w:rPr>
          <w:rFonts w:ascii="Arial" w:hAnsi="Arial" w:cs="Arial"/>
        </w:rPr>
      </w:pPr>
      <w:r w:rsidRPr="006F565D">
        <w:rPr>
          <w:rFonts w:ascii="Arial" w:hAnsi="Arial" w:cs="Arial"/>
        </w:rPr>
        <w:t>目前浦发银行拥有个人和公司客户数约</w:t>
      </w:r>
      <w:r w:rsidRPr="006F565D">
        <w:rPr>
          <w:rFonts w:ascii="Arial" w:hAnsi="Arial" w:cs="Arial"/>
        </w:rPr>
        <w:t>2000</w:t>
      </w:r>
      <w:r w:rsidRPr="006F565D">
        <w:rPr>
          <w:rFonts w:ascii="Arial" w:hAnsi="Arial" w:cs="Arial"/>
        </w:rPr>
        <w:t>万，</w:t>
      </w:r>
      <w:proofErr w:type="gramStart"/>
      <w:r w:rsidRPr="006F565D">
        <w:rPr>
          <w:rFonts w:ascii="Arial" w:hAnsi="Arial" w:cs="Arial"/>
        </w:rPr>
        <w:t>帐户</w:t>
      </w:r>
      <w:proofErr w:type="gramEnd"/>
      <w:r w:rsidRPr="006F565D">
        <w:rPr>
          <w:rFonts w:ascii="Arial" w:hAnsi="Arial" w:cs="Arial"/>
        </w:rPr>
        <w:t>数约</w:t>
      </w:r>
      <w:r w:rsidRPr="006F565D">
        <w:rPr>
          <w:rFonts w:ascii="Arial" w:hAnsi="Arial" w:cs="Arial"/>
        </w:rPr>
        <w:t>4500</w:t>
      </w:r>
      <w:r w:rsidRPr="006F565D">
        <w:rPr>
          <w:rFonts w:ascii="Arial" w:hAnsi="Arial" w:cs="Arial"/>
        </w:rPr>
        <w:t>万。</w:t>
      </w:r>
    </w:p>
    <w:p w:rsidR="00674387" w:rsidRPr="006F565D" w:rsidRDefault="00674387" w:rsidP="00674387">
      <w:pPr>
        <w:widowControl w:val="0"/>
        <w:numPr>
          <w:ilvl w:val="0"/>
          <w:numId w:val="10"/>
        </w:numPr>
        <w:spacing w:afterLines="50" w:after="120" w:line="360" w:lineRule="auto"/>
        <w:ind w:left="709" w:hanging="709"/>
        <w:jc w:val="both"/>
        <w:rPr>
          <w:rFonts w:ascii="Arial" w:hAnsi="Arial" w:cs="Arial"/>
          <w:b/>
          <w:bCs/>
        </w:rPr>
      </w:pPr>
      <w:bookmarkStart w:id="33" w:name="_Toc201576911"/>
      <w:r w:rsidRPr="006F565D">
        <w:rPr>
          <w:rFonts w:ascii="Arial" w:hAnsi="Arial" w:cs="Arial"/>
          <w:b/>
          <w:bCs/>
        </w:rPr>
        <w:t>项目背景与发展历程</w:t>
      </w:r>
      <w:bookmarkEnd w:id="33"/>
    </w:p>
    <w:p w:rsidR="00674387" w:rsidRPr="006F565D" w:rsidRDefault="00674387" w:rsidP="00674387">
      <w:pPr>
        <w:numPr>
          <w:ilvl w:val="0"/>
          <w:numId w:val="2"/>
        </w:numPr>
        <w:tabs>
          <w:tab w:val="num" w:pos="720"/>
        </w:tabs>
        <w:spacing w:before="60" w:after="50" w:line="360" w:lineRule="auto"/>
        <w:rPr>
          <w:rFonts w:ascii="Arial" w:hAnsi="Arial" w:cs="Arial"/>
        </w:rPr>
      </w:pPr>
      <w:r w:rsidRPr="006F565D">
        <w:rPr>
          <w:rFonts w:ascii="Arial" w:hAnsi="Arial" w:cs="Arial"/>
        </w:rPr>
        <w:t>POC (2005.10 – 2006.1)</w:t>
      </w:r>
    </w:p>
    <w:p w:rsidR="00674387" w:rsidRPr="006F565D" w:rsidRDefault="00674387" w:rsidP="00674387">
      <w:pPr>
        <w:spacing w:before="60" w:after="120" w:line="360" w:lineRule="auto"/>
        <w:ind w:firstLineChars="50" w:firstLine="120"/>
        <w:rPr>
          <w:rFonts w:ascii="Arial" w:hAnsi="Arial" w:cs="Arial"/>
        </w:rPr>
      </w:pPr>
      <w:r w:rsidRPr="006F565D">
        <w:rPr>
          <w:rFonts w:ascii="Arial" w:hAnsi="Arial" w:cs="Arial"/>
        </w:rPr>
        <w:t xml:space="preserve">   -Teradata EDW</w:t>
      </w:r>
      <w:r w:rsidRPr="006F565D">
        <w:rPr>
          <w:rFonts w:ascii="Arial" w:hAnsi="Arial" w:cs="Arial"/>
        </w:rPr>
        <w:t>解决方案与项目实施方法论验证，项目管理能力与初步应用验证</w:t>
      </w:r>
    </w:p>
    <w:p w:rsidR="00674387" w:rsidRPr="006F565D" w:rsidRDefault="00674387" w:rsidP="00674387">
      <w:pPr>
        <w:numPr>
          <w:ilvl w:val="0"/>
          <w:numId w:val="2"/>
        </w:numPr>
        <w:spacing w:before="60" w:after="50" w:line="360" w:lineRule="auto"/>
        <w:rPr>
          <w:rFonts w:ascii="Arial" w:hAnsi="Arial" w:cs="Arial"/>
        </w:rPr>
      </w:pPr>
      <w:r w:rsidRPr="006F565D">
        <w:rPr>
          <w:rFonts w:ascii="Arial" w:hAnsi="Arial" w:cs="Arial"/>
        </w:rPr>
        <w:t>数据仓库首期</w:t>
      </w:r>
      <w:r w:rsidRPr="006F565D">
        <w:rPr>
          <w:rFonts w:ascii="Arial" w:hAnsi="Arial" w:cs="Arial"/>
        </w:rPr>
        <w:t xml:space="preserve"> </w:t>
      </w:r>
      <w:r w:rsidRPr="006F565D">
        <w:rPr>
          <w:rFonts w:ascii="Arial" w:hAnsi="Arial" w:cs="Arial"/>
        </w:rPr>
        <w:t>与</w:t>
      </w:r>
      <w:r w:rsidRPr="006F565D">
        <w:rPr>
          <w:rFonts w:ascii="Arial" w:hAnsi="Arial" w:cs="Arial"/>
        </w:rPr>
        <w:t>EDA</w:t>
      </w:r>
      <w:r w:rsidRPr="006F565D">
        <w:rPr>
          <w:rFonts w:ascii="Arial" w:hAnsi="Arial" w:cs="Arial"/>
        </w:rPr>
        <w:t>项目（</w:t>
      </w:r>
      <w:r w:rsidRPr="006F565D">
        <w:rPr>
          <w:rFonts w:ascii="Arial" w:hAnsi="Arial" w:cs="Arial"/>
        </w:rPr>
        <w:t>2006.3 – 2007.3</w:t>
      </w:r>
      <w:r w:rsidRPr="006F565D">
        <w:rPr>
          <w:rFonts w:ascii="Arial" w:hAnsi="Arial" w:cs="Arial"/>
        </w:rPr>
        <w:t>）</w:t>
      </w:r>
    </w:p>
    <w:p w:rsidR="00674387" w:rsidRPr="006F565D" w:rsidRDefault="00674387" w:rsidP="00674387">
      <w:pPr>
        <w:spacing w:before="60" w:after="120" w:line="360" w:lineRule="auto"/>
        <w:ind w:firstLineChars="150" w:firstLine="360"/>
        <w:rPr>
          <w:rFonts w:ascii="Arial" w:hAnsi="Arial" w:cs="Arial"/>
        </w:rPr>
      </w:pPr>
      <w:r w:rsidRPr="006F565D">
        <w:rPr>
          <w:rFonts w:ascii="Arial" w:hAnsi="Arial" w:cs="Arial"/>
        </w:rPr>
        <w:t xml:space="preserve"> -</w:t>
      </w:r>
      <w:r w:rsidRPr="006F565D">
        <w:rPr>
          <w:rFonts w:ascii="Arial" w:hAnsi="Arial" w:cs="Arial"/>
        </w:rPr>
        <w:t>企业级数据仓库平台搭建，完成</w:t>
      </w:r>
      <w:r w:rsidRPr="006F565D">
        <w:rPr>
          <w:rFonts w:ascii="Arial" w:hAnsi="Arial" w:cs="Arial"/>
        </w:rPr>
        <w:t>CIM</w:t>
      </w:r>
      <w:r w:rsidRPr="006F565D">
        <w:rPr>
          <w:rFonts w:ascii="Arial" w:hAnsi="Arial" w:cs="Arial"/>
        </w:rPr>
        <w:t>、</w:t>
      </w:r>
      <w:r w:rsidRPr="006F565D">
        <w:rPr>
          <w:rFonts w:ascii="Arial" w:hAnsi="Arial" w:cs="Arial"/>
        </w:rPr>
        <w:t>1104</w:t>
      </w:r>
      <w:r w:rsidRPr="006F565D">
        <w:rPr>
          <w:rFonts w:ascii="Arial" w:hAnsi="Arial" w:cs="Arial"/>
        </w:rPr>
        <w:t>等应用项目</w:t>
      </w:r>
    </w:p>
    <w:p w:rsidR="00674387" w:rsidRPr="006F565D" w:rsidRDefault="00674387" w:rsidP="00674387">
      <w:pPr>
        <w:numPr>
          <w:ilvl w:val="0"/>
          <w:numId w:val="2"/>
        </w:numPr>
        <w:tabs>
          <w:tab w:val="num" w:pos="720"/>
        </w:tabs>
        <w:spacing w:before="60" w:after="50" w:line="360" w:lineRule="auto"/>
        <w:rPr>
          <w:rFonts w:ascii="Arial" w:hAnsi="Arial" w:cs="Arial"/>
        </w:rPr>
      </w:pPr>
      <w:r w:rsidRPr="006F565D">
        <w:rPr>
          <w:rFonts w:ascii="Arial" w:hAnsi="Arial" w:cs="Arial"/>
        </w:rPr>
        <w:t>数据仓库运维及应用推进（</w:t>
      </w:r>
      <w:r w:rsidRPr="006F565D">
        <w:rPr>
          <w:rFonts w:ascii="Arial" w:hAnsi="Arial" w:cs="Arial"/>
        </w:rPr>
        <w:t>2007.4 – 2008.3</w:t>
      </w:r>
      <w:r w:rsidRPr="006F565D">
        <w:rPr>
          <w:rFonts w:ascii="Arial" w:hAnsi="Arial" w:cs="Arial"/>
        </w:rPr>
        <w:t>）</w:t>
      </w:r>
    </w:p>
    <w:p w:rsidR="00674387" w:rsidRPr="006F565D" w:rsidRDefault="00674387" w:rsidP="00674387">
      <w:pPr>
        <w:spacing w:before="60" w:after="120" w:line="360" w:lineRule="auto"/>
        <w:ind w:firstLineChars="150" w:firstLine="360"/>
        <w:rPr>
          <w:rFonts w:ascii="Arial" w:hAnsi="Arial" w:cs="Arial"/>
        </w:rPr>
      </w:pPr>
      <w:r w:rsidRPr="006F565D">
        <w:rPr>
          <w:rFonts w:ascii="Arial" w:hAnsi="Arial" w:cs="Arial"/>
        </w:rPr>
        <w:t xml:space="preserve"> -EDW</w:t>
      </w:r>
      <w:r w:rsidRPr="006F565D">
        <w:rPr>
          <w:rFonts w:ascii="Arial" w:hAnsi="Arial" w:cs="Arial"/>
        </w:rPr>
        <w:t>运行维护，实施包括东方卡、总账指标、支付结算报表等专题应用</w:t>
      </w:r>
    </w:p>
    <w:p w:rsidR="00674387" w:rsidRPr="006F565D" w:rsidRDefault="00674387" w:rsidP="00674387">
      <w:pPr>
        <w:numPr>
          <w:ilvl w:val="0"/>
          <w:numId w:val="2"/>
        </w:numPr>
        <w:spacing w:before="60" w:after="50" w:line="360" w:lineRule="auto"/>
        <w:rPr>
          <w:rFonts w:ascii="Arial" w:hAnsi="Arial" w:cs="Arial"/>
        </w:rPr>
      </w:pPr>
      <w:r w:rsidRPr="006F565D">
        <w:rPr>
          <w:rFonts w:ascii="Arial" w:hAnsi="Arial" w:cs="Arial"/>
        </w:rPr>
        <w:t>全行应用推广（</w:t>
      </w:r>
      <w:r w:rsidRPr="006F565D">
        <w:rPr>
          <w:rFonts w:ascii="Arial" w:hAnsi="Arial" w:cs="Arial"/>
        </w:rPr>
        <w:t xml:space="preserve">2008. 4 - </w:t>
      </w:r>
      <w:r w:rsidRPr="006F565D">
        <w:rPr>
          <w:rFonts w:ascii="Arial" w:hAnsi="Arial" w:cs="Arial"/>
        </w:rPr>
        <w:t>）</w:t>
      </w:r>
    </w:p>
    <w:p w:rsidR="00674387" w:rsidRPr="006F565D" w:rsidRDefault="00674387" w:rsidP="00674387">
      <w:pPr>
        <w:spacing w:before="60" w:line="360" w:lineRule="auto"/>
        <w:ind w:left="420"/>
        <w:rPr>
          <w:rFonts w:ascii="Arial" w:hAnsi="Arial" w:cs="Arial"/>
        </w:rPr>
      </w:pPr>
      <w:r w:rsidRPr="006F565D">
        <w:rPr>
          <w:rFonts w:ascii="Arial" w:hAnsi="Arial" w:cs="Arial"/>
        </w:rPr>
        <w:t>-EDW</w:t>
      </w:r>
      <w:r w:rsidRPr="006F565D">
        <w:rPr>
          <w:rFonts w:ascii="Arial" w:hAnsi="Arial" w:cs="Arial"/>
        </w:rPr>
        <w:t>运行维护，分行应用推广</w:t>
      </w:r>
    </w:p>
    <w:p w:rsidR="00674387" w:rsidRPr="006F565D" w:rsidRDefault="00674387" w:rsidP="00674387">
      <w:pPr>
        <w:widowControl w:val="0"/>
        <w:numPr>
          <w:ilvl w:val="0"/>
          <w:numId w:val="10"/>
        </w:numPr>
        <w:spacing w:afterLines="50" w:after="120" w:line="360" w:lineRule="auto"/>
        <w:ind w:left="709" w:hanging="709"/>
        <w:jc w:val="both"/>
        <w:rPr>
          <w:rFonts w:ascii="Arial" w:hAnsi="Arial" w:cs="Arial"/>
          <w:b/>
          <w:bCs/>
        </w:rPr>
      </w:pPr>
      <w:bookmarkStart w:id="34" w:name="_Toc201576912"/>
      <w:r w:rsidRPr="006F565D">
        <w:rPr>
          <w:rFonts w:ascii="Arial" w:hAnsi="Arial" w:cs="Arial"/>
          <w:b/>
          <w:bCs/>
        </w:rPr>
        <w:lastRenderedPageBreak/>
        <w:t>项目实施成果</w:t>
      </w:r>
      <w:bookmarkEnd w:id="34"/>
    </w:p>
    <w:p w:rsidR="00674387" w:rsidRPr="006F565D" w:rsidRDefault="00674387" w:rsidP="00674387">
      <w:pPr>
        <w:numPr>
          <w:ilvl w:val="0"/>
          <w:numId w:val="2"/>
        </w:numPr>
        <w:tabs>
          <w:tab w:val="num" w:pos="720"/>
        </w:tabs>
        <w:spacing w:before="60" w:after="50" w:line="360" w:lineRule="auto"/>
        <w:rPr>
          <w:rFonts w:ascii="Arial" w:hAnsi="Arial" w:cs="Arial"/>
        </w:rPr>
      </w:pPr>
      <w:r w:rsidRPr="006F565D">
        <w:rPr>
          <w:rFonts w:ascii="Arial" w:hAnsi="Arial" w:cs="Arial"/>
        </w:rPr>
        <w:t>POC (2005.10 – 2006.1)</w:t>
      </w:r>
    </w:p>
    <w:p w:rsidR="00674387" w:rsidRPr="006F565D" w:rsidRDefault="00674387" w:rsidP="00674387">
      <w:pPr>
        <w:numPr>
          <w:ilvl w:val="1"/>
          <w:numId w:val="7"/>
        </w:numPr>
        <w:spacing w:before="60" w:after="50" w:line="360" w:lineRule="auto"/>
        <w:rPr>
          <w:rFonts w:ascii="Arial" w:hAnsi="Arial" w:cs="Arial"/>
        </w:rPr>
      </w:pPr>
      <w:r w:rsidRPr="006F565D">
        <w:rPr>
          <w:rFonts w:ascii="Arial" w:hAnsi="Arial" w:cs="Arial"/>
        </w:rPr>
        <w:t>卡业务分析：</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东方卡发卡情况统计表</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东方</w:t>
      </w:r>
      <w:proofErr w:type="gramStart"/>
      <w:r w:rsidRPr="006F565D">
        <w:rPr>
          <w:rFonts w:ascii="Arial" w:hAnsi="Arial" w:cs="Arial"/>
        </w:rPr>
        <w:t>卡存款</w:t>
      </w:r>
      <w:proofErr w:type="gramEnd"/>
      <w:r w:rsidRPr="006F565D">
        <w:rPr>
          <w:rFonts w:ascii="Arial" w:hAnsi="Arial" w:cs="Arial"/>
        </w:rPr>
        <w:t>结构统计表</w:t>
      </w:r>
    </w:p>
    <w:p w:rsidR="00674387" w:rsidRPr="006F565D" w:rsidRDefault="00674387" w:rsidP="00674387">
      <w:pPr>
        <w:numPr>
          <w:ilvl w:val="1"/>
          <w:numId w:val="7"/>
        </w:numPr>
        <w:spacing w:before="60" w:after="50" w:line="360" w:lineRule="auto"/>
        <w:rPr>
          <w:rFonts w:ascii="Arial" w:hAnsi="Arial" w:cs="Arial"/>
        </w:rPr>
      </w:pPr>
      <w:r w:rsidRPr="006F565D">
        <w:rPr>
          <w:rFonts w:ascii="Arial" w:hAnsi="Arial" w:cs="Arial"/>
        </w:rPr>
        <w:t>公司业务</w:t>
      </w:r>
      <w:r w:rsidRPr="006F565D">
        <w:rPr>
          <w:rFonts w:ascii="Arial" w:hAnsi="Arial" w:cs="Arial"/>
        </w:rPr>
        <w:tab/>
      </w:r>
      <w:r w:rsidRPr="006F565D">
        <w:rPr>
          <w:rFonts w:ascii="Arial" w:hAnsi="Arial" w:cs="Arial"/>
        </w:rPr>
        <w:t>：</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公司业务产品分类统计查询</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公司业务客户分析模型</w:t>
      </w:r>
    </w:p>
    <w:p w:rsidR="00674387" w:rsidRPr="006F565D" w:rsidRDefault="00674387" w:rsidP="00674387">
      <w:pPr>
        <w:numPr>
          <w:ilvl w:val="1"/>
          <w:numId w:val="7"/>
        </w:numPr>
        <w:spacing w:before="60" w:after="50" w:line="360" w:lineRule="auto"/>
        <w:rPr>
          <w:rFonts w:ascii="Arial" w:hAnsi="Arial" w:cs="Arial"/>
        </w:rPr>
      </w:pPr>
      <w:r w:rsidRPr="006F565D">
        <w:rPr>
          <w:rFonts w:ascii="Arial" w:hAnsi="Arial" w:cs="Arial"/>
        </w:rPr>
        <w:t>财务分析：</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流动性比例监测表</w:t>
      </w:r>
    </w:p>
    <w:p w:rsidR="00674387" w:rsidRPr="006F565D" w:rsidRDefault="00674387" w:rsidP="00674387">
      <w:pPr>
        <w:numPr>
          <w:ilvl w:val="1"/>
          <w:numId w:val="7"/>
        </w:numPr>
        <w:spacing w:before="60" w:after="50" w:line="360" w:lineRule="auto"/>
        <w:rPr>
          <w:rFonts w:ascii="Arial" w:hAnsi="Arial" w:cs="Arial"/>
        </w:rPr>
      </w:pPr>
      <w:r w:rsidRPr="006F565D">
        <w:rPr>
          <w:rFonts w:ascii="Arial" w:hAnsi="Arial" w:cs="Arial"/>
        </w:rPr>
        <w:t>风险分析：</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不良贷款金额及不良贷款率查询</w:t>
      </w:r>
    </w:p>
    <w:p w:rsidR="00674387" w:rsidRPr="006F565D" w:rsidRDefault="00674387" w:rsidP="00674387">
      <w:pPr>
        <w:numPr>
          <w:ilvl w:val="1"/>
          <w:numId w:val="7"/>
        </w:numPr>
        <w:spacing w:before="60" w:after="50" w:line="360" w:lineRule="auto"/>
        <w:rPr>
          <w:rFonts w:ascii="Arial" w:hAnsi="Arial" w:cs="Arial"/>
        </w:rPr>
      </w:pPr>
      <w:r w:rsidRPr="006F565D">
        <w:rPr>
          <w:rFonts w:ascii="Arial" w:hAnsi="Arial" w:cs="Arial"/>
        </w:rPr>
        <w:t>反洗钱：</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人民币个人客户分散转入集中转出可疑交易</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人民币个人客户集中转入分散转出可疑交易</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人民币公司客户分散转入集中转出可疑交易</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人民币公司客户集中转入分散转出可疑交易</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外币个人客户分散汇入集中汇出可疑交易</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外币个人客户集中汇入分散汇出可疑交易</w:t>
      </w:r>
    </w:p>
    <w:p w:rsidR="00674387" w:rsidRPr="006F565D" w:rsidRDefault="00674387" w:rsidP="00674387">
      <w:pPr>
        <w:numPr>
          <w:ilvl w:val="0"/>
          <w:numId w:val="6"/>
        </w:numPr>
        <w:tabs>
          <w:tab w:val="clear" w:pos="840"/>
          <w:tab w:val="num" w:pos="360"/>
        </w:tabs>
        <w:spacing w:before="60" w:after="50" w:line="360" w:lineRule="auto"/>
        <w:ind w:hanging="840"/>
        <w:rPr>
          <w:rFonts w:ascii="Arial" w:hAnsi="Arial" w:cs="Arial"/>
        </w:rPr>
      </w:pPr>
      <w:r w:rsidRPr="006F565D">
        <w:rPr>
          <w:rFonts w:ascii="Arial" w:hAnsi="Arial" w:cs="Arial"/>
        </w:rPr>
        <w:t>数据仓库</w:t>
      </w:r>
      <w:proofErr w:type="gramStart"/>
      <w:r w:rsidRPr="006F565D">
        <w:rPr>
          <w:rFonts w:ascii="Arial" w:hAnsi="Arial" w:cs="Arial"/>
        </w:rPr>
        <w:t>首期与</w:t>
      </w:r>
      <w:proofErr w:type="gramEnd"/>
      <w:r w:rsidRPr="006F565D">
        <w:rPr>
          <w:rFonts w:ascii="Arial" w:hAnsi="Arial" w:cs="Arial"/>
        </w:rPr>
        <w:t>EDA</w:t>
      </w:r>
      <w:r w:rsidRPr="006F565D">
        <w:rPr>
          <w:rFonts w:ascii="Arial" w:hAnsi="Arial" w:cs="Arial"/>
        </w:rPr>
        <w:t>项目（</w:t>
      </w:r>
      <w:r w:rsidRPr="006F565D">
        <w:rPr>
          <w:rFonts w:ascii="Arial" w:hAnsi="Arial" w:cs="Arial"/>
        </w:rPr>
        <w:t>2006.3 – 2007.3</w:t>
      </w:r>
      <w:r w:rsidRPr="006F565D">
        <w:rPr>
          <w:rFonts w:ascii="Arial" w:hAnsi="Arial" w:cs="Arial"/>
        </w:rPr>
        <w:t>）</w:t>
      </w:r>
    </w:p>
    <w:p w:rsidR="00674387" w:rsidRPr="006F565D" w:rsidRDefault="00674387" w:rsidP="00674387">
      <w:pPr>
        <w:numPr>
          <w:ilvl w:val="0"/>
          <w:numId w:val="9"/>
        </w:numPr>
        <w:spacing w:before="60" w:after="50" w:line="360" w:lineRule="auto"/>
        <w:rPr>
          <w:rFonts w:ascii="Arial" w:hAnsi="Arial" w:cs="Arial"/>
        </w:rPr>
      </w:pPr>
      <w:r w:rsidRPr="006F565D">
        <w:rPr>
          <w:rFonts w:ascii="Arial" w:hAnsi="Arial" w:cs="Arial"/>
        </w:rPr>
        <w:t>系统层面</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完成项目范围内的数据加载，建立统一的、共享的数据仓库平台；</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完成</w:t>
      </w:r>
      <w:r w:rsidRPr="006F565D">
        <w:rPr>
          <w:rFonts w:ascii="Arial" w:hAnsi="Arial" w:cs="Arial"/>
        </w:rPr>
        <w:t>DW Automation</w:t>
      </w:r>
      <w:r w:rsidRPr="006F565D">
        <w:rPr>
          <w:rFonts w:ascii="Arial" w:hAnsi="Arial" w:cs="Arial"/>
        </w:rPr>
        <w:t>对第三方工具（</w:t>
      </w:r>
      <w:proofErr w:type="spellStart"/>
      <w:r w:rsidRPr="006F565D">
        <w:rPr>
          <w:rFonts w:ascii="Arial" w:hAnsi="Arial" w:cs="Arial"/>
        </w:rPr>
        <w:t>DataStage</w:t>
      </w:r>
      <w:proofErr w:type="spellEnd"/>
      <w:r w:rsidRPr="006F565D">
        <w:rPr>
          <w:rFonts w:ascii="Arial" w:hAnsi="Arial" w:cs="Arial"/>
        </w:rPr>
        <w:t>）的统一任务调度与监控管理；</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完成系统监控到</w:t>
      </w:r>
      <w:r w:rsidRPr="006F565D">
        <w:rPr>
          <w:rFonts w:ascii="Arial" w:hAnsi="Arial" w:cs="Arial"/>
        </w:rPr>
        <w:t xml:space="preserve">HP </w:t>
      </w:r>
      <w:proofErr w:type="spellStart"/>
      <w:r w:rsidRPr="006F565D">
        <w:rPr>
          <w:rFonts w:ascii="Arial" w:hAnsi="Arial" w:cs="Arial"/>
        </w:rPr>
        <w:t>OpenView</w:t>
      </w:r>
      <w:proofErr w:type="spellEnd"/>
      <w:r w:rsidRPr="006F565D">
        <w:rPr>
          <w:rFonts w:ascii="Arial" w:hAnsi="Arial" w:cs="Arial"/>
        </w:rPr>
        <w:t>的集成；</w:t>
      </w:r>
    </w:p>
    <w:p w:rsidR="00674387" w:rsidRPr="006F565D" w:rsidRDefault="00674387" w:rsidP="00674387">
      <w:pPr>
        <w:numPr>
          <w:ilvl w:val="0"/>
          <w:numId w:val="9"/>
        </w:numPr>
        <w:spacing w:before="60" w:after="50" w:line="360" w:lineRule="auto"/>
        <w:rPr>
          <w:rFonts w:ascii="Arial" w:hAnsi="Arial" w:cs="Arial"/>
        </w:rPr>
      </w:pPr>
      <w:r w:rsidRPr="006F565D">
        <w:rPr>
          <w:rFonts w:ascii="Arial" w:hAnsi="Arial" w:cs="Arial"/>
        </w:rPr>
        <w:lastRenderedPageBreak/>
        <w:t>技术层面</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建立具有先进性、灵活性和</w:t>
      </w:r>
      <w:proofErr w:type="gramStart"/>
      <w:r w:rsidRPr="006F565D">
        <w:rPr>
          <w:rFonts w:ascii="Arial" w:hAnsi="Arial" w:cs="Arial"/>
        </w:rPr>
        <w:t>可</w:t>
      </w:r>
      <w:proofErr w:type="gramEnd"/>
      <w:r w:rsidRPr="006F565D">
        <w:rPr>
          <w:rFonts w:ascii="Arial" w:hAnsi="Arial" w:cs="Arial"/>
        </w:rPr>
        <w:t>扩展性的企业级数据仓库的总体架构；</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建立一套完善的</w:t>
      </w:r>
      <w:r w:rsidRPr="006F565D">
        <w:rPr>
          <w:rFonts w:ascii="Arial" w:hAnsi="Arial" w:cs="Arial"/>
        </w:rPr>
        <w:t>ETL</w:t>
      </w:r>
      <w:r w:rsidRPr="006F565D">
        <w:rPr>
          <w:rFonts w:ascii="Arial" w:hAnsi="Arial" w:cs="Arial"/>
        </w:rPr>
        <w:t>体系，完成数据的抽取、加载与转换。</w:t>
      </w:r>
    </w:p>
    <w:p w:rsidR="00674387" w:rsidRPr="006F565D" w:rsidRDefault="00674387" w:rsidP="00674387">
      <w:pPr>
        <w:numPr>
          <w:ilvl w:val="0"/>
          <w:numId w:val="9"/>
        </w:numPr>
        <w:spacing w:before="60" w:after="50" w:line="360" w:lineRule="auto"/>
        <w:rPr>
          <w:rFonts w:ascii="Arial" w:hAnsi="Arial" w:cs="Arial"/>
        </w:rPr>
      </w:pPr>
      <w:r w:rsidRPr="006F565D">
        <w:rPr>
          <w:rFonts w:ascii="Arial" w:hAnsi="Arial" w:cs="Arial"/>
        </w:rPr>
        <w:t>应用层面</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完成</w:t>
      </w:r>
      <w:r w:rsidRPr="006F565D">
        <w:rPr>
          <w:rFonts w:ascii="Arial" w:hAnsi="Arial" w:cs="Arial"/>
        </w:rPr>
        <w:t>CIM</w:t>
      </w:r>
      <w:r w:rsidRPr="006F565D">
        <w:rPr>
          <w:rFonts w:ascii="Arial" w:hAnsi="Arial" w:cs="Arial"/>
        </w:rPr>
        <w:t>应用系统的实施；</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POC</w:t>
      </w:r>
      <w:r w:rsidRPr="006F565D">
        <w:rPr>
          <w:rFonts w:ascii="Arial" w:hAnsi="Arial" w:cs="Arial"/>
        </w:rPr>
        <w:t>当前已验证的应用成果转产；</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完成</w:t>
      </w:r>
      <w:r w:rsidRPr="006F565D">
        <w:rPr>
          <w:rFonts w:ascii="Arial" w:hAnsi="Arial" w:cs="Arial"/>
        </w:rPr>
        <w:t>1104</w:t>
      </w:r>
      <w:r w:rsidRPr="006F565D">
        <w:rPr>
          <w:rFonts w:ascii="Arial" w:hAnsi="Arial" w:cs="Arial"/>
        </w:rPr>
        <w:t>银监会监管报表报送。</w:t>
      </w:r>
    </w:p>
    <w:p w:rsidR="00674387" w:rsidRPr="006F565D" w:rsidRDefault="00674387" w:rsidP="00674387">
      <w:pPr>
        <w:numPr>
          <w:ilvl w:val="0"/>
          <w:numId w:val="9"/>
        </w:numPr>
        <w:spacing w:before="60" w:after="50" w:line="360" w:lineRule="auto"/>
        <w:rPr>
          <w:rFonts w:ascii="Arial" w:hAnsi="Arial" w:cs="Arial"/>
        </w:rPr>
      </w:pPr>
      <w:r w:rsidRPr="006F565D">
        <w:rPr>
          <w:rFonts w:ascii="Arial" w:hAnsi="Arial" w:cs="Arial"/>
        </w:rPr>
        <w:t>管理层面</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通过</w:t>
      </w:r>
      <w:r w:rsidRPr="006F565D">
        <w:rPr>
          <w:rFonts w:ascii="Arial" w:hAnsi="Arial" w:cs="Arial"/>
        </w:rPr>
        <w:t>Teradata</w:t>
      </w:r>
      <w:r w:rsidRPr="006F565D">
        <w:rPr>
          <w:rFonts w:ascii="Arial" w:hAnsi="Arial" w:cs="Arial"/>
        </w:rPr>
        <w:t>数据仓库系统管理手段完善系统管理；</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借助于数据仓库项目建设和维护方法论，完善项目不同阶段的管理。</w:t>
      </w:r>
    </w:p>
    <w:p w:rsidR="00674387" w:rsidRPr="006F565D" w:rsidRDefault="00674387" w:rsidP="00674387">
      <w:pPr>
        <w:numPr>
          <w:ilvl w:val="0"/>
          <w:numId w:val="9"/>
        </w:numPr>
        <w:spacing w:before="60" w:after="50" w:line="360" w:lineRule="auto"/>
        <w:rPr>
          <w:rFonts w:ascii="Arial" w:hAnsi="Arial" w:cs="Arial"/>
        </w:rPr>
      </w:pPr>
      <w:r w:rsidRPr="006F565D">
        <w:rPr>
          <w:rFonts w:ascii="Arial" w:hAnsi="Arial" w:cs="Arial"/>
        </w:rPr>
        <w:t>规划层面（</w:t>
      </w:r>
      <w:r w:rsidRPr="006F565D">
        <w:rPr>
          <w:rFonts w:ascii="Arial" w:hAnsi="Arial" w:cs="Arial"/>
        </w:rPr>
        <w:t>EDA</w:t>
      </w:r>
      <w:r w:rsidRPr="006F565D">
        <w:rPr>
          <w:rFonts w:ascii="Arial" w:hAnsi="Arial" w:cs="Arial"/>
        </w:rPr>
        <w:t>）</w:t>
      </w:r>
    </w:p>
    <w:p w:rsidR="00674387" w:rsidRPr="006F565D" w:rsidRDefault="00674387" w:rsidP="00674387">
      <w:pPr>
        <w:spacing w:before="60" w:after="120" w:line="360" w:lineRule="auto"/>
        <w:ind w:leftChars="325" w:left="780"/>
        <w:rPr>
          <w:rFonts w:ascii="Arial" w:hAnsi="Arial" w:cs="Arial"/>
        </w:rPr>
      </w:pPr>
      <w:r w:rsidRPr="006F565D">
        <w:rPr>
          <w:rFonts w:ascii="Arial" w:hAnsi="Arial" w:cs="Arial"/>
        </w:rPr>
        <w:t>在当前</w:t>
      </w:r>
      <w:r w:rsidRPr="006F565D">
        <w:rPr>
          <w:rFonts w:ascii="Arial" w:hAnsi="Arial" w:cs="Arial"/>
        </w:rPr>
        <w:t>EDW</w:t>
      </w:r>
      <w:r w:rsidRPr="006F565D">
        <w:rPr>
          <w:rFonts w:ascii="Arial" w:hAnsi="Arial" w:cs="Arial"/>
        </w:rPr>
        <w:t>平台基础之上建立有效的数据管理框架，建立有效的管理组织架构，制定应用发展规划，制定</w:t>
      </w:r>
      <w:r w:rsidRPr="006F565D">
        <w:rPr>
          <w:rFonts w:ascii="Arial" w:hAnsi="Arial" w:cs="Arial"/>
        </w:rPr>
        <w:t>IT</w:t>
      </w:r>
      <w:r w:rsidRPr="006F565D">
        <w:rPr>
          <w:rFonts w:ascii="Arial" w:hAnsi="Arial" w:cs="Arial"/>
        </w:rPr>
        <w:t>长远规划，重点解决以下几个方面的问题：</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数据管理框架</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管理组织架构</w:t>
      </w:r>
      <w:r w:rsidRPr="006F565D">
        <w:rPr>
          <w:rFonts w:ascii="Arial" w:hAnsi="Arial" w:cs="Arial"/>
        </w:rPr>
        <w:t xml:space="preserve"> </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IT</w:t>
      </w:r>
      <w:r w:rsidRPr="006F565D">
        <w:rPr>
          <w:rFonts w:ascii="Arial" w:hAnsi="Arial" w:cs="Arial"/>
        </w:rPr>
        <w:t>长远规划</w:t>
      </w:r>
      <w:r w:rsidRPr="006F565D">
        <w:rPr>
          <w:rFonts w:ascii="Arial" w:hAnsi="Arial" w:cs="Arial"/>
        </w:rPr>
        <w:t xml:space="preserve"> </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应用发展规划</w:t>
      </w:r>
      <w:r w:rsidRPr="006F565D">
        <w:rPr>
          <w:rFonts w:ascii="Arial" w:hAnsi="Arial" w:cs="Arial"/>
        </w:rPr>
        <w:t xml:space="preserve">  </w:t>
      </w:r>
    </w:p>
    <w:p w:rsidR="00674387" w:rsidRPr="006F565D" w:rsidRDefault="00674387" w:rsidP="00674387">
      <w:pPr>
        <w:numPr>
          <w:ilvl w:val="0"/>
          <w:numId w:val="6"/>
        </w:numPr>
        <w:tabs>
          <w:tab w:val="clear" w:pos="840"/>
          <w:tab w:val="num" w:pos="360"/>
        </w:tabs>
        <w:spacing w:before="60" w:after="50" w:line="360" w:lineRule="auto"/>
        <w:ind w:hanging="840"/>
        <w:rPr>
          <w:rFonts w:ascii="Arial" w:hAnsi="Arial" w:cs="Arial"/>
        </w:rPr>
      </w:pPr>
      <w:r w:rsidRPr="006F565D">
        <w:rPr>
          <w:rFonts w:ascii="Arial" w:hAnsi="Arial" w:cs="Arial"/>
        </w:rPr>
        <w:t>数据仓库运维及应用推进（</w:t>
      </w:r>
      <w:r w:rsidRPr="006F565D">
        <w:rPr>
          <w:rFonts w:ascii="Arial" w:hAnsi="Arial" w:cs="Arial"/>
        </w:rPr>
        <w:t>2007.4 – 2008.3</w:t>
      </w:r>
      <w:r w:rsidRPr="006F565D">
        <w:rPr>
          <w:rFonts w:ascii="Arial" w:hAnsi="Arial" w:cs="Arial"/>
        </w:rPr>
        <w:t>）</w:t>
      </w:r>
    </w:p>
    <w:p w:rsidR="00674387" w:rsidRPr="006F565D" w:rsidRDefault="00674387" w:rsidP="00674387">
      <w:pPr>
        <w:numPr>
          <w:ilvl w:val="0"/>
          <w:numId w:val="9"/>
        </w:numPr>
        <w:spacing w:before="60" w:after="50" w:line="360" w:lineRule="auto"/>
        <w:rPr>
          <w:rFonts w:ascii="Arial" w:hAnsi="Arial" w:cs="Arial"/>
        </w:rPr>
      </w:pPr>
      <w:r w:rsidRPr="006F565D">
        <w:rPr>
          <w:rFonts w:ascii="Arial" w:hAnsi="Arial" w:cs="Arial"/>
        </w:rPr>
        <w:t>数据仓库运维</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 xml:space="preserve"> </w:t>
      </w:r>
      <w:r w:rsidRPr="006F565D">
        <w:rPr>
          <w:rFonts w:ascii="Arial" w:hAnsi="Arial" w:cs="Arial"/>
        </w:rPr>
        <w:t>数据仓库生产环境和开发测试环境的日常维护管理（</w:t>
      </w:r>
      <w:r w:rsidRPr="006F565D">
        <w:rPr>
          <w:rFonts w:ascii="Arial" w:hAnsi="Arial" w:cs="Arial"/>
        </w:rPr>
        <w:t>DBA</w:t>
      </w:r>
      <w:r w:rsidRPr="006F565D">
        <w:rPr>
          <w:rFonts w:ascii="Arial" w:hAnsi="Arial" w:cs="Arial"/>
        </w:rPr>
        <w:t>）</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 xml:space="preserve"> ETL</w:t>
      </w:r>
      <w:r w:rsidRPr="006F565D">
        <w:rPr>
          <w:rFonts w:ascii="Arial" w:hAnsi="Arial" w:cs="Arial"/>
        </w:rPr>
        <w:t>系统的日常维护支持</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 xml:space="preserve"> </w:t>
      </w:r>
      <w:r w:rsidRPr="006F565D">
        <w:rPr>
          <w:rFonts w:ascii="Arial" w:hAnsi="Arial" w:cs="Arial"/>
        </w:rPr>
        <w:t>现有数据仓库应用系统的日常维护支持</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 xml:space="preserve"> </w:t>
      </w:r>
      <w:proofErr w:type="gramStart"/>
      <w:r w:rsidRPr="006F565D">
        <w:rPr>
          <w:rFonts w:ascii="Arial" w:hAnsi="Arial" w:cs="Arial"/>
        </w:rPr>
        <w:t>源业务</w:t>
      </w:r>
      <w:proofErr w:type="gramEnd"/>
      <w:r w:rsidRPr="006F565D">
        <w:rPr>
          <w:rFonts w:ascii="Arial" w:hAnsi="Arial" w:cs="Arial"/>
        </w:rPr>
        <w:t>系统变化引起的数据仓库变更</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 xml:space="preserve"> </w:t>
      </w:r>
      <w:r w:rsidRPr="006F565D">
        <w:rPr>
          <w:rFonts w:ascii="Arial" w:hAnsi="Arial" w:cs="Arial"/>
        </w:rPr>
        <w:t>基于数据仓库的数据请求支持</w:t>
      </w:r>
    </w:p>
    <w:p w:rsidR="00674387" w:rsidRPr="006F565D" w:rsidRDefault="00674387" w:rsidP="00674387">
      <w:pPr>
        <w:numPr>
          <w:ilvl w:val="2"/>
          <w:numId w:val="8"/>
        </w:numPr>
        <w:tabs>
          <w:tab w:val="num" w:pos="2160"/>
        </w:tabs>
        <w:spacing w:before="60" w:after="50" w:line="360" w:lineRule="auto"/>
        <w:rPr>
          <w:rFonts w:ascii="Arial" w:hAnsi="Arial" w:cs="Arial"/>
        </w:rPr>
      </w:pPr>
      <w:r w:rsidRPr="006F565D">
        <w:rPr>
          <w:rFonts w:ascii="Arial" w:hAnsi="Arial" w:cs="Arial"/>
        </w:rPr>
        <w:t xml:space="preserve"> </w:t>
      </w:r>
      <w:r w:rsidRPr="006F565D">
        <w:rPr>
          <w:rFonts w:ascii="Arial" w:hAnsi="Arial" w:cs="Arial"/>
        </w:rPr>
        <w:t>基于数据仓库的应用开发支持</w:t>
      </w:r>
    </w:p>
    <w:p w:rsidR="00674387" w:rsidRPr="006F565D" w:rsidRDefault="00674387" w:rsidP="00674387">
      <w:pPr>
        <w:numPr>
          <w:ilvl w:val="2"/>
          <w:numId w:val="8"/>
        </w:numPr>
        <w:tabs>
          <w:tab w:val="num" w:pos="2160"/>
        </w:tabs>
        <w:spacing w:before="60" w:after="50" w:line="360" w:lineRule="auto"/>
        <w:rPr>
          <w:rFonts w:ascii="Arial" w:hAnsi="Arial" w:cs="Arial"/>
        </w:rPr>
      </w:pPr>
      <w:r w:rsidRPr="006F565D">
        <w:rPr>
          <w:rFonts w:ascii="Arial" w:hAnsi="Arial" w:cs="Arial"/>
        </w:rPr>
        <w:lastRenderedPageBreak/>
        <w:t xml:space="preserve"> </w:t>
      </w:r>
      <w:r w:rsidRPr="006F565D">
        <w:rPr>
          <w:rFonts w:ascii="Arial" w:hAnsi="Arial" w:cs="Arial"/>
        </w:rPr>
        <w:t>其它浦发银行数据仓库维护团队负责人根据实际需求的安排所开展的与数据仓库运行维护紧密相关的工作</w:t>
      </w:r>
      <w:r w:rsidRPr="006F565D">
        <w:rPr>
          <w:rFonts w:ascii="Arial" w:hAnsi="Arial" w:cs="Arial"/>
        </w:rPr>
        <w:t xml:space="preserve"> </w:t>
      </w:r>
    </w:p>
    <w:p w:rsidR="00674387" w:rsidRPr="006F565D" w:rsidRDefault="00674387" w:rsidP="00674387">
      <w:pPr>
        <w:numPr>
          <w:ilvl w:val="1"/>
          <w:numId w:val="11"/>
        </w:numPr>
        <w:spacing w:before="60" w:after="50" w:line="360" w:lineRule="auto"/>
        <w:rPr>
          <w:rFonts w:ascii="Arial" w:hAnsi="Arial" w:cs="Arial"/>
        </w:rPr>
      </w:pPr>
      <w:r w:rsidRPr="006F565D">
        <w:rPr>
          <w:rFonts w:ascii="Arial" w:hAnsi="Arial" w:cs="Arial"/>
        </w:rPr>
        <w:t>应用推进</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面向报表开发的应用数据复用层的规划设计及实现；</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报表应用数据集市的设计与开发；</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前端报表展现的设计与开发，从而构建一套基于浦发银行数据仓库平台，面向全行的全新报表应用体系；</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形成基于数据仓库平台的符合</w:t>
      </w:r>
      <w:r w:rsidRPr="006F565D">
        <w:rPr>
          <w:rFonts w:ascii="Arial" w:hAnsi="Arial" w:cs="Arial"/>
        </w:rPr>
        <w:t>EDA</w:t>
      </w:r>
      <w:r w:rsidRPr="006F565D">
        <w:rPr>
          <w:rFonts w:ascii="Arial" w:hAnsi="Arial" w:cs="Arial"/>
        </w:rPr>
        <w:t>规范的应用开发规范和流程（包括需求、开发、变更、数据质量流程和文档体系）以及配套的</w:t>
      </w:r>
      <w:proofErr w:type="spellStart"/>
      <w:r w:rsidRPr="006F565D">
        <w:rPr>
          <w:rFonts w:ascii="Arial" w:hAnsi="Arial" w:cs="Arial"/>
        </w:rPr>
        <w:t>InfoUser</w:t>
      </w:r>
      <w:proofErr w:type="spellEnd"/>
      <w:r w:rsidRPr="006F565D">
        <w:rPr>
          <w:rFonts w:ascii="Arial" w:hAnsi="Arial" w:cs="Arial"/>
        </w:rPr>
        <w:t>、</w:t>
      </w:r>
      <w:proofErr w:type="spellStart"/>
      <w:r w:rsidRPr="006F565D">
        <w:rPr>
          <w:rFonts w:ascii="Arial" w:hAnsi="Arial" w:cs="Arial"/>
        </w:rPr>
        <w:t>PowerUser</w:t>
      </w:r>
      <w:proofErr w:type="spellEnd"/>
      <w:r w:rsidRPr="006F565D">
        <w:rPr>
          <w:rFonts w:ascii="Arial" w:hAnsi="Arial" w:cs="Arial"/>
        </w:rPr>
        <w:t>、</w:t>
      </w:r>
      <w:proofErr w:type="spellStart"/>
      <w:r w:rsidRPr="006F565D">
        <w:rPr>
          <w:rFonts w:ascii="Arial" w:hAnsi="Arial" w:cs="Arial"/>
        </w:rPr>
        <w:t>AppUser</w:t>
      </w:r>
      <w:proofErr w:type="spellEnd"/>
      <w:r w:rsidRPr="006F565D">
        <w:rPr>
          <w:rFonts w:ascii="Arial" w:hAnsi="Arial" w:cs="Arial"/>
        </w:rPr>
        <w:t>的用户体系；</w:t>
      </w:r>
    </w:p>
    <w:p w:rsidR="00674387" w:rsidRPr="006F565D" w:rsidRDefault="00674387" w:rsidP="00674387">
      <w:pPr>
        <w:numPr>
          <w:ilvl w:val="2"/>
          <w:numId w:val="8"/>
        </w:numPr>
        <w:spacing w:before="60" w:after="50" w:line="360" w:lineRule="auto"/>
        <w:rPr>
          <w:rFonts w:ascii="Arial" w:hAnsi="Arial" w:cs="Arial"/>
        </w:rPr>
      </w:pPr>
      <w:r w:rsidRPr="006F565D">
        <w:rPr>
          <w:rFonts w:ascii="Arial" w:hAnsi="Arial" w:cs="Arial"/>
        </w:rPr>
        <w:t>实现东方卡</w:t>
      </w:r>
      <w:r w:rsidRPr="006F565D">
        <w:rPr>
          <w:rFonts w:ascii="Arial" w:hAnsi="Arial" w:cs="Arial"/>
        </w:rPr>
        <w:t>/</w:t>
      </w:r>
      <w:r w:rsidRPr="006F565D">
        <w:rPr>
          <w:rFonts w:ascii="Arial" w:hAnsi="Arial" w:cs="Arial"/>
        </w:rPr>
        <w:t>代发、支付结算、</w:t>
      </w:r>
      <w:proofErr w:type="gramStart"/>
      <w:r w:rsidRPr="006F565D">
        <w:rPr>
          <w:rFonts w:ascii="Arial" w:hAnsi="Arial" w:cs="Arial"/>
        </w:rPr>
        <w:t>总帐</w:t>
      </w:r>
      <w:proofErr w:type="gramEnd"/>
      <w:r w:rsidRPr="006F565D">
        <w:rPr>
          <w:rFonts w:ascii="Arial" w:hAnsi="Arial" w:cs="Arial"/>
        </w:rPr>
        <w:t>指标体系等主题分析应用。</w:t>
      </w:r>
    </w:p>
    <w:p w:rsidR="00674387" w:rsidRPr="006F565D" w:rsidRDefault="00674387" w:rsidP="00674387">
      <w:pPr>
        <w:numPr>
          <w:ilvl w:val="0"/>
          <w:numId w:val="2"/>
        </w:numPr>
        <w:spacing w:before="60" w:after="50" w:line="360" w:lineRule="auto"/>
        <w:rPr>
          <w:rFonts w:ascii="Arial" w:hAnsi="Arial" w:cs="Arial"/>
        </w:rPr>
      </w:pPr>
      <w:r w:rsidRPr="006F565D">
        <w:rPr>
          <w:rFonts w:ascii="Arial" w:hAnsi="Arial" w:cs="Arial"/>
        </w:rPr>
        <w:t>全行应用推广（</w:t>
      </w:r>
      <w:r w:rsidRPr="006F565D">
        <w:rPr>
          <w:rFonts w:ascii="Arial" w:hAnsi="Arial" w:cs="Arial"/>
        </w:rPr>
        <w:t xml:space="preserve">2008. 4 - </w:t>
      </w:r>
      <w:r w:rsidRPr="006F565D">
        <w:rPr>
          <w:rFonts w:ascii="Arial" w:hAnsi="Arial" w:cs="Arial"/>
        </w:rPr>
        <w:t>）</w:t>
      </w:r>
    </w:p>
    <w:p w:rsidR="00674387" w:rsidRPr="006F565D" w:rsidRDefault="00674387" w:rsidP="00674387">
      <w:pPr>
        <w:numPr>
          <w:ilvl w:val="1"/>
          <w:numId w:val="11"/>
        </w:numPr>
        <w:spacing w:before="60" w:after="50" w:line="360" w:lineRule="auto"/>
        <w:rPr>
          <w:rFonts w:ascii="Arial" w:hAnsi="Arial" w:cs="Arial"/>
        </w:rPr>
      </w:pPr>
      <w:r w:rsidRPr="006F565D">
        <w:rPr>
          <w:rFonts w:ascii="Arial" w:hAnsi="Arial" w:cs="Arial"/>
        </w:rPr>
        <w:t>数据仓库应用全行范围推广，开放数据中间层给分行用户，同时协助开发基于数据仓库的各类分行应用，如分行绩效考核、</w:t>
      </w:r>
      <w:r w:rsidRPr="006F565D">
        <w:rPr>
          <w:rFonts w:ascii="Arial" w:hAnsi="Arial" w:cs="Arial"/>
        </w:rPr>
        <w:t>ATM</w:t>
      </w:r>
      <w:r w:rsidRPr="006F565D">
        <w:rPr>
          <w:rFonts w:ascii="Arial" w:hAnsi="Arial" w:cs="Arial"/>
        </w:rPr>
        <w:t>使用统计分析等。</w:t>
      </w:r>
    </w:p>
    <w:p w:rsidR="00674387" w:rsidRPr="006F565D" w:rsidRDefault="00674387" w:rsidP="00674387">
      <w:pPr>
        <w:numPr>
          <w:ilvl w:val="1"/>
          <w:numId w:val="11"/>
        </w:numPr>
        <w:spacing w:before="60" w:after="50" w:line="360" w:lineRule="auto"/>
        <w:rPr>
          <w:rFonts w:ascii="Arial" w:hAnsi="Arial" w:cs="Arial"/>
        </w:rPr>
      </w:pPr>
      <w:r w:rsidRPr="006F565D">
        <w:rPr>
          <w:rFonts w:ascii="Arial" w:hAnsi="Arial" w:cs="Arial"/>
        </w:rPr>
        <w:t>全面建设对公客户关系管理系统和零售客户关系管理系统；</w:t>
      </w:r>
    </w:p>
    <w:p w:rsidR="00674387" w:rsidRPr="006F565D" w:rsidRDefault="00674387" w:rsidP="00674387">
      <w:pPr>
        <w:numPr>
          <w:ilvl w:val="1"/>
          <w:numId w:val="11"/>
        </w:numPr>
        <w:spacing w:before="60" w:after="50" w:line="360" w:lineRule="auto"/>
        <w:rPr>
          <w:rFonts w:ascii="Arial" w:hAnsi="Arial" w:cs="Arial"/>
        </w:rPr>
      </w:pPr>
      <w:r w:rsidRPr="006F565D">
        <w:rPr>
          <w:rFonts w:ascii="Arial" w:hAnsi="Arial" w:cs="Arial"/>
        </w:rPr>
        <w:t>全面支持内评、风险加权资产等风险管理相关的项目；</w:t>
      </w:r>
      <w:bookmarkStart w:id="35" w:name="_GoBack"/>
      <w:bookmarkEnd w:id="35"/>
    </w:p>
    <w:p w:rsidR="00674387" w:rsidRPr="006F565D" w:rsidRDefault="00674387" w:rsidP="00674387">
      <w:pPr>
        <w:widowControl w:val="0"/>
        <w:numPr>
          <w:ilvl w:val="0"/>
          <w:numId w:val="10"/>
        </w:numPr>
        <w:spacing w:afterLines="50" w:after="120" w:line="360" w:lineRule="auto"/>
        <w:ind w:left="709" w:hanging="709"/>
        <w:jc w:val="both"/>
        <w:rPr>
          <w:rFonts w:ascii="Arial" w:hAnsi="Arial" w:cs="Arial"/>
          <w:b/>
          <w:bCs/>
        </w:rPr>
      </w:pPr>
      <w:bookmarkStart w:id="36" w:name="_Toc201576913"/>
      <w:r w:rsidRPr="006F565D">
        <w:rPr>
          <w:rFonts w:ascii="Arial" w:hAnsi="Arial" w:cs="Arial"/>
          <w:b/>
          <w:bCs/>
        </w:rPr>
        <w:t>实施效益</w:t>
      </w:r>
      <w:bookmarkEnd w:id="36"/>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浦发银行</w:t>
      </w:r>
      <w:r w:rsidRPr="006F565D">
        <w:rPr>
          <w:rFonts w:ascii="Arial" w:hAnsi="Arial" w:cs="Arial"/>
        </w:rPr>
        <w:t>EDW</w:t>
      </w:r>
      <w:r w:rsidRPr="006F565D">
        <w:rPr>
          <w:rFonts w:ascii="Arial" w:hAnsi="Arial" w:cs="Arial"/>
        </w:rPr>
        <w:t>自</w:t>
      </w:r>
      <w:r w:rsidRPr="006F565D">
        <w:rPr>
          <w:rFonts w:ascii="Arial" w:hAnsi="Arial" w:cs="Arial"/>
        </w:rPr>
        <w:t>2006.12.1</w:t>
      </w:r>
      <w:r w:rsidRPr="006F565D">
        <w:rPr>
          <w:rFonts w:ascii="Arial" w:hAnsi="Arial" w:cs="Arial"/>
        </w:rPr>
        <w:t>日投产运行以来，已经能够对以下应用提供数据支持。</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浦发银行</w:t>
      </w:r>
      <w:r w:rsidRPr="006F565D">
        <w:rPr>
          <w:rFonts w:ascii="Arial" w:hAnsi="Arial" w:cs="Arial"/>
        </w:rPr>
        <w:t>1104</w:t>
      </w:r>
      <w:r w:rsidRPr="006F565D">
        <w:rPr>
          <w:rFonts w:ascii="Arial" w:hAnsi="Arial" w:cs="Arial"/>
        </w:rPr>
        <w:t>项目</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反洗钱</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人行集中金融统计信息系统</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个人理财与对公</w:t>
      </w:r>
      <w:r w:rsidRPr="006F565D">
        <w:rPr>
          <w:rFonts w:ascii="Arial" w:hAnsi="Arial" w:cs="Arial"/>
        </w:rPr>
        <w:t>OCRM</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综合对账单</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对公客户关系管理系统</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lastRenderedPageBreak/>
        <w:t>零售客户关系管理系统</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内部评级和风险加强资产项目</w:t>
      </w:r>
    </w:p>
    <w:p w:rsidR="00674387" w:rsidRPr="006F565D" w:rsidRDefault="00674387" w:rsidP="00674387">
      <w:pPr>
        <w:widowControl w:val="0"/>
        <w:numPr>
          <w:ilvl w:val="0"/>
          <w:numId w:val="12"/>
        </w:numPr>
        <w:spacing w:afterLines="50" w:after="120" w:line="360" w:lineRule="auto"/>
        <w:jc w:val="both"/>
        <w:rPr>
          <w:rFonts w:ascii="Arial" w:hAnsi="Arial" w:cs="Arial"/>
        </w:rPr>
      </w:pPr>
      <w:r w:rsidRPr="006F565D">
        <w:rPr>
          <w:rFonts w:ascii="Arial" w:hAnsi="Arial" w:cs="Arial"/>
        </w:rPr>
        <w:t>其他（运营监测、审计、分行绩效等）</w:t>
      </w:r>
    </w:p>
    <w:p w:rsidR="00674387" w:rsidRPr="006F565D" w:rsidRDefault="00674387" w:rsidP="00674387">
      <w:pPr>
        <w:spacing w:after="120" w:line="360" w:lineRule="auto"/>
        <w:ind w:firstLineChars="257" w:firstLine="619"/>
        <w:rPr>
          <w:rFonts w:ascii="Arial" w:hAnsi="Arial" w:cs="Arial"/>
          <w:b/>
        </w:rPr>
      </w:pPr>
      <w:r w:rsidRPr="006F565D">
        <w:rPr>
          <w:rFonts w:ascii="Arial" w:hAnsi="Arial" w:cs="Arial"/>
          <w:b/>
        </w:rPr>
        <w:t>数据仓库还陆续支持了一些紧急灵活查询分析需求，包括地震赈灾分析、重庆分行贷款逾期分析、</w:t>
      </w:r>
      <w:proofErr w:type="gramStart"/>
      <w:r w:rsidRPr="006F565D">
        <w:rPr>
          <w:rFonts w:ascii="Arial" w:hAnsi="Arial" w:cs="Arial"/>
          <w:b/>
        </w:rPr>
        <w:t>个人房贷断</w:t>
      </w:r>
      <w:proofErr w:type="gramEnd"/>
      <w:r w:rsidRPr="006F565D">
        <w:rPr>
          <w:rFonts w:ascii="Arial" w:hAnsi="Arial" w:cs="Arial"/>
          <w:b/>
        </w:rPr>
        <w:t>供分析、伪造卡交易信息分析、轻松理财卡和借记卡年费定价分析等工作，在为日常的业务运营和决策提供了高质量的数据和高效率的支撑。</w:t>
      </w:r>
    </w:p>
    <w:p w:rsidR="00674387" w:rsidRPr="006F565D" w:rsidRDefault="00674387" w:rsidP="00674387">
      <w:pPr>
        <w:spacing w:after="120" w:line="360" w:lineRule="auto"/>
        <w:ind w:firstLineChars="257" w:firstLine="617"/>
        <w:rPr>
          <w:rFonts w:ascii="Arial" w:hAnsi="Arial" w:cs="Arial"/>
        </w:rPr>
      </w:pPr>
      <w:r w:rsidRPr="006F565D">
        <w:rPr>
          <w:rFonts w:ascii="Arial" w:hAnsi="Arial" w:cs="Arial"/>
        </w:rPr>
        <w:t>在数据仓库之上的分析应用开展地如火如荼之时，浦发银行的业务也在井然有序的发展，在这一年中成功推出了资产证券化业务、第三方存管业务、利多多业务等等。为跟上业务发展的步伐、及时地支持新业务应用分析、有效地积淀历史数据，数据仓库这一年中成功地进行了多次有效地扩展，将新业务也纳入到数据仓库之中，顺利解决了应用分析及时性的问题。数据仓库为客观准确地掌握业务发展状况提供有力的后盾。</w:t>
      </w:r>
    </w:p>
    <w:p w:rsidR="00674387" w:rsidRPr="006F565D" w:rsidRDefault="00674387" w:rsidP="00674387">
      <w:pPr>
        <w:spacing w:after="120" w:line="360" w:lineRule="auto"/>
        <w:ind w:firstLine="480"/>
        <w:rPr>
          <w:rFonts w:ascii="Arial" w:hAnsi="Arial" w:cs="Arial"/>
        </w:rPr>
      </w:pPr>
      <w:r w:rsidRPr="006F565D">
        <w:rPr>
          <w:rFonts w:ascii="Arial" w:hAnsi="Arial" w:cs="Arial"/>
        </w:rPr>
        <w:t>2008</w:t>
      </w:r>
      <w:r w:rsidRPr="006F565D">
        <w:rPr>
          <w:rFonts w:ascii="Arial" w:hAnsi="Arial" w:cs="Arial"/>
        </w:rPr>
        <w:t>年以来，浦发银行为充分发挥数据仓库的巨大优势和蕴含的业务价值，决定在全行范围内进行推广应用，包括在一定程度上开放数据仓库对全行的模型和数据支持。基于数据仓库的新的应用开发项目如内评、分行绩效考核、客户关系管理等也在如火如荼的展开。</w:t>
      </w:r>
    </w:p>
    <w:p w:rsidR="00674387" w:rsidRPr="006F565D" w:rsidRDefault="00674387" w:rsidP="00674387">
      <w:pPr>
        <w:spacing w:after="120" w:line="360" w:lineRule="auto"/>
        <w:ind w:firstLineChars="200" w:firstLine="480"/>
        <w:rPr>
          <w:rFonts w:ascii="Arial" w:hAnsi="Arial" w:cs="Arial"/>
        </w:rPr>
      </w:pPr>
      <w:r w:rsidRPr="006F565D">
        <w:rPr>
          <w:rFonts w:ascii="Arial" w:hAnsi="Arial" w:cs="Arial"/>
        </w:rPr>
        <w:t>为保证浦发银行不断发展的经营分析和决策需求，公司和浦发的业务也在不断发展，围绕数据仓库基础平台和数据仓库管理信息系统的服务团队也不断成长，目前，团队（含合作伙伴）规模已经达到</w:t>
      </w:r>
      <w:r w:rsidRPr="006F565D">
        <w:rPr>
          <w:rFonts w:ascii="Arial" w:hAnsi="Arial" w:cs="Arial"/>
        </w:rPr>
        <w:t>35</w:t>
      </w:r>
      <w:r w:rsidRPr="006F565D">
        <w:rPr>
          <w:rFonts w:ascii="Arial" w:hAnsi="Arial" w:cs="Arial"/>
        </w:rPr>
        <w:t>人，服务内容包括数据仓库基础平台项目和</w:t>
      </w:r>
      <w:r w:rsidRPr="006F565D">
        <w:rPr>
          <w:rFonts w:ascii="Arial" w:hAnsi="Arial" w:cs="Arial"/>
        </w:rPr>
        <w:t>3</w:t>
      </w:r>
      <w:r w:rsidRPr="006F565D">
        <w:rPr>
          <w:rFonts w:ascii="Arial" w:hAnsi="Arial" w:cs="Arial"/>
        </w:rPr>
        <w:t>个应用建设项目，项目都采用</w:t>
      </w:r>
      <w:r w:rsidRPr="006F565D">
        <w:rPr>
          <w:rFonts w:ascii="Arial" w:hAnsi="Arial" w:cs="Arial"/>
        </w:rPr>
        <w:t>Teradata</w:t>
      </w:r>
      <w:r w:rsidRPr="006F565D">
        <w:rPr>
          <w:rFonts w:ascii="Arial" w:hAnsi="Arial" w:cs="Arial"/>
        </w:rPr>
        <w:t>总包的模式。</w:t>
      </w:r>
    </w:p>
    <w:p w:rsidR="00674387" w:rsidRPr="006F565D" w:rsidRDefault="00674387" w:rsidP="00674387">
      <w:pPr>
        <w:pStyle w:val="2"/>
        <w:spacing w:before="240" w:after="120" w:line="240" w:lineRule="auto"/>
      </w:pPr>
      <w:bookmarkStart w:id="37" w:name="_Toc282421644"/>
      <w:bookmarkStart w:id="38" w:name="_Toc343522813"/>
      <w:bookmarkStart w:id="39" w:name="_Toc343529328"/>
      <w:bookmarkStart w:id="40" w:name="_Toc381609062"/>
      <w:bookmarkStart w:id="41" w:name="_Toc381877445"/>
      <w:bookmarkStart w:id="42" w:name="_Toc146521456"/>
      <w:bookmarkStart w:id="43" w:name="_Toc201576899"/>
      <w:bookmarkStart w:id="44" w:name="_Toc240785649"/>
      <w:bookmarkStart w:id="45" w:name="_Toc240867199"/>
      <w:bookmarkStart w:id="46" w:name="_Toc240954018"/>
      <w:bookmarkStart w:id="47" w:name="_Toc245208366"/>
      <w:bookmarkStart w:id="48" w:name="_Toc282421645"/>
      <w:bookmarkStart w:id="49" w:name="_Toc343522814"/>
      <w:bookmarkStart w:id="50" w:name="_Toc343529329"/>
      <w:bookmarkStart w:id="51" w:name="_Toc381609063"/>
      <w:bookmarkStart w:id="52" w:name="_Toc381877446"/>
      <w:r w:rsidRPr="006F565D">
        <w:t>中国光大银行</w:t>
      </w:r>
      <w:bookmarkEnd w:id="42"/>
      <w:bookmarkEnd w:id="43"/>
      <w:bookmarkEnd w:id="44"/>
      <w:bookmarkEnd w:id="45"/>
      <w:bookmarkEnd w:id="46"/>
      <w:bookmarkEnd w:id="47"/>
      <w:bookmarkEnd w:id="48"/>
      <w:bookmarkEnd w:id="49"/>
      <w:bookmarkEnd w:id="50"/>
      <w:bookmarkEnd w:id="51"/>
      <w:bookmarkEnd w:id="52"/>
    </w:p>
    <w:p w:rsidR="00674387" w:rsidRPr="006F565D" w:rsidRDefault="00674387" w:rsidP="00674387">
      <w:pPr>
        <w:pStyle w:val="10"/>
        <w:rPr>
          <w:rFonts w:ascii="Arial" w:hAnsi="Arial" w:cs="Arial"/>
        </w:rPr>
      </w:pPr>
      <w:r w:rsidRPr="006F565D">
        <w:rPr>
          <w:rFonts w:ascii="Arial" w:hAnsi="Arial" w:cs="Arial"/>
        </w:rPr>
        <w:t>中国光大银行的数据仓库项目由</w:t>
      </w:r>
      <w:r w:rsidRPr="006F565D">
        <w:rPr>
          <w:rFonts w:ascii="Arial" w:hAnsi="Arial" w:cs="Arial"/>
        </w:rPr>
        <w:t>Teradata</w:t>
      </w:r>
      <w:r w:rsidRPr="006F565D">
        <w:rPr>
          <w:rFonts w:ascii="Arial" w:hAnsi="Arial" w:cs="Arial"/>
        </w:rPr>
        <w:t>总包。</w:t>
      </w:r>
    </w:p>
    <w:p w:rsidR="00674387" w:rsidRPr="006F565D" w:rsidRDefault="00674387" w:rsidP="00674387">
      <w:pPr>
        <w:pStyle w:val="10"/>
        <w:rPr>
          <w:rFonts w:ascii="Arial" w:hAnsi="Arial" w:cs="Arial"/>
        </w:rPr>
      </w:pPr>
    </w:p>
    <w:p w:rsidR="00674387" w:rsidRPr="006F565D" w:rsidRDefault="00674387" w:rsidP="00674387">
      <w:pPr>
        <w:widowControl w:val="0"/>
        <w:numPr>
          <w:ilvl w:val="0"/>
          <w:numId w:val="30"/>
        </w:numPr>
        <w:spacing w:afterLines="50" w:after="120" w:line="360" w:lineRule="auto"/>
        <w:ind w:left="567" w:hanging="567"/>
        <w:jc w:val="both"/>
        <w:rPr>
          <w:rFonts w:ascii="Arial" w:hAnsi="Arial" w:cs="Arial"/>
          <w:b/>
          <w:bCs/>
        </w:rPr>
      </w:pPr>
      <w:bookmarkStart w:id="53" w:name="_Toc201576900"/>
      <w:r w:rsidRPr="006F565D">
        <w:rPr>
          <w:rFonts w:ascii="Arial" w:hAnsi="Arial" w:cs="Arial"/>
          <w:b/>
          <w:bCs/>
        </w:rPr>
        <w:t>客户简介</w:t>
      </w:r>
      <w:bookmarkEnd w:id="53"/>
    </w:p>
    <w:p w:rsidR="00674387" w:rsidRPr="006F565D" w:rsidRDefault="00674387" w:rsidP="00674387">
      <w:pPr>
        <w:tabs>
          <w:tab w:val="left" w:pos="426"/>
        </w:tabs>
        <w:spacing w:after="120" w:line="360" w:lineRule="auto"/>
        <w:ind w:firstLineChars="177" w:firstLine="425"/>
        <w:rPr>
          <w:rFonts w:ascii="Arial" w:hAnsi="Arial" w:cs="Arial"/>
        </w:rPr>
      </w:pPr>
      <w:r w:rsidRPr="006F565D">
        <w:rPr>
          <w:rFonts w:ascii="Arial" w:hAnsi="Arial" w:cs="Arial"/>
        </w:rPr>
        <w:t>中国光大银行成立于</w:t>
      </w:r>
      <w:r w:rsidRPr="006F565D">
        <w:rPr>
          <w:rFonts w:ascii="Arial" w:hAnsi="Arial" w:cs="Arial"/>
        </w:rPr>
        <w:t>1992</w:t>
      </w:r>
      <w:r w:rsidRPr="006F565D">
        <w:rPr>
          <w:rFonts w:ascii="Arial" w:hAnsi="Arial" w:cs="Arial"/>
        </w:rPr>
        <w:t>年</w:t>
      </w:r>
      <w:r w:rsidRPr="006F565D">
        <w:rPr>
          <w:rFonts w:ascii="Arial" w:hAnsi="Arial" w:cs="Arial"/>
        </w:rPr>
        <w:t>8</w:t>
      </w:r>
      <w:r w:rsidRPr="006F565D">
        <w:rPr>
          <w:rFonts w:ascii="Arial" w:hAnsi="Arial" w:cs="Arial"/>
        </w:rPr>
        <w:t>月，</w:t>
      </w:r>
      <w:r w:rsidRPr="006F565D">
        <w:rPr>
          <w:rFonts w:ascii="Arial" w:hAnsi="Arial" w:cs="Arial"/>
        </w:rPr>
        <w:t>1997</w:t>
      </w:r>
      <w:r w:rsidRPr="006F565D">
        <w:rPr>
          <w:rFonts w:ascii="Arial" w:hAnsi="Arial" w:cs="Arial"/>
        </w:rPr>
        <w:t>年</w:t>
      </w:r>
      <w:r w:rsidRPr="006F565D">
        <w:rPr>
          <w:rFonts w:ascii="Arial" w:hAnsi="Arial" w:cs="Arial"/>
        </w:rPr>
        <w:t>1</w:t>
      </w:r>
      <w:r w:rsidRPr="006F565D">
        <w:rPr>
          <w:rFonts w:ascii="Arial" w:hAnsi="Arial" w:cs="Arial"/>
        </w:rPr>
        <w:t>月完成股份制改造，成为国内第一家国有控股并有国际金融组织参股的全国性股份制商业银行。多年来</w:t>
      </w:r>
      <w:r w:rsidRPr="006F565D">
        <w:rPr>
          <w:rFonts w:ascii="Arial" w:hAnsi="Arial" w:cs="Arial"/>
        </w:rPr>
        <w:t>,</w:t>
      </w:r>
      <w:r w:rsidRPr="006F565D">
        <w:rPr>
          <w:rFonts w:ascii="Arial" w:hAnsi="Arial" w:cs="Arial"/>
        </w:rPr>
        <w:t>伴随着中国经济和金</w:t>
      </w:r>
      <w:r w:rsidRPr="006F565D">
        <w:rPr>
          <w:rFonts w:ascii="Arial" w:hAnsi="Arial" w:cs="Arial"/>
        </w:rPr>
        <w:lastRenderedPageBreak/>
        <w:t>融业的发展进程，光大银行不断改革创新、锐意进取，始终把自身发展与国民经济的增长紧密结合，在为社会提供优质金融服务的同时，取得了良好的经营业绩，逐步形成了与现代商业银行相适应的多元化股权结构、日益完善的公司治理与经营机制、比较先进的科技支持系统、素质较高的员工队伍、布局合理的机构网络、范围广泛的同业合作等优势。</w:t>
      </w:r>
    </w:p>
    <w:p w:rsidR="00674387" w:rsidRPr="006F565D" w:rsidRDefault="00674387" w:rsidP="00674387">
      <w:pPr>
        <w:tabs>
          <w:tab w:val="left" w:pos="900"/>
        </w:tabs>
        <w:spacing w:after="120" w:line="360" w:lineRule="auto"/>
        <w:ind w:left="420" w:firstLineChars="175" w:firstLine="420"/>
        <w:rPr>
          <w:rFonts w:ascii="Arial" w:hAnsi="Arial" w:cs="Arial"/>
        </w:rPr>
      </w:pPr>
    </w:p>
    <w:p w:rsidR="00674387" w:rsidRPr="006F565D" w:rsidRDefault="00674387" w:rsidP="00674387">
      <w:pPr>
        <w:tabs>
          <w:tab w:val="left" w:pos="900"/>
        </w:tabs>
        <w:spacing w:after="120" w:line="360" w:lineRule="auto"/>
        <w:jc w:val="center"/>
        <w:rPr>
          <w:rFonts w:ascii="Arial" w:hAnsi="Arial" w:cs="Arial"/>
        </w:rPr>
      </w:pPr>
      <w:r w:rsidRPr="006F565D">
        <w:rPr>
          <w:rFonts w:ascii="Arial" w:hAnsi="Arial" w:cs="Arial"/>
          <w:noProof/>
        </w:rPr>
        <w:drawing>
          <wp:inline distT="0" distB="0" distL="0" distR="0" wp14:anchorId="6BA5B345" wp14:editId="4EDB4192">
            <wp:extent cx="5543550" cy="2409825"/>
            <wp:effectExtent l="0" t="0" r="0"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409825"/>
                    </a:xfrm>
                    <a:prstGeom prst="rect">
                      <a:avLst/>
                    </a:prstGeom>
                    <a:noFill/>
                    <a:ln>
                      <a:noFill/>
                    </a:ln>
                  </pic:spPr>
                </pic:pic>
              </a:graphicData>
            </a:graphic>
          </wp:inline>
        </w:drawing>
      </w:r>
    </w:p>
    <w:p w:rsidR="00674387" w:rsidRPr="006F565D" w:rsidRDefault="00674387" w:rsidP="00674387">
      <w:pPr>
        <w:tabs>
          <w:tab w:val="left" w:pos="900"/>
        </w:tabs>
        <w:spacing w:after="120" w:line="360" w:lineRule="auto"/>
        <w:rPr>
          <w:rFonts w:ascii="Arial" w:hAnsi="Arial" w:cs="Arial"/>
        </w:rPr>
      </w:pPr>
      <w:r w:rsidRPr="006F565D">
        <w:rPr>
          <w:rFonts w:ascii="Arial" w:hAnsi="Arial" w:cs="Arial"/>
          <w:noProof/>
        </w:rPr>
        <w:drawing>
          <wp:inline distT="0" distB="0" distL="0" distR="0" wp14:anchorId="4C6F6045" wp14:editId="67CD15EC">
            <wp:extent cx="5543550" cy="276225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762250"/>
                    </a:xfrm>
                    <a:prstGeom prst="rect">
                      <a:avLst/>
                    </a:prstGeom>
                    <a:noFill/>
                    <a:ln>
                      <a:noFill/>
                    </a:ln>
                  </pic:spPr>
                </pic:pic>
              </a:graphicData>
            </a:graphic>
          </wp:inline>
        </w:drawing>
      </w:r>
    </w:p>
    <w:p w:rsidR="00674387" w:rsidRPr="006F565D" w:rsidRDefault="00674387" w:rsidP="00674387">
      <w:pPr>
        <w:widowControl w:val="0"/>
        <w:numPr>
          <w:ilvl w:val="0"/>
          <w:numId w:val="30"/>
        </w:numPr>
        <w:spacing w:afterLines="50" w:after="120" w:line="360" w:lineRule="auto"/>
        <w:ind w:left="567" w:hanging="567"/>
        <w:jc w:val="both"/>
        <w:rPr>
          <w:rFonts w:ascii="Arial" w:hAnsi="Arial" w:cs="Arial"/>
          <w:b/>
          <w:bCs/>
        </w:rPr>
      </w:pPr>
      <w:bookmarkStart w:id="54" w:name="_Toc201576901"/>
      <w:r w:rsidRPr="006F565D">
        <w:rPr>
          <w:rFonts w:ascii="Arial" w:hAnsi="Arial" w:cs="Arial"/>
          <w:b/>
          <w:bCs/>
        </w:rPr>
        <w:t>项目背景与发展历程</w:t>
      </w:r>
      <w:bookmarkEnd w:id="54"/>
    </w:p>
    <w:p w:rsidR="00674387" w:rsidRPr="006F565D" w:rsidRDefault="00674387" w:rsidP="00674387">
      <w:pPr>
        <w:pStyle w:val="10"/>
        <w:rPr>
          <w:rFonts w:ascii="Arial" w:hAnsi="Arial" w:cs="Arial"/>
        </w:rPr>
      </w:pPr>
      <w:r w:rsidRPr="006F565D">
        <w:rPr>
          <w:rFonts w:ascii="Arial" w:hAnsi="Arial" w:cs="Arial"/>
        </w:rPr>
        <w:t>目前，光大银行</w:t>
      </w:r>
      <w:r w:rsidRPr="006F565D">
        <w:rPr>
          <w:rFonts w:ascii="Arial" w:hAnsi="Arial" w:cs="Arial"/>
        </w:rPr>
        <w:t>IT</w:t>
      </w:r>
      <w:r w:rsidRPr="006F565D">
        <w:rPr>
          <w:rFonts w:ascii="Arial" w:hAnsi="Arial" w:cs="Arial"/>
        </w:rPr>
        <w:t>建设正处于从数据大集中阶段向应用集成和金融创新阶段的过渡。当前，光大银行信息化的重点基本上围绕着核心业务系统的建设和改造、渠道整合技术的</w:t>
      </w:r>
      <w:r w:rsidRPr="006F565D">
        <w:rPr>
          <w:rFonts w:ascii="Arial" w:hAnsi="Arial" w:cs="Arial"/>
        </w:rPr>
        <w:lastRenderedPageBreak/>
        <w:t>提升以及各种管理系统的建设而展开。</w:t>
      </w:r>
      <w:r w:rsidRPr="006F565D">
        <w:rPr>
          <w:rFonts w:ascii="Arial" w:hAnsi="Arial" w:cs="Arial"/>
        </w:rPr>
        <w:t>2008</w:t>
      </w:r>
      <w:r w:rsidRPr="006F565D">
        <w:rPr>
          <w:rFonts w:ascii="Arial" w:hAnsi="Arial" w:cs="Arial"/>
        </w:rPr>
        <w:t>年，如何集成各应用系统，加快渠道系统与银行核心业务系统、后台管理系统的连接，如何遵从</w:t>
      </w:r>
      <w:r w:rsidRPr="006F565D">
        <w:rPr>
          <w:rFonts w:ascii="Arial" w:hAnsi="Arial" w:cs="Arial"/>
        </w:rPr>
        <w:t>“</w:t>
      </w:r>
      <w:r w:rsidRPr="006F565D">
        <w:rPr>
          <w:rFonts w:ascii="Arial" w:hAnsi="Arial" w:cs="Arial"/>
        </w:rPr>
        <w:t>以账户</w:t>
      </w:r>
      <w:r w:rsidRPr="006F565D">
        <w:rPr>
          <w:rFonts w:ascii="Arial" w:hAnsi="Arial" w:cs="Arial"/>
          <w:bCs/>
        </w:rPr>
        <w:t>为</w:t>
      </w:r>
      <w:r w:rsidRPr="006F565D">
        <w:rPr>
          <w:rFonts w:ascii="Arial" w:hAnsi="Arial" w:cs="Arial"/>
        </w:rPr>
        <w:t>中心</w:t>
      </w:r>
      <w:r w:rsidRPr="006F565D">
        <w:rPr>
          <w:rFonts w:ascii="Arial" w:hAnsi="Arial" w:cs="Arial"/>
        </w:rPr>
        <w:t>”</w:t>
      </w:r>
      <w:r w:rsidRPr="006F565D">
        <w:rPr>
          <w:rFonts w:ascii="Arial" w:hAnsi="Arial" w:cs="Arial"/>
        </w:rPr>
        <w:t>向</w:t>
      </w:r>
      <w:r w:rsidRPr="006F565D">
        <w:rPr>
          <w:rFonts w:ascii="Arial" w:hAnsi="Arial" w:cs="Arial"/>
        </w:rPr>
        <w:t>“</w:t>
      </w:r>
      <w:r w:rsidRPr="006F565D">
        <w:rPr>
          <w:rFonts w:ascii="Arial" w:hAnsi="Arial" w:cs="Arial"/>
        </w:rPr>
        <w:t>以客户为中心</w:t>
      </w:r>
      <w:r w:rsidRPr="006F565D">
        <w:rPr>
          <w:rFonts w:ascii="Arial" w:hAnsi="Arial" w:cs="Arial"/>
        </w:rPr>
        <w:t>”</w:t>
      </w:r>
      <w:r w:rsidRPr="006F565D">
        <w:rPr>
          <w:rFonts w:ascii="Arial" w:hAnsi="Arial" w:cs="Arial"/>
        </w:rPr>
        <w:t>转化的趋势，打造适应银行未来发展的信息系统，如何加快信息系统的开发节奏，统一系统的数据规范</w:t>
      </w:r>
      <w:r w:rsidRPr="006F565D">
        <w:rPr>
          <w:rFonts w:ascii="Arial" w:hAnsi="Arial" w:cs="Arial"/>
        </w:rPr>
        <w:t>——</w:t>
      </w:r>
      <w:r w:rsidRPr="006F565D">
        <w:rPr>
          <w:rFonts w:ascii="Arial" w:hAnsi="Arial" w:cs="Arial"/>
        </w:rPr>
        <w:t>这些都已成为新一轮银行信息化建设所必须面对的重点课题。</w:t>
      </w:r>
    </w:p>
    <w:p w:rsidR="00674387" w:rsidRPr="006F565D" w:rsidRDefault="00674387" w:rsidP="00674387">
      <w:pPr>
        <w:pStyle w:val="10"/>
        <w:rPr>
          <w:rFonts w:ascii="Arial" w:hAnsi="Arial" w:cs="Arial"/>
        </w:rPr>
      </w:pPr>
      <w:r w:rsidRPr="006F565D">
        <w:rPr>
          <w:rFonts w:ascii="Arial" w:hAnsi="Arial" w:cs="Arial"/>
        </w:rPr>
        <w:t>EDW</w:t>
      </w:r>
      <w:r w:rsidRPr="006F565D">
        <w:rPr>
          <w:rFonts w:ascii="Arial" w:hAnsi="Arial" w:cs="Arial"/>
        </w:rPr>
        <w:t>项目的本质在于数据管理与数据应用的有效整合。为了在高速增长期内实现高利润率和最大化股东价值，光大银行从</w:t>
      </w:r>
      <w:r w:rsidRPr="006F565D">
        <w:rPr>
          <w:rFonts w:ascii="Arial" w:hAnsi="Arial" w:cs="Arial"/>
        </w:rPr>
        <w:t>2006</w:t>
      </w:r>
      <w:r w:rsidRPr="006F565D">
        <w:rPr>
          <w:rFonts w:ascii="Arial" w:hAnsi="Arial" w:cs="Arial"/>
        </w:rPr>
        <w:t>年起加快了信息智能化建设的步伐，构建全行统一的基础数据平台，即企业级的数据仓库系统，作为全行信息化建</w:t>
      </w:r>
      <w:r w:rsidRPr="006F565D">
        <w:rPr>
          <w:rFonts w:ascii="Arial" w:hAnsi="Arial" w:cs="Arial"/>
          <w:bCs/>
        </w:rPr>
        <w:t>设的</w:t>
      </w:r>
      <w:r w:rsidRPr="006F565D">
        <w:rPr>
          <w:rFonts w:ascii="Arial" w:hAnsi="Arial" w:cs="Arial"/>
        </w:rPr>
        <w:t>基础。企业级数据仓库系统的建设是一个持续不断的过程。在项目一、二期，重点建设光大银行企业级逻辑数据模型，并在此基础上整合光大银行核心业务系统和十多个外围交易处理系统的数据，建成全行的基础数据平台，为光大银行的决策支持和管理信息系统以及监管报表系统提供数据支持。在本期中不断地扩充数据源并扩展逻辑数据模型，增强和完善基础数据平台的数据支持能力。</w:t>
      </w:r>
    </w:p>
    <w:p w:rsidR="00674387" w:rsidRPr="006F565D" w:rsidRDefault="00674387" w:rsidP="00674387">
      <w:pPr>
        <w:pStyle w:val="10"/>
        <w:rPr>
          <w:rFonts w:ascii="Arial" w:hAnsi="Arial" w:cs="Arial"/>
        </w:rPr>
      </w:pPr>
      <w:r w:rsidRPr="006F565D">
        <w:rPr>
          <w:rFonts w:ascii="Arial" w:hAnsi="Arial" w:cs="Arial"/>
        </w:rPr>
        <w:t>从数据管理的角度来看，数据仓库系统实现了全行账户、客户、交易数据及大部分历史数据的集中统一存放和管理，从宏观上避免了数据的冗余存放、重复抽取和处理，无论在系统运行效率还是总体投资方面都可以为光大银行带来巨大的经济效益。</w:t>
      </w:r>
    </w:p>
    <w:p w:rsidR="00674387" w:rsidRPr="006F565D" w:rsidRDefault="00674387" w:rsidP="00674387">
      <w:pPr>
        <w:pStyle w:val="10"/>
        <w:rPr>
          <w:rFonts w:ascii="Arial" w:hAnsi="Arial" w:cs="Arial"/>
        </w:rPr>
      </w:pPr>
      <w:r w:rsidRPr="006F565D">
        <w:rPr>
          <w:rFonts w:ascii="Arial" w:hAnsi="Arial" w:cs="Arial"/>
        </w:rPr>
        <w:t>从数据应用的角度来看，基础数据平台在前期支持了众多分析应用与管理应用的基础上，本期将继续为资产负债管理与市场风险管理以及新会计准则系统等重大里程碑式全行级应用系统提供持续的数据支持。另外作为统一的全行级别数据提供平台，屏蔽</w:t>
      </w:r>
      <w:proofErr w:type="gramStart"/>
      <w:r w:rsidRPr="006F565D">
        <w:rPr>
          <w:rFonts w:ascii="Arial" w:hAnsi="Arial" w:cs="Arial"/>
        </w:rPr>
        <w:t>源业务</w:t>
      </w:r>
      <w:proofErr w:type="gramEnd"/>
      <w:r w:rsidRPr="006F565D">
        <w:rPr>
          <w:rFonts w:ascii="Arial" w:hAnsi="Arial" w:cs="Arial"/>
        </w:rPr>
        <w:t>系统的重大升级改造，将分析性应用系统受到的影响减至最少。同时，本期基础数据平台项目将继续支持各个业务部门提出的随机业务查询，</w:t>
      </w:r>
      <w:r w:rsidRPr="006F565D">
        <w:rPr>
          <w:rFonts w:ascii="Arial" w:hAnsi="Arial" w:cs="Arial"/>
        </w:rPr>
        <w:t xml:space="preserve"> </w:t>
      </w:r>
      <w:r w:rsidRPr="006F565D">
        <w:rPr>
          <w:rFonts w:ascii="Arial" w:hAnsi="Arial" w:cs="Arial"/>
        </w:rPr>
        <w:t>为各项业务的持续发展提供信息支持。</w:t>
      </w:r>
    </w:p>
    <w:p w:rsidR="00674387" w:rsidRPr="006F565D" w:rsidRDefault="00674387" w:rsidP="00674387">
      <w:pPr>
        <w:widowControl w:val="0"/>
        <w:numPr>
          <w:ilvl w:val="0"/>
          <w:numId w:val="30"/>
        </w:numPr>
        <w:spacing w:afterLines="50" w:after="120" w:line="360" w:lineRule="auto"/>
        <w:ind w:left="567" w:hanging="567"/>
        <w:jc w:val="both"/>
        <w:rPr>
          <w:rFonts w:ascii="Arial" w:hAnsi="Arial" w:cs="Arial"/>
          <w:b/>
          <w:bCs/>
        </w:rPr>
      </w:pPr>
      <w:bookmarkStart w:id="55" w:name="_Toc201576902"/>
      <w:r w:rsidRPr="006F565D">
        <w:rPr>
          <w:rFonts w:ascii="Arial" w:hAnsi="Arial" w:cs="Arial"/>
          <w:b/>
          <w:bCs/>
        </w:rPr>
        <w:t>项目实施成果</w:t>
      </w:r>
      <w:bookmarkEnd w:id="55"/>
    </w:p>
    <w:p w:rsidR="00674387" w:rsidRPr="006F565D" w:rsidRDefault="00674387" w:rsidP="00674387">
      <w:pPr>
        <w:pStyle w:val="IBM"/>
        <w:numPr>
          <w:ilvl w:val="0"/>
          <w:numId w:val="2"/>
        </w:numPr>
        <w:spacing w:after="156" w:line="360" w:lineRule="auto"/>
        <w:rPr>
          <w:rFonts w:eastAsiaTheme="minorEastAsia" w:cs="Arial"/>
          <w:bCs/>
          <w:kern w:val="0"/>
          <w:szCs w:val="20"/>
        </w:rPr>
      </w:pPr>
      <w:r w:rsidRPr="006F565D">
        <w:rPr>
          <w:rFonts w:eastAsiaTheme="minorEastAsia" w:cs="Arial"/>
          <w:bCs/>
          <w:kern w:val="0"/>
          <w:szCs w:val="20"/>
        </w:rPr>
        <w:t>纳入数据仓库的源系统范围：</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票据系统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CALL CENTER</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网银</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第三方存管</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lastRenderedPageBreak/>
        <w:t>信用卡</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管理会计</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核心</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信贷风险管理系统</w:t>
      </w:r>
    </w:p>
    <w:p w:rsidR="00674387" w:rsidRPr="006F565D" w:rsidRDefault="00674387" w:rsidP="00674387">
      <w:pPr>
        <w:widowControl w:val="0"/>
        <w:numPr>
          <w:ilvl w:val="1"/>
          <w:numId w:val="30"/>
        </w:numPr>
        <w:spacing w:after="120" w:line="360" w:lineRule="auto"/>
        <w:jc w:val="both"/>
        <w:rPr>
          <w:rFonts w:ascii="Arial" w:hAnsi="Arial" w:cs="Arial"/>
        </w:rPr>
      </w:pPr>
      <w:proofErr w:type="gramStart"/>
      <w:r w:rsidRPr="006F565D">
        <w:rPr>
          <w:rFonts w:ascii="Arial" w:hAnsi="Arial" w:cs="Arial"/>
        </w:rPr>
        <w:t>个</w:t>
      </w:r>
      <w:proofErr w:type="gramEnd"/>
      <w:r w:rsidRPr="006F565D">
        <w:rPr>
          <w:rFonts w:ascii="Arial" w:hAnsi="Arial" w:cs="Arial"/>
        </w:rPr>
        <w:t>贷系统</w:t>
      </w:r>
    </w:p>
    <w:p w:rsidR="00674387" w:rsidRPr="006F565D" w:rsidRDefault="00674387" w:rsidP="00674387">
      <w:pPr>
        <w:widowControl w:val="0"/>
        <w:numPr>
          <w:ilvl w:val="1"/>
          <w:numId w:val="30"/>
        </w:numPr>
        <w:spacing w:after="120" w:line="360" w:lineRule="auto"/>
        <w:jc w:val="both"/>
        <w:rPr>
          <w:rFonts w:ascii="Arial" w:hAnsi="Arial" w:cs="Arial"/>
        </w:rPr>
      </w:pPr>
      <w:proofErr w:type="gramStart"/>
      <w:r w:rsidRPr="006F565D">
        <w:rPr>
          <w:rFonts w:ascii="Arial" w:hAnsi="Arial" w:cs="Arial"/>
        </w:rPr>
        <w:t>国结系统</w:t>
      </w:r>
      <w:proofErr w:type="gramEnd"/>
    </w:p>
    <w:p w:rsidR="00674387" w:rsidRPr="006F565D" w:rsidRDefault="00674387" w:rsidP="00674387">
      <w:pPr>
        <w:widowControl w:val="0"/>
        <w:numPr>
          <w:ilvl w:val="1"/>
          <w:numId w:val="30"/>
        </w:numPr>
        <w:spacing w:after="120" w:line="360" w:lineRule="auto"/>
        <w:jc w:val="both"/>
        <w:rPr>
          <w:rFonts w:ascii="Arial" w:hAnsi="Arial" w:cs="Arial"/>
        </w:rPr>
      </w:pPr>
      <w:proofErr w:type="gramStart"/>
      <w:r w:rsidRPr="006F565D">
        <w:rPr>
          <w:rFonts w:ascii="Arial" w:hAnsi="Arial" w:cs="Arial"/>
        </w:rPr>
        <w:t>保理系统</w:t>
      </w:r>
      <w:proofErr w:type="gramEnd"/>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总行大前置系统</w:t>
      </w:r>
    </w:p>
    <w:p w:rsidR="00674387" w:rsidRPr="006F565D" w:rsidRDefault="00674387" w:rsidP="00674387">
      <w:pPr>
        <w:widowControl w:val="0"/>
        <w:numPr>
          <w:ilvl w:val="1"/>
          <w:numId w:val="30"/>
        </w:numPr>
        <w:spacing w:after="120" w:line="360" w:lineRule="auto"/>
        <w:jc w:val="both"/>
        <w:rPr>
          <w:rFonts w:ascii="Arial" w:hAnsi="Arial" w:cs="Arial"/>
        </w:rPr>
      </w:pPr>
      <w:proofErr w:type="gramStart"/>
      <w:r w:rsidRPr="006F565D">
        <w:rPr>
          <w:rFonts w:ascii="Arial" w:hAnsi="Arial" w:cs="Arial"/>
        </w:rPr>
        <w:t>银证通系统</w:t>
      </w:r>
      <w:proofErr w:type="gramEnd"/>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个人外汇买卖</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理财产品销售</w:t>
      </w:r>
      <w:r w:rsidRPr="006F565D">
        <w:rPr>
          <w:rFonts w:ascii="Arial" w:hAnsi="Arial" w:cs="Arial"/>
        </w:rPr>
        <w:t xml:space="preserve">                   </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理财产品登记</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电子支付</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手机银行</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信用卡授信监控</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信用卡审批</w:t>
      </w:r>
    </w:p>
    <w:p w:rsidR="00674387" w:rsidRPr="006F565D" w:rsidRDefault="00674387" w:rsidP="00674387">
      <w:pPr>
        <w:pStyle w:val="IBM"/>
        <w:numPr>
          <w:ilvl w:val="0"/>
          <w:numId w:val="2"/>
        </w:numPr>
        <w:spacing w:after="156" w:line="360" w:lineRule="auto"/>
        <w:rPr>
          <w:rFonts w:eastAsiaTheme="minorEastAsia" w:cs="Arial"/>
          <w:bCs/>
          <w:kern w:val="0"/>
          <w:szCs w:val="20"/>
        </w:rPr>
      </w:pPr>
      <w:r w:rsidRPr="006F565D">
        <w:rPr>
          <w:rFonts w:eastAsiaTheme="minorEastAsia" w:cs="Arial"/>
          <w:bCs/>
          <w:kern w:val="0"/>
          <w:szCs w:val="20"/>
        </w:rPr>
        <w:t>数据仓库支持的应用系统：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信用卡中心</w:t>
      </w:r>
      <w:r w:rsidRPr="006F565D">
        <w:rPr>
          <w:rFonts w:ascii="Arial" w:hAnsi="Arial" w:cs="Arial"/>
        </w:rPr>
        <w:t>-</w:t>
      </w:r>
      <w:r w:rsidRPr="006F565D">
        <w:rPr>
          <w:rFonts w:ascii="Arial" w:hAnsi="Arial" w:cs="Arial"/>
        </w:rPr>
        <w:t>业务决策支持系统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对公操作型</w:t>
      </w:r>
      <w:r w:rsidRPr="006F565D">
        <w:rPr>
          <w:rFonts w:ascii="Arial" w:hAnsi="Arial" w:cs="Arial"/>
        </w:rPr>
        <w:t>CRM</w:t>
      </w:r>
      <w:r w:rsidRPr="006F565D">
        <w:rPr>
          <w:rFonts w:ascii="Arial" w:hAnsi="Arial" w:cs="Arial"/>
        </w:rPr>
        <w:t>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内部评级法</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零售操作型</w:t>
      </w:r>
      <w:r w:rsidRPr="006F565D">
        <w:rPr>
          <w:rFonts w:ascii="Arial" w:hAnsi="Arial" w:cs="Arial"/>
        </w:rPr>
        <w:t>/</w:t>
      </w:r>
      <w:r w:rsidRPr="006F565D">
        <w:rPr>
          <w:rFonts w:ascii="Arial" w:hAnsi="Arial" w:cs="Arial"/>
        </w:rPr>
        <w:t>分析型</w:t>
      </w:r>
      <w:r w:rsidRPr="006F565D">
        <w:rPr>
          <w:rFonts w:ascii="Arial" w:hAnsi="Arial" w:cs="Arial"/>
        </w:rPr>
        <w:t>CRM</w:t>
      </w:r>
      <w:r w:rsidRPr="006F565D">
        <w:rPr>
          <w:rFonts w:ascii="Arial" w:hAnsi="Arial" w:cs="Arial"/>
        </w:rPr>
        <w:t>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电子渠道</w:t>
      </w:r>
      <w:r w:rsidRPr="006F565D">
        <w:rPr>
          <w:rFonts w:ascii="Arial" w:hAnsi="Arial" w:cs="Arial"/>
        </w:rPr>
        <w:t>BI</w:t>
      </w:r>
      <w:r w:rsidRPr="006F565D">
        <w:rPr>
          <w:rFonts w:ascii="Arial" w:hAnsi="Arial" w:cs="Arial"/>
        </w:rPr>
        <w:t>应用项目</w:t>
      </w:r>
    </w:p>
    <w:p w:rsidR="00674387" w:rsidRPr="006F565D" w:rsidRDefault="00674387" w:rsidP="00674387">
      <w:pPr>
        <w:widowControl w:val="0"/>
        <w:numPr>
          <w:ilvl w:val="1"/>
          <w:numId w:val="30"/>
        </w:numPr>
        <w:spacing w:after="120" w:line="360" w:lineRule="auto"/>
        <w:jc w:val="both"/>
        <w:rPr>
          <w:rFonts w:ascii="Arial" w:hAnsi="Arial" w:cs="Arial"/>
        </w:rPr>
      </w:pPr>
      <w:proofErr w:type="gramStart"/>
      <w:r w:rsidRPr="006F565D">
        <w:rPr>
          <w:rFonts w:ascii="Arial" w:hAnsi="Arial" w:cs="Arial"/>
        </w:rPr>
        <w:lastRenderedPageBreak/>
        <w:t>国结统计分析</w:t>
      </w:r>
      <w:proofErr w:type="gramEnd"/>
      <w:r w:rsidRPr="006F565D">
        <w:rPr>
          <w:rFonts w:ascii="Arial" w:hAnsi="Arial" w:cs="Arial"/>
        </w:rPr>
        <w:t>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银监会</w:t>
      </w:r>
      <w:r w:rsidRPr="006F565D">
        <w:rPr>
          <w:rFonts w:ascii="Arial" w:hAnsi="Arial" w:cs="Arial"/>
        </w:rPr>
        <w:t>-1104</w:t>
      </w:r>
      <w:r w:rsidRPr="006F565D">
        <w:rPr>
          <w:rFonts w:ascii="Arial" w:hAnsi="Arial" w:cs="Arial"/>
        </w:rPr>
        <w:t>非现场稽核系统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反洗钱监测上报系统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人民银行</w:t>
      </w:r>
      <w:r w:rsidRPr="006F565D">
        <w:rPr>
          <w:rFonts w:ascii="Arial" w:hAnsi="Arial" w:cs="Arial"/>
        </w:rPr>
        <w:t>-</w:t>
      </w:r>
      <w:r w:rsidRPr="006F565D">
        <w:rPr>
          <w:rFonts w:ascii="Arial" w:hAnsi="Arial" w:cs="Arial"/>
        </w:rPr>
        <w:t>金融统计大集中系统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人民银行</w:t>
      </w:r>
      <w:r w:rsidRPr="006F565D">
        <w:rPr>
          <w:rFonts w:ascii="Arial" w:hAnsi="Arial" w:cs="Arial"/>
        </w:rPr>
        <w:t>-</w:t>
      </w:r>
      <w:r w:rsidRPr="006F565D">
        <w:rPr>
          <w:rFonts w:ascii="Arial" w:hAnsi="Arial" w:cs="Arial"/>
        </w:rPr>
        <w:t>支付结算报表系统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人民银行</w:t>
      </w:r>
      <w:r w:rsidRPr="006F565D">
        <w:rPr>
          <w:rFonts w:ascii="Arial" w:hAnsi="Arial" w:cs="Arial"/>
        </w:rPr>
        <w:t>-</w:t>
      </w:r>
      <w:r w:rsidRPr="006F565D">
        <w:rPr>
          <w:rFonts w:ascii="Arial" w:hAnsi="Arial" w:cs="Arial"/>
        </w:rPr>
        <w:t>国际收支申报系统</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管理会计系统（</w:t>
      </w:r>
      <w:r w:rsidRPr="006F565D">
        <w:rPr>
          <w:rFonts w:ascii="Arial" w:hAnsi="Arial" w:cs="Arial"/>
        </w:rPr>
        <w:t>SAP</w:t>
      </w:r>
      <w:r w:rsidRPr="006F565D">
        <w:rPr>
          <w:rFonts w:ascii="Arial" w:hAnsi="Arial" w:cs="Arial"/>
        </w:rPr>
        <w:t>）数据接口</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资产负债管理系统（</w:t>
      </w:r>
      <w:r w:rsidRPr="006F565D">
        <w:rPr>
          <w:rFonts w:ascii="Arial" w:hAnsi="Arial" w:cs="Arial"/>
        </w:rPr>
        <w:t>ALM</w:t>
      </w:r>
      <w:r w:rsidRPr="006F565D">
        <w:rPr>
          <w:rFonts w:ascii="Arial" w:hAnsi="Arial" w:cs="Arial"/>
        </w:rPr>
        <w:t>）数据接口</w:t>
      </w:r>
    </w:p>
    <w:p w:rsidR="00674387" w:rsidRPr="006F565D" w:rsidRDefault="00674387" w:rsidP="00674387">
      <w:pPr>
        <w:widowControl w:val="0"/>
        <w:numPr>
          <w:ilvl w:val="1"/>
          <w:numId w:val="30"/>
        </w:numPr>
        <w:spacing w:after="120" w:line="360" w:lineRule="auto"/>
        <w:jc w:val="both"/>
        <w:rPr>
          <w:rFonts w:ascii="Arial" w:hAnsi="Arial" w:cs="Arial"/>
        </w:rPr>
      </w:pPr>
      <w:r w:rsidRPr="006F565D">
        <w:rPr>
          <w:rFonts w:ascii="Arial" w:hAnsi="Arial" w:cs="Arial"/>
        </w:rPr>
        <w:t>关键指标</w:t>
      </w:r>
      <w:r w:rsidRPr="006F565D">
        <w:rPr>
          <w:rFonts w:ascii="Arial" w:hAnsi="Arial" w:cs="Arial"/>
        </w:rPr>
        <w:t>KPI</w:t>
      </w:r>
      <w:r w:rsidRPr="006F565D">
        <w:rPr>
          <w:rFonts w:ascii="Arial" w:hAnsi="Arial" w:cs="Arial"/>
        </w:rPr>
        <w:t>系统</w:t>
      </w:r>
    </w:p>
    <w:p w:rsidR="00674387" w:rsidRPr="006F565D" w:rsidRDefault="00674387" w:rsidP="00674387">
      <w:pPr>
        <w:pStyle w:val="IBM"/>
        <w:numPr>
          <w:ilvl w:val="0"/>
          <w:numId w:val="2"/>
        </w:numPr>
        <w:spacing w:after="156" w:line="360" w:lineRule="auto"/>
        <w:rPr>
          <w:rFonts w:eastAsiaTheme="minorEastAsia" w:cs="Arial"/>
          <w:szCs w:val="20"/>
        </w:rPr>
      </w:pPr>
      <w:r w:rsidRPr="006F565D">
        <w:rPr>
          <w:rFonts w:eastAsiaTheme="minorEastAsia" w:cs="Arial"/>
          <w:szCs w:val="20"/>
        </w:rPr>
        <w:t>汇总层模型设计与实施</w:t>
      </w:r>
      <w:r w:rsidRPr="006F565D">
        <w:rPr>
          <w:rFonts w:eastAsiaTheme="minorEastAsia" w:cs="Arial"/>
          <w:szCs w:val="20"/>
        </w:rPr>
        <w:t xml:space="preserve"> </w:t>
      </w:r>
      <w:r w:rsidRPr="006F565D">
        <w:rPr>
          <w:rFonts w:eastAsiaTheme="minorEastAsia" w:cs="Arial"/>
          <w:szCs w:val="20"/>
        </w:rPr>
        <w:t>（共</w:t>
      </w:r>
      <w:r w:rsidRPr="006F565D">
        <w:rPr>
          <w:rFonts w:eastAsiaTheme="minorEastAsia" w:cs="Arial"/>
          <w:szCs w:val="20"/>
        </w:rPr>
        <w:t>37</w:t>
      </w:r>
      <w:r w:rsidRPr="006F565D">
        <w:rPr>
          <w:rFonts w:eastAsiaTheme="minorEastAsia" w:cs="Arial"/>
          <w:szCs w:val="20"/>
        </w:rPr>
        <w:t>张表，本期继续进行中）</w:t>
      </w:r>
    </w:p>
    <w:p w:rsidR="00674387" w:rsidRPr="006F565D" w:rsidRDefault="00674387" w:rsidP="00674387">
      <w:pPr>
        <w:pStyle w:val="IBM"/>
        <w:numPr>
          <w:ilvl w:val="0"/>
          <w:numId w:val="2"/>
        </w:numPr>
        <w:spacing w:after="156" w:line="360" w:lineRule="auto"/>
        <w:rPr>
          <w:rFonts w:eastAsiaTheme="minorEastAsia" w:cs="Arial"/>
          <w:szCs w:val="20"/>
        </w:rPr>
      </w:pPr>
      <w:r w:rsidRPr="006F565D">
        <w:rPr>
          <w:rFonts w:eastAsiaTheme="minorEastAsia" w:cs="Arial"/>
          <w:szCs w:val="20"/>
        </w:rPr>
        <w:t>基础数据平台元数据实施</w:t>
      </w:r>
    </w:p>
    <w:p w:rsidR="00674387" w:rsidRPr="006F565D" w:rsidRDefault="00674387" w:rsidP="00674387">
      <w:pPr>
        <w:pStyle w:val="IBM"/>
        <w:numPr>
          <w:ilvl w:val="0"/>
          <w:numId w:val="2"/>
        </w:numPr>
        <w:spacing w:after="156" w:line="360" w:lineRule="auto"/>
        <w:rPr>
          <w:rFonts w:eastAsiaTheme="minorEastAsia" w:cs="Arial"/>
          <w:szCs w:val="20"/>
        </w:rPr>
      </w:pPr>
      <w:r w:rsidRPr="006F565D">
        <w:rPr>
          <w:rFonts w:eastAsiaTheme="minorEastAsia" w:cs="Arial"/>
          <w:szCs w:val="20"/>
        </w:rPr>
        <w:t>数据仓库管理办法编写</w:t>
      </w:r>
    </w:p>
    <w:p w:rsidR="00674387" w:rsidRPr="006F565D" w:rsidRDefault="00674387" w:rsidP="00674387">
      <w:pPr>
        <w:pStyle w:val="IBM"/>
        <w:numPr>
          <w:ilvl w:val="0"/>
          <w:numId w:val="2"/>
        </w:numPr>
        <w:spacing w:after="156" w:line="360" w:lineRule="auto"/>
        <w:rPr>
          <w:rFonts w:eastAsiaTheme="minorEastAsia" w:cs="Arial"/>
          <w:szCs w:val="20"/>
        </w:rPr>
      </w:pPr>
      <w:r w:rsidRPr="006F565D">
        <w:rPr>
          <w:rFonts w:eastAsiaTheme="minorEastAsia" w:cs="Arial"/>
          <w:szCs w:val="20"/>
        </w:rPr>
        <w:t>数据仓库</w:t>
      </w:r>
      <w:r w:rsidRPr="006F565D">
        <w:rPr>
          <w:rFonts w:eastAsiaTheme="minorEastAsia" w:cs="Arial"/>
          <w:szCs w:val="20"/>
        </w:rPr>
        <w:t>ROI</w:t>
      </w:r>
      <w:r w:rsidRPr="006F565D">
        <w:rPr>
          <w:rFonts w:eastAsiaTheme="minorEastAsia" w:cs="Arial"/>
          <w:szCs w:val="20"/>
        </w:rPr>
        <w:t>分析报告</w:t>
      </w:r>
    </w:p>
    <w:p w:rsidR="00674387" w:rsidRPr="006F565D" w:rsidRDefault="00674387" w:rsidP="00674387">
      <w:pPr>
        <w:pStyle w:val="IBM"/>
        <w:numPr>
          <w:ilvl w:val="0"/>
          <w:numId w:val="2"/>
        </w:numPr>
        <w:spacing w:after="156" w:line="360" w:lineRule="auto"/>
        <w:rPr>
          <w:rFonts w:eastAsiaTheme="minorEastAsia" w:cs="Arial"/>
          <w:szCs w:val="20"/>
        </w:rPr>
      </w:pPr>
      <w:r w:rsidRPr="006F565D">
        <w:rPr>
          <w:rFonts w:eastAsiaTheme="minorEastAsia" w:cs="Arial"/>
          <w:szCs w:val="20"/>
        </w:rPr>
        <w:t>信息平台规划编写（起步）</w:t>
      </w:r>
    </w:p>
    <w:p w:rsidR="00674387" w:rsidRPr="006F565D" w:rsidRDefault="00674387" w:rsidP="00674387">
      <w:pPr>
        <w:spacing w:after="120" w:line="360" w:lineRule="auto"/>
        <w:ind w:firstLine="420"/>
        <w:rPr>
          <w:rFonts w:ascii="Arial" w:hAnsi="Arial" w:cs="Arial"/>
        </w:rPr>
      </w:pPr>
    </w:p>
    <w:p w:rsidR="00674387" w:rsidRPr="006F565D" w:rsidRDefault="00674387" w:rsidP="00674387">
      <w:pPr>
        <w:pStyle w:val="2"/>
        <w:spacing w:before="240" w:after="120" w:line="240" w:lineRule="auto"/>
      </w:pPr>
      <w:r w:rsidRPr="006F565D">
        <w:t>中国民生银行</w:t>
      </w:r>
      <w:bookmarkEnd w:id="37"/>
      <w:bookmarkEnd w:id="38"/>
      <w:bookmarkEnd w:id="39"/>
      <w:bookmarkEnd w:id="40"/>
      <w:bookmarkEnd w:id="41"/>
    </w:p>
    <w:p w:rsidR="00674387" w:rsidRPr="006F565D" w:rsidRDefault="00674387" w:rsidP="00674387">
      <w:pPr>
        <w:pStyle w:val="10"/>
        <w:rPr>
          <w:rFonts w:ascii="Arial" w:hAnsi="Arial" w:cs="Arial"/>
        </w:rPr>
      </w:pPr>
      <w:r w:rsidRPr="006F565D">
        <w:rPr>
          <w:rFonts w:ascii="Arial" w:hAnsi="Arial" w:cs="Arial"/>
        </w:rPr>
        <w:t>中国民生银行的数据仓库项目由</w:t>
      </w:r>
      <w:r w:rsidRPr="006F565D">
        <w:rPr>
          <w:rFonts w:ascii="Arial" w:hAnsi="Arial" w:cs="Arial"/>
        </w:rPr>
        <w:t>Teradata</w:t>
      </w:r>
      <w:r w:rsidRPr="006F565D">
        <w:rPr>
          <w:rFonts w:ascii="Arial" w:hAnsi="Arial" w:cs="Arial"/>
        </w:rPr>
        <w:t>总包。</w:t>
      </w:r>
    </w:p>
    <w:p w:rsidR="00674387" w:rsidRPr="006F565D" w:rsidRDefault="00674387" w:rsidP="00674387">
      <w:pPr>
        <w:pStyle w:val="10"/>
        <w:rPr>
          <w:rFonts w:ascii="Arial" w:hAnsi="Arial" w:cs="Arial"/>
        </w:rPr>
      </w:pPr>
    </w:p>
    <w:p w:rsidR="00674387" w:rsidRPr="006F565D" w:rsidRDefault="00674387" w:rsidP="00674387">
      <w:pPr>
        <w:widowControl w:val="0"/>
        <w:numPr>
          <w:ilvl w:val="0"/>
          <w:numId w:val="28"/>
        </w:numPr>
        <w:spacing w:afterLines="50" w:after="120" w:line="360" w:lineRule="auto"/>
        <w:ind w:left="567" w:hanging="567"/>
        <w:jc w:val="both"/>
        <w:rPr>
          <w:rFonts w:ascii="Arial" w:hAnsi="Arial" w:cs="Arial"/>
          <w:b/>
          <w:bCs/>
        </w:rPr>
      </w:pPr>
      <w:bookmarkStart w:id="56" w:name="_Toc201576895"/>
      <w:r w:rsidRPr="006F565D">
        <w:rPr>
          <w:rFonts w:ascii="Arial" w:hAnsi="Arial" w:cs="Arial"/>
          <w:b/>
          <w:bCs/>
        </w:rPr>
        <w:t>客户简介</w:t>
      </w:r>
      <w:bookmarkEnd w:id="56"/>
    </w:p>
    <w:p w:rsidR="00674387" w:rsidRPr="006F565D" w:rsidRDefault="00674387" w:rsidP="00674387">
      <w:pPr>
        <w:spacing w:after="120" w:line="360" w:lineRule="auto"/>
        <w:ind w:firstLine="420"/>
        <w:rPr>
          <w:rFonts w:ascii="Arial" w:hAnsi="Arial" w:cs="Arial"/>
        </w:rPr>
      </w:pPr>
      <w:r w:rsidRPr="006F565D">
        <w:rPr>
          <w:rFonts w:ascii="Arial" w:hAnsi="Arial" w:cs="Arial"/>
        </w:rPr>
        <w:t>中国民生银行于</w:t>
      </w:r>
      <w:r w:rsidRPr="006F565D">
        <w:rPr>
          <w:rFonts w:ascii="Arial" w:hAnsi="Arial" w:cs="Arial"/>
        </w:rPr>
        <w:t>1996</w:t>
      </w:r>
      <w:r w:rsidRPr="006F565D">
        <w:rPr>
          <w:rFonts w:ascii="Arial" w:hAnsi="Arial" w:cs="Arial"/>
        </w:rPr>
        <w:t>年</w:t>
      </w:r>
      <w:r w:rsidRPr="006F565D">
        <w:rPr>
          <w:rFonts w:ascii="Arial" w:hAnsi="Arial" w:cs="Arial"/>
        </w:rPr>
        <w:t>1</w:t>
      </w:r>
      <w:r w:rsidRPr="006F565D">
        <w:rPr>
          <w:rFonts w:ascii="Arial" w:hAnsi="Arial" w:cs="Arial"/>
        </w:rPr>
        <w:t>月</w:t>
      </w:r>
      <w:r w:rsidRPr="006F565D">
        <w:rPr>
          <w:rFonts w:ascii="Arial" w:hAnsi="Arial" w:cs="Arial"/>
        </w:rPr>
        <w:t>12</w:t>
      </w:r>
      <w:r w:rsidRPr="006F565D">
        <w:rPr>
          <w:rFonts w:ascii="Arial" w:hAnsi="Arial" w:cs="Arial"/>
        </w:rPr>
        <w:t>日在北京正式成立，是我国首家主要由非公有制企业入股的全国性股份制商业银行，</w:t>
      </w:r>
      <w:r w:rsidRPr="006F565D">
        <w:rPr>
          <w:rFonts w:ascii="Arial" w:hAnsi="Arial" w:cs="Arial"/>
        </w:rPr>
        <w:t>2000</w:t>
      </w:r>
      <w:r w:rsidRPr="006F565D">
        <w:rPr>
          <w:rFonts w:ascii="Arial" w:hAnsi="Arial" w:cs="Arial"/>
        </w:rPr>
        <w:t>年</w:t>
      </w:r>
      <w:r w:rsidRPr="006F565D">
        <w:rPr>
          <w:rFonts w:ascii="Arial" w:hAnsi="Arial" w:cs="Arial"/>
        </w:rPr>
        <w:t>12</w:t>
      </w:r>
      <w:r w:rsidRPr="006F565D">
        <w:rPr>
          <w:rFonts w:ascii="Arial" w:hAnsi="Arial" w:cs="Arial"/>
        </w:rPr>
        <w:t>月</w:t>
      </w:r>
      <w:r w:rsidRPr="006F565D">
        <w:rPr>
          <w:rFonts w:ascii="Arial" w:hAnsi="Arial" w:cs="Arial"/>
        </w:rPr>
        <w:t>19</w:t>
      </w:r>
      <w:r w:rsidRPr="006F565D">
        <w:rPr>
          <w:rFonts w:ascii="Arial" w:hAnsi="Arial" w:cs="Arial"/>
        </w:rPr>
        <w:t>日，中国民生银行</w:t>
      </w:r>
      <w:r w:rsidRPr="006F565D">
        <w:rPr>
          <w:rFonts w:ascii="Arial" w:hAnsi="Arial" w:cs="Arial"/>
        </w:rPr>
        <w:t>A</w:t>
      </w:r>
      <w:r w:rsidRPr="006F565D">
        <w:rPr>
          <w:rFonts w:ascii="Arial" w:hAnsi="Arial" w:cs="Arial"/>
        </w:rPr>
        <w:t>股股票（</w:t>
      </w:r>
      <w:r w:rsidRPr="006F565D">
        <w:rPr>
          <w:rFonts w:ascii="Arial" w:hAnsi="Arial" w:cs="Arial"/>
        </w:rPr>
        <w:t>600016</w:t>
      </w:r>
      <w:r w:rsidRPr="006F565D">
        <w:rPr>
          <w:rFonts w:ascii="Arial" w:hAnsi="Arial" w:cs="Arial"/>
        </w:rPr>
        <w:t>）在上海证券兴业银行挂牌上市。</w:t>
      </w:r>
    </w:p>
    <w:p w:rsidR="00674387" w:rsidRPr="006F565D" w:rsidRDefault="00674387" w:rsidP="00674387">
      <w:pPr>
        <w:spacing w:after="120" w:line="360" w:lineRule="auto"/>
        <w:ind w:firstLine="420"/>
        <w:rPr>
          <w:rFonts w:ascii="Arial" w:hAnsi="Arial" w:cs="Arial"/>
        </w:rPr>
      </w:pPr>
      <w:r w:rsidRPr="006F565D">
        <w:rPr>
          <w:rFonts w:ascii="Arial" w:hAnsi="Arial" w:cs="Arial"/>
        </w:rPr>
        <w:lastRenderedPageBreak/>
        <w:t>截止</w:t>
      </w:r>
      <w:r w:rsidRPr="006F565D">
        <w:rPr>
          <w:rFonts w:ascii="Arial" w:hAnsi="Arial" w:cs="Arial"/>
        </w:rPr>
        <w:t>2007</w:t>
      </w:r>
      <w:r w:rsidRPr="006F565D">
        <w:rPr>
          <w:rFonts w:ascii="Arial" w:hAnsi="Arial" w:cs="Arial"/>
        </w:rPr>
        <w:t>年末，中国民生银行总资产规模达到</w:t>
      </w:r>
      <w:r w:rsidRPr="006F565D">
        <w:rPr>
          <w:rFonts w:ascii="Arial" w:hAnsi="Arial" w:cs="Arial"/>
        </w:rPr>
        <w:t>9197</w:t>
      </w:r>
      <w:r w:rsidRPr="006F565D">
        <w:rPr>
          <w:rFonts w:ascii="Arial" w:hAnsi="Arial" w:cs="Arial"/>
        </w:rPr>
        <w:t>亿元，存款总额</w:t>
      </w:r>
      <w:r w:rsidRPr="006F565D">
        <w:rPr>
          <w:rFonts w:ascii="Arial" w:hAnsi="Arial" w:cs="Arial"/>
        </w:rPr>
        <w:t>6712</w:t>
      </w:r>
      <w:r w:rsidRPr="006F565D">
        <w:rPr>
          <w:rFonts w:ascii="Arial" w:hAnsi="Arial" w:cs="Arial"/>
        </w:rPr>
        <w:t>亿元，贷款总额</w:t>
      </w:r>
      <w:r w:rsidRPr="006F565D">
        <w:rPr>
          <w:rFonts w:ascii="Arial" w:hAnsi="Arial" w:cs="Arial"/>
        </w:rPr>
        <w:t>5549</w:t>
      </w:r>
      <w:r w:rsidRPr="006F565D">
        <w:rPr>
          <w:rFonts w:ascii="Arial" w:hAnsi="Arial" w:cs="Arial"/>
        </w:rPr>
        <w:t>亿元，不良贷款率</w:t>
      </w:r>
      <w:r w:rsidRPr="006F565D">
        <w:rPr>
          <w:rFonts w:ascii="Arial" w:hAnsi="Arial" w:cs="Arial"/>
        </w:rPr>
        <w:t>1.22%</w:t>
      </w:r>
      <w:r w:rsidRPr="006F565D">
        <w:rPr>
          <w:rFonts w:ascii="Arial" w:hAnsi="Arial" w:cs="Arial"/>
        </w:rPr>
        <w:t>。</w:t>
      </w:r>
      <w:r w:rsidRPr="006F565D">
        <w:rPr>
          <w:rFonts w:ascii="Arial" w:hAnsi="Arial" w:cs="Arial"/>
        </w:rPr>
        <w:t>2004</w:t>
      </w:r>
      <w:r w:rsidRPr="006F565D">
        <w:rPr>
          <w:rFonts w:ascii="Arial" w:hAnsi="Arial" w:cs="Arial"/>
        </w:rPr>
        <w:t>年，实现主营业务收入</w:t>
      </w:r>
      <w:r w:rsidRPr="006F565D">
        <w:rPr>
          <w:rFonts w:ascii="Arial" w:hAnsi="Arial" w:cs="Arial"/>
        </w:rPr>
        <w:t>253</w:t>
      </w:r>
      <w:r w:rsidRPr="006F565D">
        <w:rPr>
          <w:rFonts w:ascii="Arial" w:hAnsi="Arial" w:cs="Arial"/>
        </w:rPr>
        <w:t>亿元，利润总额</w:t>
      </w:r>
      <w:r w:rsidRPr="006F565D">
        <w:rPr>
          <w:rFonts w:ascii="Arial" w:hAnsi="Arial" w:cs="Arial"/>
        </w:rPr>
        <w:t>92</w:t>
      </w:r>
      <w:r w:rsidRPr="006F565D">
        <w:rPr>
          <w:rFonts w:ascii="Arial" w:hAnsi="Arial" w:cs="Arial"/>
        </w:rPr>
        <w:t>亿元，净利润</w:t>
      </w:r>
      <w:r w:rsidRPr="006F565D">
        <w:rPr>
          <w:rFonts w:ascii="Arial" w:hAnsi="Arial" w:cs="Arial"/>
        </w:rPr>
        <w:t>63</w:t>
      </w:r>
      <w:r w:rsidRPr="006F565D">
        <w:rPr>
          <w:rFonts w:ascii="Arial" w:hAnsi="Arial" w:cs="Arial"/>
        </w:rPr>
        <w:t>亿元。</w:t>
      </w:r>
      <w:r w:rsidRPr="006F565D">
        <w:rPr>
          <w:rFonts w:ascii="Arial" w:hAnsi="Arial" w:cs="Arial"/>
        </w:rPr>
        <w:t xml:space="preserve"> </w:t>
      </w:r>
    </w:p>
    <w:p w:rsidR="00674387" w:rsidRPr="006F565D" w:rsidRDefault="00674387" w:rsidP="00674387">
      <w:pPr>
        <w:spacing w:after="120" w:line="360" w:lineRule="auto"/>
        <w:ind w:firstLine="420"/>
        <w:rPr>
          <w:rFonts w:ascii="Arial" w:hAnsi="Arial" w:cs="Arial"/>
        </w:rPr>
      </w:pPr>
      <w:r w:rsidRPr="006F565D">
        <w:rPr>
          <w:rFonts w:ascii="Arial" w:hAnsi="Arial" w:cs="Arial"/>
        </w:rPr>
        <w:t>截止</w:t>
      </w:r>
      <w:r w:rsidRPr="006F565D">
        <w:rPr>
          <w:rFonts w:ascii="Arial" w:hAnsi="Arial" w:cs="Arial"/>
        </w:rPr>
        <w:t>2007</w:t>
      </w:r>
      <w:r w:rsidRPr="006F565D">
        <w:rPr>
          <w:rFonts w:ascii="Arial" w:hAnsi="Arial" w:cs="Arial"/>
        </w:rPr>
        <w:t>年末，中国民生银行已在华北地区包括总行及北京、太原、石家庄和天津分行；华东地区包括上海、杭州、宁波、南京、济南、苏州、青岛、温州分行；华南地区包括福州、广州、深圳、泉州、厦门分行和汕头直属支行；其他地区包括西安、大连、重庆、成都、武汉、昆明分行等地设立了</w:t>
      </w:r>
      <w:r w:rsidRPr="006F565D">
        <w:rPr>
          <w:rFonts w:ascii="Arial" w:hAnsi="Arial" w:cs="Arial"/>
        </w:rPr>
        <w:t>23</w:t>
      </w:r>
      <w:r w:rsidRPr="006F565D">
        <w:rPr>
          <w:rFonts w:ascii="Arial" w:hAnsi="Arial" w:cs="Arial"/>
        </w:rPr>
        <w:t>家分行、</w:t>
      </w:r>
      <w:r w:rsidRPr="006F565D">
        <w:rPr>
          <w:rFonts w:ascii="Arial" w:hAnsi="Arial" w:cs="Arial"/>
        </w:rPr>
        <w:t>1</w:t>
      </w:r>
      <w:r w:rsidRPr="006F565D">
        <w:rPr>
          <w:rFonts w:ascii="Arial" w:hAnsi="Arial" w:cs="Arial"/>
        </w:rPr>
        <w:t>家直属支行，在香港设立</w:t>
      </w:r>
      <w:r w:rsidRPr="006F565D">
        <w:rPr>
          <w:rFonts w:ascii="Arial" w:hAnsi="Arial" w:cs="Arial"/>
        </w:rPr>
        <w:t>1</w:t>
      </w:r>
      <w:r w:rsidRPr="006F565D">
        <w:rPr>
          <w:rFonts w:ascii="Arial" w:hAnsi="Arial" w:cs="Arial"/>
        </w:rPr>
        <w:t>家代表处，机构总数量为</w:t>
      </w:r>
      <w:r w:rsidRPr="006F565D">
        <w:rPr>
          <w:rFonts w:ascii="Arial" w:hAnsi="Arial" w:cs="Arial"/>
        </w:rPr>
        <w:t>327</w:t>
      </w:r>
      <w:r w:rsidRPr="006F565D">
        <w:rPr>
          <w:rFonts w:ascii="Arial" w:hAnsi="Arial" w:cs="Arial"/>
        </w:rPr>
        <w:t>个，与境外</w:t>
      </w:r>
      <w:r w:rsidRPr="006F565D">
        <w:rPr>
          <w:rFonts w:ascii="Arial" w:hAnsi="Arial" w:cs="Arial"/>
        </w:rPr>
        <w:t>80</w:t>
      </w:r>
      <w:r w:rsidRPr="006F565D">
        <w:rPr>
          <w:rFonts w:ascii="Arial" w:hAnsi="Arial" w:cs="Arial"/>
        </w:rPr>
        <w:t>多个国家和地区的</w:t>
      </w:r>
      <w:r w:rsidRPr="006F565D">
        <w:rPr>
          <w:rFonts w:ascii="Arial" w:hAnsi="Arial" w:cs="Arial"/>
        </w:rPr>
        <w:t>830</w:t>
      </w:r>
      <w:r w:rsidRPr="006F565D">
        <w:rPr>
          <w:rFonts w:ascii="Arial" w:hAnsi="Arial" w:cs="Arial"/>
        </w:rPr>
        <w:t>多家银行建立了代理行关系。</w:t>
      </w:r>
      <w:r w:rsidRPr="006F565D">
        <w:rPr>
          <w:rFonts w:ascii="Arial" w:hAnsi="Arial" w:cs="Arial"/>
        </w:rPr>
        <w:t xml:space="preserve"> </w:t>
      </w:r>
    </w:p>
    <w:p w:rsidR="00674387" w:rsidRPr="006F565D" w:rsidRDefault="00674387" w:rsidP="00674387">
      <w:pPr>
        <w:widowControl w:val="0"/>
        <w:numPr>
          <w:ilvl w:val="0"/>
          <w:numId w:val="28"/>
        </w:numPr>
        <w:spacing w:afterLines="50" w:after="120" w:line="360" w:lineRule="auto"/>
        <w:ind w:left="567" w:hanging="567"/>
        <w:jc w:val="both"/>
        <w:rPr>
          <w:rFonts w:ascii="Arial" w:hAnsi="Arial" w:cs="Arial"/>
          <w:b/>
          <w:bCs/>
        </w:rPr>
      </w:pPr>
      <w:bookmarkStart w:id="57" w:name="_Toc201576896"/>
      <w:r w:rsidRPr="006F565D">
        <w:rPr>
          <w:rFonts w:ascii="Arial" w:hAnsi="Arial" w:cs="Arial"/>
          <w:b/>
          <w:bCs/>
        </w:rPr>
        <w:t>项目背景与发展历程</w:t>
      </w:r>
      <w:bookmarkEnd w:id="57"/>
    </w:p>
    <w:p w:rsidR="00674387" w:rsidRPr="006F565D" w:rsidRDefault="00674387" w:rsidP="00674387">
      <w:pPr>
        <w:widowControl w:val="0"/>
        <w:numPr>
          <w:ilvl w:val="0"/>
          <w:numId w:val="23"/>
        </w:numPr>
        <w:spacing w:after="50" w:line="360" w:lineRule="auto"/>
        <w:jc w:val="both"/>
        <w:rPr>
          <w:rFonts w:ascii="Arial" w:hAnsi="Arial" w:cs="Arial"/>
        </w:rPr>
      </w:pPr>
      <w:r w:rsidRPr="006F565D">
        <w:rPr>
          <w:rFonts w:ascii="Arial" w:hAnsi="Arial" w:cs="Arial"/>
        </w:rPr>
        <w:t>根据民生银行发展规划，在</w:t>
      </w:r>
      <w:r w:rsidRPr="006F565D">
        <w:rPr>
          <w:rFonts w:ascii="Arial" w:hAnsi="Arial" w:cs="Arial"/>
        </w:rPr>
        <w:t>2001</w:t>
      </w:r>
      <w:r w:rsidRPr="006F565D">
        <w:rPr>
          <w:rFonts w:ascii="Arial" w:hAnsi="Arial" w:cs="Arial"/>
        </w:rPr>
        <w:t>年民生银行提出</w:t>
      </w:r>
      <w:r w:rsidRPr="006F565D">
        <w:rPr>
          <w:rFonts w:ascii="Arial" w:hAnsi="Arial" w:cs="Arial"/>
        </w:rPr>
        <w:t>“</w:t>
      </w:r>
      <w:r w:rsidRPr="006F565D">
        <w:rPr>
          <w:rFonts w:ascii="Arial" w:hAnsi="Arial" w:cs="Arial"/>
        </w:rPr>
        <w:t>八大系统</w:t>
      </w:r>
      <w:r w:rsidRPr="006F565D">
        <w:rPr>
          <w:rFonts w:ascii="Arial" w:hAnsi="Arial" w:cs="Arial"/>
        </w:rPr>
        <w:t>”</w:t>
      </w:r>
      <w:r w:rsidRPr="006F565D">
        <w:rPr>
          <w:rFonts w:ascii="Arial" w:hAnsi="Arial" w:cs="Arial"/>
        </w:rPr>
        <w:t>的建设思路。</w:t>
      </w:r>
    </w:p>
    <w:p w:rsidR="00674387" w:rsidRPr="006F565D" w:rsidRDefault="00674387" w:rsidP="00674387">
      <w:pPr>
        <w:widowControl w:val="0"/>
        <w:numPr>
          <w:ilvl w:val="0"/>
          <w:numId w:val="24"/>
        </w:numPr>
        <w:spacing w:after="50" w:line="360" w:lineRule="auto"/>
        <w:jc w:val="both"/>
        <w:rPr>
          <w:rFonts w:ascii="Arial" w:hAnsi="Arial" w:cs="Arial"/>
        </w:rPr>
      </w:pPr>
      <w:r w:rsidRPr="006F565D">
        <w:rPr>
          <w:rFonts w:ascii="Arial" w:hAnsi="Arial" w:cs="Arial"/>
        </w:rPr>
        <w:t>在</w:t>
      </w:r>
      <w:r w:rsidRPr="006F565D">
        <w:rPr>
          <w:rFonts w:ascii="Arial" w:hAnsi="Arial" w:cs="Arial"/>
        </w:rPr>
        <w:t>2002</w:t>
      </w:r>
      <w:r w:rsidRPr="006F565D">
        <w:rPr>
          <w:rFonts w:ascii="Arial" w:hAnsi="Arial" w:cs="Arial"/>
        </w:rPr>
        <w:t>年，</w:t>
      </w:r>
      <w:r w:rsidRPr="006F565D">
        <w:rPr>
          <w:rFonts w:ascii="Arial" w:hAnsi="Arial" w:cs="Arial"/>
        </w:rPr>
        <w:t>“</w:t>
      </w:r>
      <w:r w:rsidRPr="006F565D">
        <w:rPr>
          <w:rFonts w:ascii="Arial" w:hAnsi="Arial" w:cs="Arial"/>
        </w:rPr>
        <w:t>八大系统</w:t>
      </w:r>
      <w:r w:rsidRPr="006F565D">
        <w:rPr>
          <w:rFonts w:ascii="Arial" w:hAnsi="Arial" w:cs="Arial"/>
        </w:rPr>
        <w:t>”</w:t>
      </w:r>
      <w:r w:rsidRPr="006F565D">
        <w:rPr>
          <w:rFonts w:ascii="Arial" w:hAnsi="Arial" w:cs="Arial"/>
        </w:rPr>
        <w:t>的规划工作正式展开，根据民生银行五年业务发展战略要求，提出了需要增强的业务和</w:t>
      </w:r>
      <w:r w:rsidRPr="006F565D">
        <w:rPr>
          <w:rFonts w:ascii="Arial" w:hAnsi="Arial" w:cs="Arial"/>
        </w:rPr>
        <w:t>IT</w:t>
      </w:r>
      <w:r w:rsidRPr="006F565D">
        <w:rPr>
          <w:rFonts w:ascii="Arial" w:hAnsi="Arial" w:cs="Arial"/>
        </w:rPr>
        <w:t>能力，包括：业务定价、绩效考评、信贷风险管理、客户信息管理、人力资源管理和培训、以及</w:t>
      </w:r>
      <w:r w:rsidRPr="006F565D">
        <w:rPr>
          <w:rFonts w:ascii="Arial" w:hAnsi="Arial" w:cs="Arial"/>
        </w:rPr>
        <w:t>IT</w:t>
      </w:r>
      <w:r w:rsidRPr="006F565D">
        <w:rPr>
          <w:rFonts w:ascii="Arial" w:hAnsi="Arial" w:cs="Arial"/>
        </w:rPr>
        <w:t>管理。</w:t>
      </w:r>
    </w:p>
    <w:p w:rsidR="00674387" w:rsidRPr="006F565D" w:rsidRDefault="00674387" w:rsidP="00674387">
      <w:pPr>
        <w:widowControl w:val="0"/>
        <w:numPr>
          <w:ilvl w:val="0"/>
          <w:numId w:val="25"/>
        </w:numPr>
        <w:spacing w:after="50" w:line="360" w:lineRule="auto"/>
        <w:jc w:val="both"/>
        <w:rPr>
          <w:rFonts w:ascii="Arial" w:hAnsi="Arial" w:cs="Arial"/>
        </w:rPr>
      </w:pPr>
      <w:r w:rsidRPr="006F565D">
        <w:rPr>
          <w:rFonts w:ascii="Arial" w:hAnsi="Arial" w:cs="Arial"/>
        </w:rPr>
        <w:t>在</w:t>
      </w:r>
      <w:r w:rsidRPr="006F565D">
        <w:rPr>
          <w:rFonts w:ascii="Arial" w:hAnsi="Arial" w:cs="Arial"/>
        </w:rPr>
        <w:t>2003</w:t>
      </w:r>
      <w:r w:rsidRPr="006F565D">
        <w:rPr>
          <w:rFonts w:ascii="Arial" w:hAnsi="Arial" w:cs="Arial"/>
        </w:rPr>
        <w:t>年，中国民生银行重塑其管理体系，决定同时启动</w:t>
      </w:r>
      <w:r w:rsidRPr="006F565D">
        <w:rPr>
          <w:rFonts w:ascii="Arial" w:hAnsi="Arial" w:cs="Arial"/>
        </w:rPr>
        <w:t>“</w:t>
      </w:r>
      <w:r w:rsidRPr="006F565D">
        <w:rPr>
          <w:rFonts w:ascii="Arial" w:hAnsi="Arial" w:cs="Arial"/>
        </w:rPr>
        <w:t>八大系统</w:t>
      </w:r>
      <w:r w:rsidRPr="006F565D">
        <w:rPr>
          <w:rFonts w:ascii="Arial" w:hAnsi="Arial" w:cs="Arial"/>
        </w:rPr>
        <w:t>”</w:t>
      </w:r>
      <w:r w:rsidRPr="006F565D">
        <w:rPr>
          <w:rFonts w:ascii="Arial" w:hAnsi="Arial" w:cs="Arial"/>
        </w:rPr>
        <w:t>。即客户信息管理系统、客户经理管理系统、客户服务中心系统、业务流程系统、风险评价系统、业务定价系统、信用卡系统和行员培训系统。</w:t>
      </w:r>
    </w:p>
    <w:p w:rsidR="00674387" w:rsidRPr="006F565D" w:rsidRDefault="00674387" w:rsidP="00674387">
      <w:pPr>
        <w:widowControl w:val="0"/>
        <w:numPr>
          <w:ilvl w:val="0"/>
          <w:numId w:val="26"/>
        </w:numPr>
        <w:spacing w:after="50" w:line="360" w:lineRule="auto"/>
        <w:jc w:val="both"/>
        <w:rPr>
          <w:rFonts w:ascii="Arial" w:hAnsi="Arial" w:cs="Arial"/>
        </w:rPr>
      </w:pPr>
      <w:r w:rsidRPr="006F565D">
        <w:rPr>
          <w:rFonts w:ascii="Arial" w:hAnsi="Arial" w:cs="Arial"/>
        </w:rPr>
        <w:t>在</w:t>
      </w:r>
      <w:r w:rsidRPr="006F565D">
        <w:rPr>
          <w:rFonts w:ascii="Arial" w:hAnsi="Arial" w:cs="Arial"/>
        </w:rPr>
        <w:t>2003</w:t>
      </w:r>
      <w:r w:rsidRPr="006F565D">
        <w:rPr>
          <w:rFonts w:ascii="Arial" w:hAnsi="Arial" w:cs="Arial"/>
        </w:rPr>
        <w:t>年</w:t>
      </w:r>
      <w:r w:rsidRPr="006F565D">
        <w:rPr>
          <w:rFonts w:ascii="Arial" w:hAnsi="Arial" w:cs="Arial"/>
        </w:rPr>
        <w:t>4</w:t>
      </w:r>
      <w:r w:rsidRPr="006F565D">
        <w:rPr>
          <w:rFonts w:ascii="Arial" w:hAnsi="Arial" w:cs="Arial"/>
        </w:rPr>
        <w:t>月，正式启动客户信息和客户关系管理系统（</w:t>
      </w:r>
      <w:r w:rsidRPr="006F565D">
        <w:rPr>
          <w:rFonts w:ascii="Arial" w:hAnsi="Arial" w:cs="Arial"/>
        </w:rPr>
        <w:t>CIM/CRM</w:t>
      </w:r>
      <w:r w:rsidRPr="006F565D">
        <w:rPr>
          <w:rFonts w:ascii="Arial" w:hAnsi="Arial" w:cs="Arial"/>
        </w:rPr>
        <w:t>），并由</w:t>
      </w:r>
      <w:r w:rsidRPr="006F565D">
        <w:rPr>
          <w:rFonts w:ascii="Arial" w:hAnsi="Arial" w:cs="Arial"/>
        </w:rPr>
        <w:t>Teradata</w:t>
      </w:r>
      <w:r w:rsidRPr="006F565D">
        <w:rPr>
          <w:rFonts w:ascii="Arial" w:hAnsi="Arial" w:cs="Arial"/>
        </w:rPr>
        <w:t>实施，同时负责其企业级数据仓库的建设。使</w:t>
      </w:r>
      <w:r w:rsidRPr="006F565D">
        <w:rPr>
          <w:rFonts w:ascii="Arial" w:hAnsi="Arial" w:cs="Arial"/>
        </w:rPr>
        <w:t>CIM/CRM</w:t>
      </w:r>
      <w:r w:rsidRPr="006F565D">
        <w:rPr>
          <w:rFonts w:ascii="Arial" w:hAnsi="Arial" w:cs="Arial"/>
        </w:rPr>
        <w:t>系统建设成为</w:t>
      </w:r>
      <w:r w:rsidRPr="006F565D">
        <w:rPr>
          <w:rFonts w:ascii="Arial" w:hAnsi="Arial" w:cs="Arial"/>
        </w:rPr>
        <w:t>8</w:t>
      </w:r>
      <w:r w:rsidRPr="006F565D">
        <w:rPr>
          <w:rFonts w:ascii="Arial" w:hAnsi="Arial" w:cs="Arial"/>
        </w:rPr>
        <w:t>大系统建设的重中之重。</w:t>
      </w:r>
    </w:p>
    <w:p w:rsidR="00674387" w:rsidRPr="006F565D" w:rsidRDefault="00674387" w:rsidP="00674387">
      <w:pPr>
        <w:spacing w:after="120" w:line="360" w:lineRule="auto"/>
        <w:rPr>
          <w:rFonts w:ascii="Arial" w:hAnsi="Arial" w:cs="Arial"/>
          <w:b/>
          <w:sz w:val="28"/>
          <w:szCs w:val="28"/>
        </w:rPr>
      </w:pPr>
      <w:r w:rsidRPr="006F565D">
        <w:rPr>
          <w:rFonts w:ascii="Arial" w:hAnsi="Arial" w:cs="Arial"/>
          <w:b/>
          <w:noProof/>
          <w:sz w:val="28"/>
          <w:szCs w:val="28"/>
        </w:rPr>
        <w:lastRenderedPageBreak/>
        <w:drawing>
          <wp:inline distT="0" distB="0" distL="0" distR="0" wp14:anchorId="5A3194A9" wp14:editId="3B20FE0C">
            <wp:extent cx="5543550" cy="3057525"/>
            <wp:effectExtent l="0" t="0" r="0"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57525"/>
                    </a:xfrm>
                    <a:prstGeom prst="rect">
                      <a:avLst/>
                    </a:prstGeom>
                    <a:noFill/>
                    <a:ln>
                      <a:noFill/>
                    </a:ln>
                  </pic:spPr>
                </pic:pic>
              </a:graphicData>
            </a:graphic>
          </wp:inline>
        </w:drawing>
      </w:r>
    </w:p>
    <w:p w:rsidR="00674387" w:rsidRPr="006F565D" w:rsidRDefault="00674387" w:rsidP="00674387">
      <w:pPr>
        <w:spacing w:after="120" w:line="360" w:lineRule="auto"/>
        <w:rPr>
          <w:rFonts w:ascii="Arial" w:hAnsi="Arial" w:cs="Arial"/>
        </w:rPr>
      </w:pPr>
      <w:r w:rsidRPr="006F565D">
        <w:rPr>
          <w:rFonts w:ascii="Arial" w:hAnsi="Arial" w:cs="Arial"/>
        </w:rPr>
        <w:t>数据仓库建设发展规划如下：</w:t>
      </w:r>
    </w:p>
    <w:p w:rsidR="00674387" w:rsidRPr="006F565D" w:rsidRDefault="00674387" w:rsidP="00674387">
      <w:pPr>
        <w:pStyle w:val="10"/>
        <w:rPr>
          <w:rFonts w:ascii="Arial" w:hAnsi="Arial" w:cs="Arial"/>
        </w:rPr>
      </w:pPr>
      <w:r w:rsidRPr="006F565D">
        <w:rPr>
          <w:rFonts w:ascii="Arial" w:hAnsi="Arial" w:cs="Arial"/>
          <w:b/>
          <w:bCs/>
        </w:rPr>
        <w:t>2003</w:t>
      </w:r>
      <w:r w:rsidRPr="006F565D">
        <w:rPr>
          <w:rFonts w:ascii="Arial" w:hAnsi="Arial" w:cs="Arial"/>
          <w:b/>
          <w:bCs/>
        </w:rPr>
        <w:t>年</w:t>
      </w:r>
      <w:r w:rsidRPr="006F565D">
        <w:rPr>
          <w:rFonts w:ascii="Arial" w:hAnsi="Arial" w:cs="Arial"/>
        </w:rPr>
        <w:t>（项目一期）：建立以客户为中心的中央数据仓库平台，实现客户信息的统一收集和管理，将客户信息提升为民生银行的无价资产，并在此基础上建立客户信息管理平台，实现客户单一视图、目标客户搜索、客户细分管理和初步的业务统计分析报表，为实施客户关系管理平台奠定基础。</w:t>
      </w:r>
      <w:r w:rsidRPr="006F565D">
        <w:rPr>
          <w:rFonts w:ascii="Arial" w:hAnsi="Arial" w:cs="Arial"/>
        </w:rPr>
        <w:t xml:space="preserve"> </w:t>
      </w:r>
    </w:p>
    <w:p w:rsidR="00674387" w:rsidRPr="006F565D" w:rsidRDefault="00674387" w:rsidP="00674387">
      <w:pPr>
        <w:pStyle w:val="10"/>
        <w:rPr>
          <w:rFonts w:ascii="Arial" w:hAnsi="Arial" w:cs="Arial"/>
          <w:bCs/>
        </w:rPr>
      </w:pPr>
      <w:r w:rsidRPr="006F565D">
        <w:rPr>
          <w:rFonts w:ascii="Arial" w:hAnsi="Arial" w:cs="Arial"/>
        </w:rPr>
        <w:t xml:space="preserve"> </w:t>
      </w:r>
      <w:r w:rsidRPr="006F565D">
        <w:rPr>
          <w:rFonts w:ascii="Arial" w:hAnsi="Arial" w:cs="Arial"/>
          <w:b/>
          <w:bCs/>
        </w:rPr>
        <w:t>2004</w:t>
      </w:r>
      <w:r w:rsidRPr="006F565D">
        <w:rPr>
          <w:rFonts w:ascii="Arial" w:hAnsi="Arial" w:cs="Arial"/>
          <w:b/>
          <w:bCs/>
        </w:rPr>
        <w:t>年</w:t>
      </w:r>
      <w:r w:rsidRPr="006F565D">
        <w:rPr>
          <w:rFonts w:ascii="Arial" w:hAnsi="Arial" w:cs="Arial"/>
        </w:rPr>
        <w:t>（项目二期）：重点开始实施客户关系管理，在一期的建设成果上，实施分析型</w:t>
      </w:r>
      <w:r w:rsidRPr="006F565D">
        <w:rPr>
          <w:rFonts w:ascii="Arial" w:hAnsi="Arial" w:cs="Arial"/>
        </w:rPr>
        <w:t xml:space="preserve"> CRM </w:t>
      </w:r>
      <w:r w:rsidRPr="006F565D">
        <w:rPr>
          <w:rFonts w:ascii="Arial" w:hAnsi="Arial" w:cs="Arial"/>
        </w:rPr>
        <w:t>解决方案，并与民生银行操作型</w:t>
      </w:r>
      <w:r w:rsidRPr="006F565D">
        <w:rPr>
          <w:rFonts w:ascii="Arial" w:hAnsi="Arial" w:cs="Arial"/>
        </w:rPr>
        <w:t xml:space="preserve"> CRM </w:t>
      </w:r>
      <w:r w:rsidRPr="006F565D">
        <w:rPr>
          <w:rFonts w:ascii="Arial" w:hAnsi="Arial" w:cs="Arial"/>
        </w:rPr>
        <w:t>无缝连接，完成呼叫中心的渠道整合，搭建自动化营销的基础平台。</w:t>
      </w:r>
    </w:p>
    <w:p w:rsidR="00674387" w:rsidRPr="006F565D" w:rsidRDefault="00674387" w:rsidP="00674387">
      <w:pPr>
        <w:pStyle w:val="10"/>
        <w:rPr>
          <w:rFonts w:ascii="Arial" w:hAnsi="Arial" w:cs="Arial"/>
        </w:rPr>
      </w:pPr>
      <w:r w:rsidRPr="006F565D">
        <w:rPr>
          <w:rFonts w:ascii="Arial" w:hAnsi="Arial" w:cs="Arial"/>
        </w:rPr>
        <w:t xml:space="preserve"> </w:t>
      </w:r>
      <w:r w:rsidRPr="006F565D">
        <w:rPr>
          <w:rFonts w:ascii="Arial" w:hAnsi="Arial" w:cs="Arial"/>
          <w:b/>
          <w:bCs/>
        </w:rPr>
        <w:t>2005</w:t>
      </w:r>
      <w:r w:rsidRPr="006F565D">
        <w:rPr>
          <w:rFonts w:ascii="Arial" w:hAnsi="Arial" w:cs="Arial"/>
          <w:b/>
          <w:bCs/>
        </w:rPr>
        <w:t>年</w:t>
      </w:r>
      <w:r w:rsidRPr="006F565D">
        <w:rPr>
          <w:rFonts w:ascii="Arial" w:hAnsi="Arial" w:cs="Arial"/>
        </w:rPr>
        <w:t>（项目三期）：为了能更好地加强客户关系管理，重点开始建立贡献度分析系统，提升深度分析客户贡献度的能力，帮助实现客户保留、管理产品及服务定价。</w:t>
      </w:r>
    </w:p>
    <w:p w:rsidR="00674387" w:rsidRPr="006F565D" w:rsidRDefault="00674387" w:rsidP="00674387">
      <w:pPr>
        <w:pStyle w:val="10"/>
        <w:rPr>
          <w:rStyle w:val="1Char0"/>
          <w:rFonts w:ascii="Arial" w:hAnsi="Arial" w:cs="Arial"/>
        </w:rPr>
      </w:pPr>
      <w:r w:rsidRPr="006F565D">
        <w:rPr>
          <w:rFonts w:ascii="Arial" w:hAnsi="Arial" w:cs="Arial"/>
        </w:rPr>
        <w:t xml:space="preserve"> </w:t>
      </w:r>
      <w:r w:rsidRPr="006F565D">
        <w:rPr>
          <w:rFonts w:ascii="Arial" w:hAnsi="Arial" w:cs="Arial"/>
          <w:b/>
          <w:bCs/>
        </w:rPr>
        <w:t>2006</w:t>
      </w:r>
      <w:r w:rsidRPr="006F565D">
        <w:rPr>
          <w:rFonts w:ascii="Arial" w:hAnsi="Arial" w:cs="Arial"/>
          <w:b/>
          <w:bCs/>
        </w:rPr>
        <w:t>年</w:t>
      </w:r>
      <w:r w:rsidRPr="006F565D">
        <w:rPr>
          <w:rStyle w:val="1Char0"/>
          <w:rFonts w:ascii="Arial" w:hAnsi="Arial" w:cs="Arial"/>
        </w:rPr>
        <w:t>（项目回顾期）：巩固前三期成果，酝酿下一个三年规划。充分利用日渐成熟的企业级数据仓库，在此基础上开发更高层次的分析型应用，使信息面得到进一步提升，更好地支持民生银行总行以及各分行的运营和决策。</w:t>
      </w:r>
    </w:p>
    <w:p w:rsidR="00674387" w:rsidRPr="006F565D" w:rsidRDefault="00674387" w:rsidP="00674387">
      <w:pPr>
        <w:spacing w:after="120" w:line="360" w:lineRule="auto"/>
        <w:ind w:firstLine="420"/>
        <w:rPr>
          <w:rFonts w:ascii="Arial" w:hAnsi="Arial" w:cs="Arial"/>
        </w:rPr>
      </w:pPr>
      <w:r w:rsidRPr="006F565D">
        <w:rPr>
          <w:rFonts w:ascii="Arial" w:hAnsi="Arial" w:cs="Arial"/>
        </w:rPr>
        <w:t>2008</w:t>
      </w:r>
      <w:r w:rsidRPr="006F565D">
        <w:rPr>
          <w:rFonts w:ascii="Arial" w:hAnsi="Arial" w:cs="Arial"/>
        </w:rPr>
        <w:t>年</w:t>
      </w:r>
      <w:r w:rsidRPr="006F565D">
        <w:rPr>
          <w:rFonts w:ascii="Arial" w:hAnsi="Arial" w:cs="Arial"/>
        </w:rPr>
        <w:t>1</w:t>
      </w:r>
      <w:r w:rsidRPr="006F565D">
        <w:rPr>
          <w:rFonts w:ascii="Arial" w:hAnsi="Arial" w:cs="Arial"/>
        </w:rPr>
        <w:t>月，民生银行以新核心再造工程为契机，适时与</w:t>
      </w:r>
      <w:r w:rsidRPr="006F565D">
        <w:rPr>
          <w:rFonts w:ascii="Arial" w:hAnsi="Arial" w:cs="Arial"/>
        </w:rPr>
        <w:t>Teradata</w:t>
      </w:r>
      <w:r w:rsidRPr="006F565D">
        <w:rPr>
          <w:rFonts w:ascii="Arial" w:hAnsi="Arial" w:cs="Arial"/>
        </w:rPr>
        <w:t>再次合作启动了</w:t>
      </w:r>
      <w:r w:rsidRPr="006F565D">
        <w:rPr>
          <w:rFonts w:ascii="Arial" w:hAnsi="Arial" w:cs="Arial"/>
        </w:rPr>
        <w:t>ECIF</w:t>
      </w:r>
      <w:r w:rsidRPr="006F565D">
        <w:rPr>
          <w:rFonts w:ascii="Arial" w:hAnsi="Arial" w:cs="Arial"/>
        </w:rPr>
        <w:t>系统建设项目，希望能利用</w:t>
      </w:r>
      <w:r w:rsidRPr="006F565D">
        <w:rPr>
          <w:rFonts w:ascii="Arial" w:hAnsi="Arial" w:cs="Arial"/>
        </w:rPr>
        <w:t>Teradata</w:t>
      </w:r>
      <w:r w:rsidRPr="006F565D">
        <w:rPr>
          <w:rFonts w:ascii="Arial" w:hAnsi="Arial" w:cs="Arial"/>
        </w:rPr>
        <w:t>专业服务团队在金融数据模型方面的强大整合能力及</w:t>
      </w:r>
      <w:r w:rsidRPr="006F565D">
        <w:rPr>
          <w:rFonts w:ascii="Arial" w:hAnsi="Arial" w:cs="Arial"/>
        </w:rPr>
        <w:t>Teradata</w:t>
      </w:r>
      <w:r w:rsidRPr="006F565D">
        <w:rPr>
          <w:rFonts w:ascii="Arial" w:hAnsi="Arial" w:cs="Arial"/>
        </w:rPr>
        <w:t>在动态企业智能（</w:t>
      </w:r>
      <w:r w:rsidRPr="006F565D">
        <w:rPr>
          <w:rFonts w:ascii="Arial" w:hAnsi="Arial" w:cs="Arial"/>
        </w:rPr>
        <w:t>AEI</w:t>
      </w:r>
      <w:r w:rsidRPr="006F565D">
        <w:rPr>
          <w:rFonts w:ascii="Arial" w:hAnsi="Arial" w:cs="Arial"/>
        </w:rPr>
        <w:t>）方面的先进技术，帮助民生实现再次超越。</w:t>
      </w:r>
    </w:p>
    <w:p w:rsidR="00674387" w:rsidRPr="006F565D" w:rsidRDefault="00674387" w:rsidP="00674387">
      <w:pPr>
        <w:widowControl w:val="0"/>
        <w:numPr>
          <w:ilvl w:val="0"/>
          <w:numId w:val="28"/>
        </w:numPr>
        <w:spacing w:afterLines="50" w:after="120" w:line="360" w:lineRule="auto"/>
        <w:ind w:left="567" w:hanging="567"/>
        <w:jc w:val="both"/>
        <w:rPr>
          <w:rFonts w:ascii="Arial" w:hAnsi="Arial" w:cs="Arial"/>
          <w:b/>
          <w:bCs/>
        </w:rPr>
      </w:pPr>
      <w:bookmarkStart w:id="58" w:name="_Toc201576897"/>
      <w:r w:rsidRPr="006F565D">
        <w:rPr>
          <w:rFonts w:ascii="Arial" w:hAnsi="Arial" w:cs="Arial"/>
          <w:b/>
          <w:bCs/>
        </w:rPr>
        <w:lastRenderedPageBreak/>
        <w:t>项目实施成果</w:t>
      </w:r>
      <w:bookmarkEnd w:id="58"/>
    </w:p>
    <w:p w:rsidR="00674387" w:rsidRPr="006F565D" w:rsidRDefault="00674387" w:rsidP="00674387">
      <w:pPr>
        <w:widowControl w:val="0"/>
        <w:numPr>
          <w:ilvl w:val="1"/>
          <w:numId w:val="19"/>
        </w:numPr>
        <w:spacing w:after="50" w:line="360" w:lineRule="auto"/>
        <w:jc w:val="both"/>
        <w:rPr>
          <w:rFonts w:ascii="Arial" w:hAnsi="Arial" w:cs="Arial"/>
          <w:bCs/>
        </w:rPr>
      </w:pPr>
      <w:r w:rsidRPr="006F565D">
        <w:rPr>
          <w:rFonts w:ascii="Arial" w:hAnsi="Arial" w:cs="Arial"/>
          <w:bCs/>
        </w:rPr>
        <w:t>一期</w:t>
      </w:r>
      <w:r w:rsidRPr="006F565D">
        <w:rPr>
          <w:rFonts w:ascii="Arial" w:hAnsi="Arial" w:cs="Arial"/>
          <w:bCs/>
        </w:rPr>
        <w:t>CIM</w:t>
      </w:r>
    </w:p>
    <w:p w:rsidR="00674387" w:rsidRPr="006F565D" w:rsidRDefault="00674387" w:rsidP="00674387">
      <w:pPr>
        <w:spacing w:after="120" w:line="360" w:lineRule="auto"/>
        <w:ind w:firstLine="420"/>
        <w:rPr>
          <w:rFonts w:ascii="Arial" w:hAnsi="Arial" w:cs="Arial"/>
        </w:rPr>
      </w:pPr>
      <w:r w:rsidRPr="006F565D">
        <w:rPr>
          <w:rFonts w:ascii="Arial" w:hAnsi="Arial" w:cs="Arial"/>
        </w:rPr>
        <w:t>通过建立</w:t>
      </w:r>
      <w:r w:rsidRPr="006F565D">
        <w:rPr>
          <w:rFonts w:ascii="Arial" w:hAnsi="Arial" w:cs="Arial"/>
        </w:rPr>
        <w:t>CIM</w:t>
      </w:r>
      <w:r w:rsidRPr="006F565D">
        <w:rPr>
          <w:rFonts w:ascii="Arial" w:hAnsi="Arial" w:cs="Arial"/>
        </w:rPr>
        <w:t>系统，对民生银行的数据源进行了详细分析，将不同系统的数据加以整合并组织到统一的数据仓库平台。</w:t>
      </w:r>
    </w:p>
    <w:p w:rsidR="00674387" w:rsidRPr="006F565D" w:rsidRDefault="00674387" w:rsidP="00674387">
      <w:pPr>
        <w:spacing w:after="120" w:line="360" w:lineRule="auto"/>
        <w:ind w:firstLine="420"/>
        <w:rPr>
          <w:rFonts w:ascii="Arial" w:hAnsi="Arial" w:cs="Arial"/>
        </w:rPr>
      </w:pPr>
      <w:r w:rsidRPr="006F565D">
        <w:rPr>
          <w:rFonts w:ascii="Arial" w:hAnsi="Arial" w:cs="Arial"/>
        </w:rPr>
        <w:t>结合</w:t>
      </w:r>
      <w:r w:rsidRPr="006F565D">
        <w:rPr>
          <w:rFonts w:ascii="Arial" w:hAnsi="Arial" w:cs="Arial"/>
        </w:rPr>
        <w:t>CIM</w:t>
      </w:r>
      <w:r w:rsidRPr="006F565D">
        <w:rPr>
          <w:rFonts w:ascii="Arial" w:hAnsi="Arial" w:cs="Arial"/>
        </w:rPr>
        <w:t>系统，</w:t>
      </w:r>
      <w:r w:rsidRPr="006F565D">
        <w:rPr>
          <w:rFonts w:ascii="Arial" w:hAnsi="Arial" w:cs="Arial"/>
        </w:rPr>
        <w:t>Teradata</w:t>
      </w:r>
      <w:r w:rsidRPr="006F565D">
        <w:rPr>
          <w:rFonts w:ascii="Arial" w:hAnsi="Arial" w:cs="Arial"/>
        </w:rPr>
        <w:t>和民生银行一起设计了企业级数据仓库逻辑数据模型（</w:t>
      </w:r>
      <w:r w:rsidRPr="006F565D">
        <w:rPr>
          <w:rFonts w:ascii="Arial" w:hAnsi="Arial" w:cs="Arial"/>
        </w:rPr>
        <w:t>CMBC-LDM</w:t>
      </w:r>
      <w:r w:rsidRPr="006F565D">
        <w:rPr>
          <w:rFonts w:ascii="Arial" w:hAnsi="Arial" w:cs="Arial"/>
        </w:rPr>
        <w:t>），完成了民生银行核心业务系统和其他</w:t>
      </w:r>
      <w:r w:rsidRPr="006F565D">
        <w:rPr>
          <w:rFonts w:ascii="Arial" w:hAnsi="Arial" w:cs="Arial"/>
        </w:rPr>
        <w:t>13</w:t>
      </w:r>
      <w:r w:rsidRPr="006F565D">
        <w:rPr>
          <w:rFonts w:ascii="Arial" w:hAnsi="Arial" w:cs="Arial"/>
        </w:rPr>
        <w:t>个外围产品系统的数据抽取、清洗、加载和转换（</w:t>
      </w:r>
      <w:r w:rsidRPr="006F565D">
        <w:rPr>
          <w:rFonts w:ascii="Arial" w:hAnsi="Arial" w:cs="Arial"/>
        </w:rPr>
        <w:t>ECTL</w:t>
      </w:r>
      <w:r w:rsidRPr="006F565D">
        <w:rPr>
          <w:rFonts w:ascii="Arial" w:hAnsi="Arial" w:cs="Arial"/>
        </w:rPr>
        <w:t>）工作，截止</w:t>
      </w:r>
      <w:r w:rsidRPr="006F565D">
        <w:rPr>
          <w:rFonts w:ascii="Arial" w:hAnsi="Arial" w:cs="Arial"/>
        </w:rPr>
        <w:t>2003</w:t>
      </w:r>
      <w:r w:rsidRPr="006F565D">
        <w:rPr>
          <w:rFonts w:ascii="Arial" w:hAnsi="Arial" w:cs="Arial"/>
        </w:rPr>
        <w:t>年底</w:t>
      </w:r>
      <w:proofErr w:type="gramStart"/>
      <w:r w:rsidRPr="006F565D">
        <w:rPr>
          <w:rFonts w:ascii="Arial" w:hAnsi="Arial" w:cs="Arial"/>
        </w:rPr>
        <w:t>14</w:t>
      </w:r>
      <w:r w:rsidRPr="006F565D">
        <w:rPr>
          <w:rFonts w:ascii="Arial" w:hAnsi="Arial" w:cs="Arial"/>
        </w:rPr>
        <w:t>个源</w:t>
      </w:r>
      <w:proofErr w:type="gramEnd"/>
      <w:r w:rsidRPr="006F565D">
        <w:rPr>
          <w:rFonts w:ascii="Arial" w:hAnsi="Arial" w:cs="Arial"/>
        </w:rPr>
        <w:t>系统的数据，都能以</w:t>
      </w:r>
      <w:r w:rsidRPr="006F565D">
        <w:rPr>
          <w:rFonts w:ascii="Arial" w:hAnsi="Arial" w:cs="Arial"/>
        </w:rPr>
        <w:t>T</w:t>
      </w:r>
      <w:r w:rsidRPr="006F565D">
        <w:rPr>
          <w:rFonts w:ascii="Arial" w:hAnsi="Arial" w:cs="Arial"/>
        </w:rPr>
        <w:t>＋</w:t>
      </w:r>
      <w:r w:rsidRPr="006F565D">
        <w:rPr>
          <w:rFonts w:ascii="Arial" w:hAnsi="Arial" w:cs="Arial"/>
        </w:rPr>
        <w:t>1</w:t>
      </w:r>
      <w:r w:rsidRPr="006F565D">
        <w:rPr>
          <w:rFonts w:ascii="Arial" w:hAnsi="Arial" w:cs="Arial"/>
        </w:rPr>
        <w:t>的方式进入数据仓库。同时对民生银行众多系统的业务代码进行了梳理和规范，建成了民生银行企业级数据仓库基础环境，初步形成了客户单一视图，并能够对全行客户进行客户细分和多维分析，并完成了统一客户信息管理、目标客户搜索、客户细分、业务统计分析等应用。</w:t>
      </w:r>
    </w:p>
    <w:p w:rsidR="00674387" w:rsidRPr="006F565D" w:rsidRDefault="00674387" w:rsidP="00674387">
      <w:pPr>
        <w:spacing w:after="120" w:line="360" w:lineRule="auto"/>
        <w:ind w:firstLine="420"/>
        <w:rPr>
          <w:rFonts w:ascii="Arial" w:hAnsi="Arial" w:cs="Arial"/>
        </w:rPr>
      </w:pPr>
      <w:r w:rsidRPr="006F565D">
        <w:rPr>
          <w:rFonts w:ascii="Arial" w:hAnsi="Arial" w:cs="Arial"/>
        </w:rPr>
        <w:t>主要成果包括：</w:t>
      </w:r>
    </w:p>
    <w:p w:rsidR="00674387" w:rsidRPr="006F565D" w:rsidRDefault="00674387" w:rsidP="00674387">
      <w:pPr>
        <w:widowControl w:val="0"/>
        <w:numPr>
          <w:ilvl w:val="0"/>
          <w:numId w:val="20"/>
        </w:numPr>
        <w:spacing w:after="50" w:line="360" w:lineRule="auto"/>
        <w:jc w:val="both"/>
        <w:rPr>
          <w:rFonts w:ascii="Arial" w:hAnsi="Arial" w:cs="Arial"/>
        </w:rPr>
      </w:pPr>
      <w:r w:rsidRPr="006F565D">
        <w:rPr>
          <w:rFonts w:ascii="Arial" w:hAnsi="Arial" w:cs="Arial"/>
        </w:rPr>
        <w:t>结合</w:t>
      </w:r>
      <w:r w:rsidRPr="006F565D">
        <w:rPr>
          <w:rFonts w:ascii="Arial" w:hAnsi="Arial" w:cs="Arial"/>
        </w:rPr>
        <w:t>FS-LDM</w:t>
      </w:r>
      <w:r w:rsidRPr="006F565D">
        <w:rPr>
          <w:rFonts w:ascii="Arial" w:hAnsi="Arial" w:cs="Arial"/>
        </w:rPr>
        <w:t>建成民生银行企业级数据仓库，整合</w:t>
      </w:r>
      <w:proofErr w:type="gramStart"/>
      <w:r w:rsidRPr="006F565D">
        <w:rPr>
          <w:rFonts w:ascii="Arial" w:hAnsi="Arial" w:cs="Arial"/>
        </w:rPr>
        <w:t>14</w:t>
      </w:r>
      <w:r w:rsidRPr="006F565D">
        <w:rPr>
          <w:rFonts w:ascii="Arial" w:hAnsi="Arial" w:cs="Arial"/>
        </w:rPr>
        <w:t>个源</w:t>
      </w:r>
      <w:proofErr w:type="gramEnd"/>
      <w:r w:rsidRPr="006F565D">
        <w:rPr>
          <w:rFonts w:ascii="Arial" w:hAnsi="Arial" w:cs="Arial"/>
        </w:rPr>
        <w:t>系统数据。</w:t>
      </w:r>
    </w:p>
    <w:p w:rsidR="00674387" w:rsidRPr="006F565D" w:rsidRDefault="00674387" w:rsidP="00674387">
      <w:pPr>
        <w:widowControl w:val="0"/>
        <w:numPr>
          <w:ilvl w:val="0"/>
          <w:numId w:val="20"/>
        </w:numPr>
        <w:spacing w:after="50" w:line="360" w:lineRule="auto"/>
        <w:jc w:val="both"/>
        <w:rPr>
          <w:rFonts w:ascii="Arial" w:hAnsi="Arial" w:cs="Arial"/>
        </w:rPr>
      </w:pPr>
      <w:r w:rsidRPr="006F565D">
        <w:rPr>
          <w:rFonts w:ascii="Arial" w:hAnsi="Arial" w:cs="Arial"/>
        </w:rPr>
        <w:t>建成全行客户统一视图，并提供对客户</w:t>
      </w:r>
      <w:r w:rsidRPr="006F565D">
        <w:rPr>
          <w:rFonts w:ascii="Arial" w:hAnsi="Arial" w:cs="Arial"/>
        </w:rPr>
        <w:t>360</w:t>
      </w:r>
      <w:r w:rsidRPr="006F565D">
        <w:rPr>
          <w:rFonts w:ascii="Arial" w:hAnsi="Arial" w:cs="Arial"/>
        </w:rPr>
        <w:t>度视角分析的功能，对客户的基本资料、财务信息、关联信息、资信状况、与银行业务往来信息等进行模块化设计，将这些相关信息进行统一的存储和管理，并提供集成统一的访问界面。客户包括民生银行的公司客户、个人客户和同业客户。</w:t>
      </w:r>
    </w:p>
    <w:p w:rsidR="00674387" w:rsidRPr="006F565D" w:rsidRDefault="00674387" w:rsidP="00674387">
      <w:pPr>
        <w:widowControl w:val="0"/>
        <w:numPr>
          <w:ilvl w:val="0"/>
          <w:numId w:val="20"/>
        </w:numPr>
        <w:spacing w:after="50" w:line="360" w:lineRule="auto"/>
        <w:jc w:val="both"/>
        <w:rPr>
          <w:rFonts w:ascii="Arial" w:hAnsi="Arial" w:cs="Arial"/>
        </w:rPr>
      </w:pPr>
      <w:r w:rsidRPr="006F565D">
        <w:rPr>
          <w:rFonts w:ascii="Arial" w:hAnsi="Arial" w:cs="Arial"/>
        </w:rPr>
        <w:t>终端用户可以自己通过客户细分</w:t>
      </w:r>
      <w:r w:rsidRPr="006F565D">
        <w:rPr>
          <w:rFonts w:ascii="Arial" w:hAnsi="Arial" w:cs="Arial"/>
        </w:rPr>
        <w:t>/</w:t>
      </w:r>
      <w:r w:rsidRPr="006F565D">
        <w:rPr>
          <w:rFonts w:ascii="Arial" w:hAnsi="Arial" w:cs="Arial"/>
        </w:rPr>
        <w:t>客户分析</w:t>
      </w:r>
      <w:r w:rsidRPr="006F565D">
        <w:rPr>
          <w:rFonts w:ascii="Arial" w:hAnsi="Arial" w:cs="Arial"/>
        </w:rPr>
        <w:t>/</w:t>
      </w:r>
      <w:r w:rsidRPr="006F565D">
        <w:rPr>
          <w:rFonts w:ascii="Arial" w:hAnsi="Arial" w:cs="Arial"/>
        </w:rPr>
        <w:t>目标客户搜索定位客户，得到相关客户名单，进一步分析客户，提升企业决策效率与质量，决策人能够自由地获取需要的数据，而不需依赖</w:t>
      </w:r>
      <w:r w:rsidRPr="006F565D">
        <w:rPr>
          <w:rFonts w:ascii="Arial" w:hAnsi="Arial" w:cs="Arial"/>
        </w:rPr>
        <w:t>IT</w:t>
      </w:r>
      <w:r w:rsidRPr="006F565D">
        <w:rPr>
          <w:rFonts w:ascii="Arial" w:hAnsi="Arial" w:cs="Arial"/>
        </w:rPr>
        <w:t>人员。</w:t>
      </w:r>
    </w:p>
    <w:p w:rsidR="00674387" w:rsidRPr="006F565D" w:rsidRDefault="00674387" w:rsidP="00674387">
      <w:pPr>
        <w:widowControl w:val="0"/>
        <w:numPr>
          <w:ilvl w:val="0"/>
          <w:numId w:val="20"/>
        </w:numPr>
        <w:spacing w:after="50" w:line="360" w:lineRule="auto"/>
        <w:jc w:val="both"/>
        <w:rPr>
          <w:rFonts w:ascii="Arial" w:hAnsi="Arial" w:cs="Arial"/>
        </w:rPr>
      </w:pPr>
      <w:r w:rsidRPr="006F565D">
        <w:rPr>
          <w:rFonts w:ascii="Arial" w:hAnsi="Arial" w:cs="Arial"/>
        </w:rPr>
        <w:t>减轻了</w:t>
      </w:r>
      <w:r w:rsidRPr="006F565D">
        <w:rPr>
          <w:rFonts w:ascii="Arial" w:hAnsi="Arial" w:cs="Arial"/>
        </w:rPr>
        <w:t>OLTP</w:t>
      </w:r>
      <w:r w:rsidRPr="006F565D">
        <w:rPr>
          <w:rFonts w:ascii="Arial" w:hAnsi="Arial" w:cs="Arial"/>
        </w:rPr>
        <w:t>系统支援决策分析报表的负荷。</w:t>
      </w:r>
    </w:p>
    <w:p w:rsidR="00674387" w:rsidRPr="006F565D" w:rsidRDefault="00674387" w:rsidP="00674387">
      <w:pPr>
        <w:widowControl w:val="0"/>
        <w:numPr>
          <w:ilvl w:val="1"/>
          <w:numId w:val="19"/>
        </w:numPr>
        <w:spacing w:after="50" w:line="360" w:lineRule="auto"/>
        <w:jc w:val="both"/>
        <w:rPr>
          <w:rFonts w:ascii="Arial" w:hAnsi="Arial" w:cs="Arial"/>
        </w:rPr>
      </w:pPr>
      <w:r w:rsidRPr="006F565D">
        <w:rPr>
          <w:rFonts w:ascii="Arial" w:hAnsi="Arial" w:cs="Arial"/>
        </w:rPr>
        <w:t>二期</w:t>
      </w:r>
      <w:r w:rsidRPr="006F565D">
        <w:rPr>
          <w:rFonts w:ascii="Arial" w:hAnsi="Arial" w:cs="Arial"/>
        </w:rPr>
        <w:t>CRM</w:t>
      </w:r>
    </w:p>
    <w:p w:rsidR="00674387" w:rsidRPr="006F565D" w:rsidRDefault="00674387" w:rsidP="00674387">
      <w:pPr>
        <w:spacing w:after="120" w:line="360" w:lineRule="auto"/>
        <w:ind w:leftChars="200" w:left="480" w:firstLine="420"/>
        <w:rPr>
          <w:rFonts w:ascii="Arial" w:hAnsi="Arial" w:cs="Arial"/>
        </w:rPr>
      </w:pPr>
      <w:r w:rsidRPr="006F565D">
        <w:rPr>
          <w:rFonts w:ascii="Arial" w:hAnsi="Arial" w:cs="Arial"/>
        </w:rPr>
        <w:t>通过实施</w:t>
      </w:r>
      <w:r w:rsidRPr="006F565D">
        <w:rPr>
          <w:rFonts w:ascii="Arial" w:hAnsi="Arial" w:cs="Arial"/>
        </w:rPr>
        <w:t>Teradata</w:t>
      </w:r>
      <w:r w:rsidRPr="006F565D">
        <w:rPr>
          <w:rFonts w:ascii="Arial" w:hAnsi="Arial" w:cs="Arial"/>
        </w:rPr>
        <w:t>客户关系管理解决方案，民生银行建立了数据仓库</w:t>
      </w:r>
      <w:r w:rsidRPr="006F565D">
        <w:rPr>
          <w:rFonts w:ascii="Arial" w:hAnsi="Arial" w:cs="Arial"/>
        </w:rPr>
        <w:t>-</w:t>
      </w:r>
      <w:r w:rsidRPr="006F565D">
        <w:rPr>
          <w:rFonts w:ascii="Arial" w:hAnsi="Arial" w:cs="Arial"/>
        </w:rPr>
        <w:t>客户细分</w:t>
      </w:r>
      <w:r w:rsidRPr="006F565D">
        <w:rPr>
          <w:rFonts w:ascii="Arial" w:hAnsi="Arial" w:cs="Arial"/>
        </w:rPr>
        <w:t>-</w:t>
      </w:r>
      <w:r w:rsidRPr="006F565D">
        <w:rPr>
          <w:rFonts w:ascii="Arial" w:hAnsi="Arial" w:cs="Arial"/>
        </w:rPr>
        <w:t>客户分析</w:t>
      </w:r>
      <w:r w:rsidRPr="006F565D">
        <w:rPr>
          <w:rFonts w:ascii="Arial" w:hAnsi="Arial" w:cs="Arial"/>
        </w:rPr>
        <w:t>-</w:t>
      </w:r>
      <w:r w:rsidRPr="006F565D">
        <w:rPr>
          <w:rFonts w:ascii="Arial" w:hAnsi="Arial" w:cs="Arial"/>
        </w:rPr>
        <w:t>自动化营销</w:t>
      </w:r>
      <w:r w:rsidRPr="006F565D">
        <w:rPr>
          <w:rFonts w:ascii="Arial" w:hAnsi="Arial" w:cs="Arial"/>
        </w:rPr>
        <w:t>-</w:t>
      </w:r>
      <w:r w:rsidRPr="006F565D">
        <w:rPr>
          <w:rFonts w:ascii="Arial" w:hAnsi="Arial" w:cs="Arial"/>
        </w:rPr>
        <w:t>效果评估</w:t>
      </w:r>
      <w:r w:rsidRPr="006F565D">
        <w:rPr>
          <w:rFonts w:ascii="Arial" w:hAnsi="Arial" w:cs="Arial"/>
        </w:rPr>
        <w:t>-</w:t>
      </w:r>
      <w:r w:rsidRPr="006F565D">
        <w:rPr>
          <w:rFonts w:ascii="Arial" w:hAnsi="Arial" w:cs="Arial"/>
        </w:rPr>
        <w:t>数据仓库这样一个闭环的营销过程，搭建民生银行理想的市场营销环境，实现了更好的客户保留和客户获取、增强交叉销售的效果，并能</w:t>
      </w:r>
      <w:r w:rsidRPr="006F565D">
        <w:rPr>
          <w:rFonts w:ascii="Arial" w:hAnsi="Arial" w:cs="Arial"/>
        </w:rPr>
        <w:lastRenderedPageBreak/>
        <w:t>防范营销过程中过度打扰现象的出现，优化了市场营销</w:t>
      </w:r>
      <w:r w:rsidRPr="006F565D">
        <w:rPr>
          <w:rFonts w:ascii="Arial" w:hAnsi="Arial" w:cs="Arial"/>
          <w:bCs/>
        </w:rPr>
        <w:t>活动</w:t>
      </w:r>
      <w:r w:rsidRPr="006F565D">
        <w:rPr>
          <w:rFonts w:ascii="Arial" w:hAnsi="Arial" w:cs="Arial"/>
        </w:rPr>
        <w:t>效率，大大提高了目标销售的成功率。</w:t>
      </w:r>
    </w:p>
    <w:p w:rsidR="00674387" w:rsidRPr="006F565D" w:rsidRDefault="00674387" w:rsidP="00674387">
      <w:pPr>
        <w:widowControl w:val="0"/>
        <w:numPr>
          <w:ilvl w:val="0"/>
          <w:numId w:val="21"/>
        </w:numPr>
        <w:spacing w:after="50" w:line="360" w:lineRule="auto"/>
        <w:jc w:val="both"/>
        <w:rPr>
          <w:rFonts w:ascii="Arial" w:hAnsi="Arial" w:cs="Arial"/>
        </w:rPr>
      </w:pPr>
      <w:r w:rsidRPr="006F565D">
        <w:rPr>
          <w:rFonts w:ascii="Arial" w:hAnsi="Arial" w:cs="Arial"/>
        </w:rPr>
        <w:t>确立客户关系管理的策略</w:t>
      </w:r>
    </w:p>
    <w:p w:rsidR="00674387" w:rsidRPr="006F565D" w:rsidRDefault="00674387" w:rsidP="00674387">
      <w:pPr>
        <w:spacing w:after="120" w:line="360" w:lineRule="auto"/>
        <w:ind w:left="840"/>
        <w:rPr>
          <w:rFonts w:ascii="Arial" w:hAnsi="Arial" w:cs="Arial"/>
        </w:rPr>
      </w:pPr>
      <w:r w:rsidRPr="006F565D">
        <w:rPr>
          <w:rFonts w:ascii="Arial" w:hAnsi="Arial" w:cs="Arial"/>
          <w:noProof/>
        </w:rPr>
        <w:drawing>
          <wp:inline distT="0" distB="0" distL="0" distR="0" wp14:anchorId="7BBEE65A" wp14:editId="6597FC49">
            <wp:extent cx="5267325" cy="295275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rsidR="00674387" w:rsidRPr="006F565D" w:rsidRDefault="00674387" w:rsidP="00674387">
      <w:pPr>
        <w:widowControl w:val="0"/>
        <w:numPr>
          <w:ilvl w:val="0"/>
          <w:numId w:val="21"/>
        </w:numPr>
        <w:spacing w:after="50" w:line="360" w:lineRule="auto"/>
        <w:jc w:val="both"/>
        <w:rPr>
          <w:rFonts w:ascii="Arial" w:hAnsi="Arial" w:cs="Arial"/>
          <w:bCs/>
        </w:rPr>
      </w:pPr>
      <w:r w:rsidRPr="006F565D">
        <w:rPr>
          <w:rFonts w:ascii="Arial" w:hAnsi="Arial" w:cs="Arial"/>
          <w:bCs/>
        </w:rPr>
        <w:t>建立适应客户关系管理的组织架构</w:t>
      </w:r>
    </w:p>
    <w:p w:rsidR="00674387" w:rsidRPr="006F565D" w:rsidRDefault="00674387" w:rsidP="00674387">
      <w:pPr>
        <w:widowControl w:val="0"/>
        <w:numPr>
          <w:ilvl w:val="0"/>
          <w:numId w:val="21"/>
        </w:numPr>
        <w:spacing w:after="50" w:line="360" w:lineRule="auto"/>
        <w:jc w:val="both"/>
        <w:rPr>
          <w:rFonts w:ascii="Arial" w:hAnsi="Arial" w:cs="Arial"/>
        </w:rPr>
      </w:pPr>
      <w:r w:rsidRPr="006F565D">
        <w:rPr>
          <w:rFonts w:ascii="Arial" w:hAnsi="Arial" w:cs="Arial"/>
        </w:rPr>
        <w:t>建设能支持市场营销活动的分析型的客户关系管理系统</w:t>
      </w:r>
    </w:p>
    <w:p w:rsidR="00674387" w:rsidRPr="006F565D" w:rsidRDefault="00674387" w:rsidP="00674387">
      <w:pPr>
        <w:widowControl w:val="0"/>
        <w:numPr>
          <w:ilvl w:val="0"/>
          <w:numId w:val="21"/>
        </w:numPr>
        <w:spacing w:after="50" w:line="360" w:lineRule="auto"/>
        <w:jc w:val="both"/>
        <w:rPr>
          <w:rFonts w:ascii="Arial" w:hAnsi="Arial" w:cs="Arial"/>
        </w:rPr>
      </w:pPr>
      <w:r w:rsidRPr="006F565D">
        <w:rPr>
          <w:rFonts w:ascii="Arial" w:hAnsi="Arial" w:cs="Arial"/>
        </w:rPr>
        <w:t>建立与客户服务渠道的连接，实现完善的渠道整合</w:t>
      </w:r>
    </w:p>
    <w:p w:rsidR="00674387" w:rsidRPr="006F565D" w:rsidRDefault="00674387" w:rsidP="00674387">
      <w:pPr>
        <w:widowControl w:val="0"/>
        <w:numPr>
          <w:ilvl w:val="0"/>
          <w:numId w:val="21"/>
        </w:numPr>
        <w:spacing w:after="50" w:line="360" w:lineRule="auto"/>
        <w:jc w:val="both"/>
        <w:rPr>
          <w:rFonts w:ascii="Arial" w:hAnsi="Arial" w:cs="Arial"/>
        </w:rPr>
      </w:pPr>
      <w:r w:rsidRPr="006F565D">
        <w:rPr>
          <w:rFonts w:ascii="Arial" w:hAnsi="Arial" w:cs="Arial"/>
        </w:rPr>
        <w:t>业务价值</w:t>
      </w:r>
      <w:r w:rsidRPr="006F565D">
        <w:rPr>
          <w:rFonts w:ascii="Arial" w:hAnsi="Arial" w:cs="Arial"/>
        </w:rPr>
        <w:t>-</w:t>
      </w:r>
      <w:r w:rsidRPr="006F565D">
        <w:rPr>
          <w:rFonts w:ascii="Arial" w:hAnsi="Arial" w:cs="Arial"/>
        </w:rPr>
        <w:t>从产品导向走向客户导向</w:t>
      </w:r>
    </w:p>
    <w:p w:rsidR="00674387" w:rsidRPr="006F565D" w:rsidRDefault="00674387" w:rsidP="00674387">
      <w:pPr>
        <w:widowControl w:val="0"/>
        <w:numPr>
          <w:ilvl w:val="1"/>
          <w:numId w:val="19"/>
        </w:numPr>
        <w:spacing w:after="50" w:line="360" w:lineRule="auto"/>
        <w:jc w:val="both"/>
        <w:rPr>
          <w:rFonts w:ascii="Arial" w:hAnsi="Arial" w:cs="Arial"/>
        </w:rPr>
      </w:pPr>
      <w:r w:rsidRPr="006F565D">
        <w:rPr>
          <w:rFonts w:ascii="Arial" w:hAnsi="Arial" w:cs="Arial"/>
        </w:rPr>
        <w:t>三期</w:t>
      </w:r>
      <w:r w:rsidRPr="006F565D">
        <w:rPr>
          <w:rFonts w:ascii="Arial" w:hAnsi="Arial" w:cs="Arial"/>
        </w:rPr>
        <w:t>VA &amp; PMM</w:t>
      </w:r>
    </w:p>
    <w:p w:rsidR="00674387" w:rsidRPr="006F565D" w:rsidRDefault="00674387" w:rsidP="00674387">
      <w:pPr>
        <w:widowControl w:val="0"/>
        <w:numPr>
          <w:ilvl w:val="0"/>
          <w:numId w:val="22"/>
        </w:numPr>
        <w:tabs>
          <w:tab w:val="left" w:pos="1080"/>
        </w:tabs>
        <w:spacing w:after="50" w:line="360" w:lineRule="auto"/>
        <w:jc w:val="both"/>
        <w:rPr>
          <w:rFonts w:ascii="Arial" w:hAnsi="Arial" w:cs="Arial"/>
        </w:rPr>
      </w:pPr>
      <w:r w:rsidRPr="006F565D">
        <w:rPr>
          <w:rFonts w:ascii="Arial" w:hAnsi="Arial" w:cs="Arial"/>
        </w:rPr>
        <w:t>利润贡献</w:t>
      </w:r>
      <w:proofErr w:type="gramStart"/>
      <w:r w:rsidRPr="006F565D">
        <w:rPr>
          <w:rFonts w:ascii="Arial" w:hAnsi="Arial" w:cs="Arial"/>
        </w:rPr>
        <w:t>度分析</w:t>
      </w:r>
      <w:proofErr w:type="gramEnd"/>
      <w:r w:rsidRPr="006F565D">
        <w:rPr>
          <w:rFonts w:ascii="Arial" w:hAnsi="Arial" w:cs="Arial"/>
        </w:rPr>
        <w:t>VA</w:t>
      </w:r>
    </w:p>
    <w:p w:rsidR="00674387" w:rsidRPr="006F565D" w:rsidRDefault="00674387" w:rsidP="00674387">
      <w:pPr>
        <w:widowControl w:val="0"/>
        <w:numPr>
          <w:ilvl w:val="2"/>
          <w:numId w:val="19"/>
        </w:numPr>
        <w:spacing w:after="50" w:line="360" w:lineRule="auto"/>
        <w:jc w:val="both"/>
        <w:rPr>
          <w:rFonts w:ascii="Arial" w:hAnsi="Arial" w:cs="Arial"/>
        </w:rPr>
      </w:pPr>
      <w:r w:rsidRPr="006F565D">
        <w:rPr>
          <w:rFonts w:ascii="Arial" w:hAnsi="Arial" w:cs="Arial"/>
        </w:rPr>
        <w:t>帮助民生银行建立一套适合自身特色的全行一致的资金转移计价、成本分配、风险准备等方法论</w:t>
      </w:r>
    </w:p>
    <w:p w:rsidR="00674387" w:rsidRPr="006F565D" w:rsidRDefault="00674387" w:rsidP="00674387">
      <w:pPr>
        <w:widowControl w:val="0"/>
        <w:numPr>
          <w:ilvl w:val="2"/>
          <w:numId w:val="19"/>
        </w:numPr>
        <w:spacing w:after="50" w:line="360" w:lineRule="auto"/>
        <w:jc w:val="both"/>
        <w:rPr>
          <w:rFonts w:ascii="Arial" w:hAnsi="Arial" w:cs="Arial"/>
        </w:rPr>
      </w:pPr>
      <w:r w:rsidRPr="006F565D">
        <w:rPr>
          <w:rFonts w:ascii="Arial" w:hAnsi="Arial" w:cs="Arial"/>
        </w:rPr>
        <w:t>利用净利息收入</w:t>
      </w:r>
      <w:r w:rsidRPr="006F565D">
        <w:rPr>
          <w:rFonts w:ascii="Arial" w:hAnsi="Arial" w:cs="Arial"/>
        </w:rPr>
        <w:t xml:space="preserve"> (NIR)</w:t>
      </w:r>
      <w:r w:rsidRPr="006F565D">
        <w:rPr>
          <w:rFonts w:ascii="Arial" w:hAnsi="Arial" w:cs="Arial"/>
        </w:rPr>
        <w:t>、其他收入</w:t>
      </w:r>
      <w:r w:rsidRPr="006F565D">
        <w:rPr>
          <w:rFonts w:ascii="Arial" w:hAnsi="Arial" w:cs="Arial"/>
        </w:rPr>
        <w:t xml:space="preserve"> (OR)</w:t>
      </w:r>
      <w:r w:rsidRPr="006F565D">
        <w:rPr>
          <w:rFonts w:ascii="Arial" w:hAnsi="Arial" w:cs="Arial"/>
        </w:rPr>
        <w:t>、直接费用</w:t>
      </w:r>
      <w:r w:rsidRPr="006F565D">
        <w:rPr>
          <w:rFonts w:ascii="Arial" w:hAnsi="Arial" w:cs="Arial"/>
        </w:rPr>
        <w:t>(DE)</w:t>
      </w:r>
      <w:r w:rsidRPr="006F565D">
        <w:rPr>
          <w:rFonts w:ascii="Arial" w:hAnsi="Arial" w:cs="Arial"/>
        </w:rPr>
        <w:t>、间接费用</w:t>
      </w:r>
      <w:r w:rsidRPr="006F565D">
        <w:rPr>
          <w:rFonts w:ascii="Arial" w:hAnsi="Arial" w:cs="Arial"/>
          <w:bCs/>
        </w:rPr>
        <w:t xml:space="preserve"> </w:t>
      </w:r>
      <w:r w:rsidRPr="006F565D">
        <w:rPr>
          <w:rFonts w:ascii="Arial" w:hAnsi="Arial" w:cs="Arial"/>
        </w:rPr>
        <w:t>(IE)</w:t>
      </w:r>
      <w:r w:rsidRPr="006F565D">
        <w:rPr>
          <w:rFonts w:ascii="Arial" w:hAnsi="Arial" w:cs="Arial"/>
        </w:rPr>
        <w:t>、风险准备</w:t>
      </w:r>
      <w:r w:rsidRPr="006F565D">
        <w:rPr>
          <w:rFonts w:ascii="Arial" w:hAnsi="Arial" w:cs="Arial"/>
        </w:rPr>
        <w:t xml:space="preserve"> (RP)</w:t>
      </w:r>
      <w:r w:rsidRPr="006F565D">
        <w:rPr>
          <w:rFonts w:ascii="Arial" w:hAnsi="Arial" w:cs="Arial"/>
        </w:rPr>
        <w:t>等主要因子进行利润贡献度计算。</w:t>
      </w:r>
    </w:p>
    <w:p w:rsidR="00674387" w:rsidRPr="006F565D" w:rsidRDefault="00674387" w:rsidP="00674387">
      <w:pPr>
        <w:widowControl w:val="0"/>
        <w:numPr>
          <w:ilvl w:val="2"/>
          <w:numId w:val="19"/>
        </w:numPr>
        <w:spacing w:after="50" w:line="360" w:lineRule="auto"/>
        <w:jc w:val="both"/>
        <w:rPr>
          <w:rFonts w:ascii="Arial" w:hAnsi="Arial" w:cs="Arial"/>
        </w:rPr>
      </w:pPr>
      <w:r w:rsidRPr="006F565D">
        <w:rPr>
          <w:rFonts w:ascii="Arial" w:hAnsi="Arial" w:cs="Arial"/>
        </w:rPr>
        <w:t>在</w:t>
      </w:r>
      <w:r w:rsidRPr="006F565D">
        <w:rPr>
          <w:rFonts w:ascii="Arial" w:hAnsi="Arial" w:cs="Arial"/>
        </w:rPr>
        <w:t>(</w:t>
      </w:r>
      <w:proofErr w:type="gramStart"/>
      <w:r w:rsidRPr="006F565D">
        <w:rPr>
          <w:rFonts w:ascii="Arial" w:hAnsi="Arial" w:cs="Arial"/>
        </w:rPr>
        <w:t>帐户</w:t>
      </w:r>
      <w:proofErr w:type="gramEnd"/>
      <w:r w:rsidRPr="006F565D">
        <w:rPr>
          <w:rFonts w:ascii="Arial" w:hAnsi="Arial" w:cs="Arial"/>
        </w:rPr>
        <w:t>)</w:t>
      </w:r>
      <w:r w:rsidRPr="006F565D">
        <w:rPr>
          <w:rFonts w:ascii="Arial" w:hAnsi="Arial" w:cs="Arial"/>
        </w:rPr>
        <w:t>详细交易数据的基础上，实现先进的</w:t>
      </w:r>
      <w:proofErr w:type="gramStart"/>
      <w:r w:rsidRPr="006F565D">
        <w:rPr>
          <w:rFonts w:ascii="Arial" w:hAnsi="Arial" w:cs="Arial"/>
        </w:rPr>
        <w:t>帐户</w:t>
      </w:r>
      <w:proofErr w:type="gramEnd"/>
      <w:r w:rsidRPr="006F565D">
        <w:rPr>
          <w:rFonts w:ascii="Arial" w:hAnsi="Arial" w:cs="Arial"/>
        </w:rPr>
        <w:t>、客户、产品、渠道和机构的利润贡献</w:t>
      </w:r>
      <w:proofErr w:type="gramStart"/>
      <w:r w:rsidRPr="006F565D">
        <w:rPr>
          <w:rFonts w:ascii="Arial" w:hAnsi="Arial" w:cs="Arial"/>
        </w:rPr>
        <w:t>度分析</w:t>
      </w:r>
      <w:proofErr w:type="gramEnd"/>
      <w:r w:rsidRPr="006F565D">
        <w:rPr>
          <w:rFonts w:ascii="Arial" w:hAnsi="Arial" w:cs="Arial"/>
        </w:rPr>
        <w:t>与应用</w:t>
      </w:r>
    </w:p>
    <w:p w:rsidR="00674387" w:rsidRPr="006F565D" w:rsidRDefault="00674387" w:rsidP="00674387">
      <w:pPr>
        <w:spacing w:after="120" w:line="360" w:lineRule="auto"/>
        <w:ind w:left="840"/>
        <w:rPr>
          <w:rFonts w:ascii="Arial" w:hAnsi="Arial" w:cs="Arial"/>
        </w:rPr>
      </w:pPr>
      <w:r w:rsidRPr="006F565D">
        <w:rPr>
          <w:rFonts w:ascii="Arial" w:hAnsi="Arial" w:cs="Arial"/>
          <w:noProof/>
        </w:rPr>
        <w:lastRenderedPageBreak/>
        <w:drawing>
          <wp:inline distT="0" distB="0" distL="0" distR="0" wp14:anchorId="12B66473" wp14:editId="7A3840C7">
            <wp:extent cx="4210050" cy="271462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714625"/>
                    </a:xfrm>
                    <a:prstGeom prst="rect">
                      <a:avLst/>
                    </a:prstGeom>
                    <a:noFill/>
                    <a:ln>
                      <a:noFill/>
                    </a:ln>
                  </pic:spPr>
                </pic:pic>
              </a:graphicData>
            </a:graphic>
          </wp:inline>
        </w:drawing>
      </w:r>
    </w:p>
    <w:p w:rsidR="00674387" w:rsidRPr="006F565D" w:rsidRDefault="00674387" w:rsidP="00674387">
      <w:pPr>
        <w:widowControl w:val="0"/>
        <w:numPr>
          <w:ilvl w:val="0"/>
          <w:numId w:val="22"/>
        </w:numPr>
        <w:tabs>
          <w:tab w:val="left" w:pos="1080"/>
        </w:tabs>
        <w:spacing w:after="50" w:line="360" w:lineRule="auto"/>
        <w:jc w:val="both"/>
        <w:rPr>
          <w:rFonts w:ascii="Arial" w:hAnsi="Arial" w:cs="Arial"/>
        </w:rPr>
      </w:pPr>
      <w:r w:rsidRPr="006F565D">
        <w:rPr>
          <w:rFonts w:ascii="Arial" w:hAnsi="Arial" w:cs="Arial"/>
        </w:rPr>
        <w:t>绩效指标管理</w:t>
      </w:r>
      <w:r w:rsidRPr="006F565D">
        <w:rPr>
          <w:rFonts w:ascii="Arial" w:hAnsi="Arial" w:cs="Arial"/>
        </w:rPr>
        <w:t>PMM</w:t>
      </w:r>
    </w:p>
    <w:p w:rsidR="00674387" w:rsidRPr="006F565D" w:rsidRDefault="00674387" w:rsidP="00674387">
      <w:pPr>
        <w:tabs>
          <w:tab w:val="left" w:pos="900"/>
        </w:tabs>
        <w:spacing w:after="120" w:line="360" w:lineRule="auto"/>
        <w:ind w:left="420" w:firstLineChars="175" w:firstLine="420"/>
        <w:rPr>
          <w:rFonts w:ascii="Arial" w:hAnsi="Arial" w:cs="Arial"/>
        </w:rPr>
      </w:pPr>
      <w:r w:rsidRPr="006F565D">
        <w:rPr>
          <w:rFonts w:ascii="Arial" w:hAnsi="Arial" w:cs="Arial"/>
        </w:rPr>
        <w:t>结合数据仓库的优势，</w:t>
      </w:r>
      <w:r w:rsidRPr="006F565D">
        <w:rPr>
          <w:rFonts w:ascii="Arial" w:hAnsi="Arial" w:cs="Arial"/>
        </w:rPr>
        <w:t>Teradata</w:t>
      </w:r>
      <w:r w:rsidRPr="006F565D">
        <w:rPr>
          <w:rFonts w:ascii="Arial" w:hAnsi="Arial" w:cs="Arial"/>
        </w:rPr>
        <w:t>为民生银行提供了一套灵活的绩效指标展现及分析功能，支持对企业经营指标和考核指标的直观展示及管理。</w:t>
      </w:r>
    </w:p>
    <w:p w:rsidR="00674387" w:rsidRPr="006F565D" w:rsidRDefault="00674387" w:rsidP="00674387">
      <w:pPr>
        <w:tabs>
          <w:tab w:val="left" w:pos="900"/>
        </w:tabs>
        <w:spacing w:after="120" w:line="360" w:lineRule="auto"/>
        <w:ind w:left="420" w:firstLineChars="175" w:firstLine="420"/>
        <w:rPr>
          <w:rFonts w:ascii="Arial" w:hAnsi="Arial" w:cs="Arial"/>
        </w:rPr>
      </w:pPr>
      <w:r w:rsidRPr="006F565D">
        <w:rPr>
          <w:rFonts w:ascii="Arial" w:hAnsi="Arial" w:cs="Arial"/>
        </w:rPr>
        <w:t>考核指标主要面向民生的高层领导，其特点是以预警方式综合显示各指标完成计划的情况，以便行领导可以在一个界面中能够一目了然地监控某时期各分行对各考核指标的完成情况。而经营指标则面向具体的分析人员，其特点则是使用多种分析图形从细节角度展示指标的具体值，以便分析人员能够从较细的角度查看指标的发展情况。</w:t>
      </w:r>
    </w:p>
    <w:p w:rsidR="00674387" w:rsidRPr="006F565D" w:rsidRDefault="00674387" w:rsidP="00674387">
      <w:pPr>
        <w:widowControl w:val="0"/>
        <w:numPr>
          <w:ilvl w:val="1"/>
          <w:numId w:val="19"/>
        </w:numPr>
        <w:spacing w:after="50" w:line="360" w:lineRule="auto"/>
        <w:jc w:val="both"/>
        <w:rPr>
          <w:rFonts w:ascii="Arial" w:hAnsi="Arial" w:cs="Arial"/>
        </w:rPr>
      </w:pPr>
      <w:r w:rsidRPr="006F565D">
        <w:rPr>
          <w:rFonts w:ascii="Arial" w:hAnsi="Arial" w:cs="Arial"/>
        </w:rPr>
        <w:t>四期回顾与应用增强</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贡献</w:t>
      </w:r>
      <w:proofErr w:type="gramStart"/>
      <w:r w:rsidRPr="006F565D">
        <w:rPr>
          <w:rFonts w:ascii="Arial" w:hAnsi="Arial" w:cs="Arial"/>
        </w:rPr>
        <w:t>度分析</w:t>
      </w:r>
      <w:proofErr w:type="gramEnd"/>
      <w:r w:rsidRPr="006F565D">
        <w:rPr>
          <w:rFonts w:ascii="Arial" w:hAnsi="Arial" w:cs="Arial"/>
        </w:rPr>
        <w:t>结果测试及数据源问题跟踪</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利润贡献</w:t>
      </w:r>
      <w:proofErr w:type="gramStart"/>
      <w:r w:rsidRPr="006F565D">
        <w:rPr>
          <w:rFonts w:ascii="Arial" w:hAnsi="Arial" w:cs="Arial"/>
        </w:rPr>
        <w:t>度分析</w:t>
      </w:r>
      <w:proofErr w:type="gramEnd"/>
      <w:r w:rsidRPr="006F565D">
        <w:rPr>
          <w:rFonts w:ascii="Arial" w:hAnsi="Arial" w:cs="Arial"/>
        </w:rPr>
        <w:t>系统（</w:t>
      </w:r>
      <w:r w:rsidRPr="006F565D">
        <w:rPr>
          <w:rFonts w:ascii="Arial" w:hAnsi="Arial" w:cs="Arial"/>
        </w:rPr>
        <w:t>VA</w:t>
      </w:r>
      <w:r w:rsidRPr="006F565D">
        <w:rPr>
          <w:rFonts w:ascii="Arial" w:hAnsi="Arial" w:cs="Arial"/>
        </w:rPr>
        <w:t>）数据及应用增强</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配合实施大额反洗钱监控系统</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EDW</w:t>
      </w:r>
      <w:r w:rsidRPr="006F565D">
        <w:rPr>
          <w:rFonts w:ascii="Arial" w:hAnsi="Arial" w:cs="Arial"/>
        </w:rPr>
        <w:t>数据增强（系统升级：金卡</w:t>
      </w:r>
      <w:r w:rsidRPr="006F565D">
        <w:rPr>
          <w:rFonts w:ascii="Arial" w:hAnsi="Arial" w:cs="Arial"/>
        </w:rPr>
        <w:t>V2.0</w:t>
      </w:r>
      <w:r w:rsidRPr="006F565D">
        <w:rPr>
          <w:rFonts w:ascii="Arial" w:hAnsi="Arial" w:cs="Arial"/>
        </w:rPr>
        <w:t>）</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基础模型和应用模型</w:t>
      </w:r>
      <w:r w:rsidRPr="006F565D">
        <w:rPr>
          <w:rFonts w:ascii="Arial" w:hAnsi="Arial" w:cs="Arial"/>
        </w:rPr>
        <w:t>Review</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数据质量监控系统优化及上线</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管理会计</w:t>
      </w:r>
      <w:r w:rsidRPr="006F565D">
        <w:rPr>
          <w:rFonts w:ascii="Arial" w:hAnsi="Arial" w:cs="Arial"/>
        </w:rPr>
        <w:t>SAP</w:t>
      </w:r>
      <w:r w:rsidRPr="006F565D">
        <w:rPr>
          <w:rFonts w:ascii="Arial" w:hAnsi="Arial" w:cs="Arial"/>
        </w:rPr>
        <w:t>系统整合压力测试</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lastRenderedPageBreak/>
        <w:t>EDW</w:t>
      </w:r>
      <w:r w:rsidRPr="006F565D">
        <w:rPr>
          <w:rFonts w:ascii="Arial" w:hAnsi="Arial" w:cs="Arial"/>
        </w:rPr>
        <w:t>数据增强（系统改造：银证通）</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产品目录维护及新增产品加载</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对公授信额度贷款相关的模型和</w:t>
      </w:r>
      <w:r w:rsidRPr="006F565D">
        <w:rPr>
          <w:rFonts w:ascii="Arial" w:hAnsi="Arial" w:cs="Arial"/>
        </w:rPr>
        <w:t>ETL</w:t>
      </w:r>
      <w:r w:rsidRPr="006F565D">
        <w:rPr>
          <w:rFonts w:ascii="Arial" w:hAnsi="Arial" w:cs="Arial"/>
        </w:rPr>
        <w:t>调整</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特殊审批业务跟踪评估系统</w:t>
      </w:r>
      <w:r w:rsidRPr="006F565D">
        <w:rPr>
          <w:rFonts w:ascii="Arial" w:hAnsi="Arial" w:cs="Arial"/>
        </w:rPr>
        <w:t>(</w:t>
      </w:r>
      <w:r w:rsidRPr="006F565D">
        <w:rPr>
          <w:rFonts w:ascii="Arial" w:hAnsi="Arial" w:cs="Arial"/>
        </w:rPr>
        <w:t>客户单一视图贡献度明晰跟踪功能扩展</w:t>
      </w:r>
      <w:r w:rsidRPr="006F565D">
        <w:rPr>
          <w:rFonts w:ascii="Arial" w:hAnsi="Arial" w:cs="Arial"/>
        </w:rPr>
        <w:t>)</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CIM</w:t>
      </w:r>
      <w:r w:rsidRPr="006F565D">
        <w:rPr>
          <w:rFonts w:ascii="Arial" w:hAnsi="Arial" w:cs="Arial"/>
        </w:rPr>
        <w:t>系统测试和优化</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零售部考核项目</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EDW</w:t>
      </w:r>
      <w:r w:rsidRPr="006F565D">
        <w:rPr>
          <w:rFonts w:ascii="Arial" w:hAnsi="Arial" w:cs="Arial"/>
        </w:rPr>
        <w:t>数据增强（贷记卡系统整合）</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MIS</w:t>
      </w:r>
      <w:r w:rsidRPr="006F565D">
        <w:rPr>
          <w:rFonts w:ascii="Arial" w:hAnsi="Arial" w:cs="Arial"/>
        </w:rPr>
        <w:t>系统历史数据移植</w:t>
      </w:r>
    </w:p>
    <w:p w:rsidR="00674387" w:rsidRPr="006F565D" w:rsidRDefault="00674387" w:rsidP="00674387">
      <w:pPr>
        <w:widowControl w:val="0"/>
        <w:numPr>
          <w:ilvl w:val="0"/>
          <w:numId w:val="29"/>
        </w:numPr>
        <w:spacing w:after="50" w:line="360" w:lineRule="auto"/>
        <w:jc w:val="both"/>
        <w:rPr>
          <w:rFonts w:ascii="Arial" w:hAnsi="Arial" w:cs="Arial"/>
        </w:rPr>
      </w:pPr>
      <w:proofErr w:type="gramStart"/>
      <w:r w:rsidRPr="006F565D">
        <w:rPr>
          <w:rFonts w:ascii="Arial" w:hAnsi="Arial" w:cs="Arial"/>
        </w:rPr>
        <w:t>个</w:t>
      </w:r>
      <w:proofErr w:type="gramEnd"/>
      <w:r w:rsidRPr="006F565D">
        <w:rPr>
          <w:rFonts w:ascii="Arial" w:hAnsi="Arial" w:cs="Arial"/>
        </w:rPr>
        <w:t>贷五级分类项目</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积分系统项目</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电子银行渠道整合项目数据调研</w:t>
      </w:r>
    </w:p>
    <w:p w:rsidR="00674387" w:rsidRPr="006F565D" w:rsidRDefault="00674387" w:rsidP="00674387">
      <w:pPr>
        <w:widowControl w:val="0"/>
        <w:numPr>
          <w:ilvl w:val="0"/>
          <w:numId w:val="29"/>
        </w:numPr>
        <w:spacing w:after="50" w:line="360" w:lineRule="auto"/>
        <w:jc w:val="both"/>
        <w:rPr>
          <w:rFonts w:ascii="Arial" w:hAnsi="Arial" w:cs="Arial"/>
        </w:rPr>
      </w:pPr>
      <w:r w:rsidRPr="006F565D">
        <w:rPr>
          <w:rFonts w:ascii="Arial" w:hAnsi="Arial" w:cs="Arial"/>
        </w:rPr>
        <w:t>EDW</w:t>
      </w:r>
      <w:r w:rsidRPr="006F565D">
        <w:rPr>
          <w:rFonts w:ascii="Arial" w:hAnsi="Arial" w:cs="Arial"/>
        </w:rPr>
        <w:t>系统扩容规划</w:t>
      </w:r>
    </w:p>
    <w:p w:rsidR="00674387" w:rsidRPr="006F565D" w:rsidRDefault="00674387" w:rsidP="00674387">
      <w:pPr>
        <w:widowControl w:val="0"/>
        <w:numPr>
          <w:ilvl w:val="0"/>
          <w:numId w:val="28"/>
        </w:numPr>
        <w:spacing w:afterLines="50" w:after="120" w:line="360" w:lineRule="auto"/>
        <w:ind w:left="567" w:hanging="567"/>
        <w:jc w:val="both"/>
        <w:rPr>
          <w:rFonts w:ascii="Arial" w:hAnsi="Arial" w:cs="Arial"/>
          <w:b/>
          <w:bCs/>
        </w:rPr>
      </w:pPr>
      <w:bookmarkStart w:id="59" w:name="_Toc201576898"/>
      <w:r w:rsidRPr="006F565D">
        <w:rPr>
          <w:rFonts w:ascii="Arial" w:hAnsi="Arial" w:cs="Arial"/>
          <w:b/>
          <w:bCs/>
        </w:rPr>
        <w:t>实施效益</w:t>
      </w:r>
      <w:bookmarkEnd w:id="59"/>
    </w:p>
    <w:p w:rsidR="00674387" w:rsidRPr="006F565D" w:rsidRDefault="00674387" w:rsidP="00674387">
      <w:pPr>
        <w:spacing w:after="120" w:line="360" w:lineRule="auto"/>
        <w:ind w:firstLine="425"/>
        <w:rPr>
          <w:rFonts w:ascii="Arial" w:hAnsi="Arial" w:cs="Arial"/>
        </w:rPr>
      </w:pPr>
      <w:r w:rsidRPr="006F565D">
        <w:rPr>
          <w:rFonts w:ascii="Arial" w:hAnsi="Arial" w:cs="Arial"/>
        </w:rPr>
        <w:t>从目前的</w:t>
      </w:r>
      <w:r w:rsidRPr="006F565D">
        <w:rPr>
          <w:rFonts w:ascii="Arial" w:hAnsi="Arial" w:cs="Arial"/>
        </w:rPr>
        <w:t>EDW</w:t>
      </w:r>
      <w:r w:rsidRPr="006F565D">
        <w:rPr>
          <w:rFonts w:ascii="Arial" w:hAnsi="Arial" w:cs="Arial"/>
        </w:rPr>
        <w:t>运行情况来看，数据仓库在民生银行实实在在的给业务部门的业务发展和管理提供了帮助，数据平台也在为行内多个系统提供数据。数据仓库正在发挥全行基础数据平台的重要作用。</w:t>
      </w:r>
    </w:p>
    <w:p w:rsidR="00674387" w:rsidRPr="006F565D" w:rsidRDefault="00674387" w:rsidP="00674387">
      <w:pPr>
        <w:spacing w:after="120" w:line="360" w:lineRule="auto"/>
        <w:ind w:firstLine="425"/>
        <w:rPr>
          <w:rFonts w:ascii="Arial" w:hAnsi="Arial" w:cs="Arial"/>
        </w:rPr>
      </w:pPr>
      <w:r w:rsidRPr="006F565D">
        <w:rPr>
          <w:rFonts w:ascii="Arial" w:hAnsi="Arial" w:cs="Arial"/>
        </w:rPr>
        <w:t>总体来看，数据仓库平台系统建设在以下方面取得良好的效益：</w:t>
      </w:r>
    </w:p>
    <w:p w:rsidR="00674387" w:rsidRPr="006F565D" w:rsidRDefault="00674387" w:rsidP="00674387">
      <w:pPr>
        <w:widowControl w:val="0"/>
        <w:numPr>
          <w:ilvl w:val="0"/>
          <w:numId w:val="27"/>
        </w:numPr>
        <w:spacing w:after="50" w:line="360" w:lineRule="auto"/>
        <w:jc w:val="both"/>
        <w:rPr>
          <w:rFonts w:ascii="Arial" w:hAnsi="Arial" w:cs="Arial"/>
        </w:rPr>
      </w:pPr>
      <w:r w:rsidRPr="006F565D">
        <w:rPr>
          <w:rFonts w:ascii="Arial" w:hAnsi="Arial" w:cs="Arial"/>
        </w:rPr>
        <w:t>节约重复投资</w:t>
      </w:r>
    </w:p>
    <w:p w:rsidR="00674387" w:rsidRPr="006F565D" w:rsidRDefault="00674387" w:rsidP="00674387">
      <w:pPr>
        <w:spacing w:after="120" w:line="360" w:lineRule="auto"/>
        <w:ind w:firstLine="425"/>
        <w:rPr>
          <w:rFonts w:ascii="Arial" w:hAnsi="Arial" w:cs="Arial"/>
        </w:rPr>
      </w:pPr>
      <w:r w:rsidRPr="006F565D">
        <w:rPr>
          <w:rFonts w:ascii="Arial" w:hAnsi="Arial" w:cs="Arial"/>
        </w:rPr>
        <w:t>从经济效益角度来看，数据仓库建设对民生银行的数据源进行了详细分析，完成了民生银行核心业务系统、外围产品系约</w:t>
      </w:r>
      <w:r w:rsidRPr="006F565D">
        <w:rPr>
          <w:rFonts w:ascii="Arial" w:hAnsi="Arial" w:cs="Arial"/>
        </w:rPr>
        <w:t>30</w:t>
      </w:r>
      <w:r w:rsidRPr="006F565D">
        <w:rPr>
          <w:rFonts w:ascii="Arial" w:hAnsi="Arial" w:cs="Arial"/>
        </w:rPr>
        <w:t>余个系统的数据抽取、清洗、加载和转换（</w:t>
      </w:r>
      <w:r w:rsidRPr="006F565D">
        <w:rPr>
          <w:rFonts w:ascii="Arial" w:hAnsi="Arial" w:cs="Arial"/>
        </w:rPr>
        <w:t>ETL</w:t>
      </w:r>
      <w:r w:rsidRPr="006F565D">
        <w:rPr>
          <w:rFonts w:ascii="Arial" w:hAnsi="Arial" w:cs="Arial"/>
        </w:rPr>
        <w:t>）工作，基本实现全行</w:t>
      </w:r>
      <w:proofErr w:type="gramStart"/>
      <w:r w:rsidRPr="006F565D">
        <w:rPr>
          <w:rFonts w:ascii="Arial" w:hAnsi="Arial" w:cs="Arial"/>
        </w:rPr>
        <w:t>帐户</w:t>
      </w:r>
      <w:proofErr w:type="gramEnd"/>
      <w:r w:rsidRPr="006F565D">
        <w:rPr>
          <w:rFonts w:ascii="Arial" w:hAnsi="Arial" w:cs="Arial"/>
        </w:rPr>
        <w:t>、客户和交易数据集中统一存放和管理，建成了民生银行企业级数据仓库基础环境，从宏观来看基本避免了对数据的冗余存放，和重复处理，在设备方面可为行里节约大量投资。</w:t>
      </w:r>
    </w:p>
    <w:p w:rsidR="00674387" w:rsidRPr="006F565D" w:rsidRDefault="00674387" w:rsidP="00674387">
      <w:pPr>
        <w:widowControl w:val="0"/>
        <w:numPr>
          <w:ilvl w:val="0"/>
          <w:numId w:val="27"/>
        </w:numPr>
        <w:spacing w:after="50" w:line="360" w:lineRule="auto"/>
        <w:jc w:val="both"/>
        <w:rPr>
          <w:rFonts w:ascii="Arial" w:hAnsi="Arial" w:cs="Arial"/>
        </w:rPr>
      </w:pPr>
      <w:r w:rsidRPr="006F565D">
        <w:rPr>
          <w:rFonts w:ascii="Arial" w:hAnsi="Arial" w:cs="Arial"/>
        </w:rPr>
        <w:t>促进管理水平</w:t>
      </w:r>
    </w:p>
    <w:p w:rsidR="00674387" w:rsidRPr="006F565D" w:rsidRDefault="00674387" w:rsidP="00674387">
      <w:pPr>
        <w:spacing w:after="120" w:line="360" w:lineRule="auto"/>
        <w:ind w:firstLine="425"/>
        <w:rPr>
          <w:rFonts w:ascii="Arial" w:hAnsi="Arial" w:cs="Arial"/>
        </w:rPr>
      </w:pPr>
      <w:r w:rsidRPr="006F565D">
        <w:rPr>
          <w:rFonts w:ascii="Arial" w:hAnsi="Arial" w:cs="Arial"/>
        </w:rPr>
        <w:lastRenderedPageBreak/>
        <w:t>在实施客户关系管理系统的过程中，不仅仅进行技术的开发，同时在如何利用客户关系管理系统进行市场营销方面也做了大量的推动和培训工作。这些工作促进了各业务部门的营销观念和管理方式的进一步完善和更新，此外在建设数据平台和客户信息整合的过程中，针对一些数据质量和数据缺口的问题，项目组与各科技和业务部门紧密配合，对业务流程的规范，数据管理的完善方面也发挥了作用，可以说，在一定程度上，通过建设本系统，促进了银行管理效益的提高。</w:t>
      </w:r>
    </w:p>
    <w:p w:rsidR="00674387" w:rsidRPr="006F565D" w:rsidRDefault="00674387" w:rsidP="00674387">
      <w:pPr>
        <w:widowControl w:val="0"/>
        <w:numPr>
          <w:ilvl w:val="0"/>
          <w:numId w:val="27"/>
        </w:numPr>
        <w:spacing w:after="50" w:line="360" w:lineRule="auto"/>
        <w:jc w:val="both"/>
        <w:rPr>
          <w:rFonts w:ascii="Arial" w:hAnsi="Arial" w:cs="Arial"/>
        </w:rPr>
      </w:pPr>
      <w:r w:rsidRPr="006F565D">
        <w:rPr>
          <w:rFonts w:ascii="Arial" w:hAnsi="Arial" w:cs="Arial"/>
        </w:rPr>
        <w:t>提升社会效益</w:t>
      </w:r>
    </w:p>
    <w:p w:rsidR="00674387" w:rsidRPr="006F565D" w:rsidRDefault="00674387" w:rsidP="00674387">
      <w:pPr>
        <w:spacing w:after="120" w:line="360" w:lineRule="auto"/>
        <w:rPr>
          <w:rFonts w:ascii="Arial" w:hAnsi="Arial" w:cs="Arial"/>
        </w:rPr>
      </w:pPr>
      <w:r w:rsidRPr="006F565D">
        <w:rPr>
          <w:rFonts w:ascii="Arial" w:hAnsi="Arial" w:cs="Arial"/>
        </w:rPr>
        <w:t xml:space="preserve">   </w:t>
      </w:r>
      <w:r w:rsidRPr="006F565D">
        <w:rPr>
          <w:rFonts w:ascii="Arial" w:hAnsi="Arial" w:cs="Arial"/>
        </w:rPr>
        <w:t>通过实施全行统一的数据平台和具有比较先进的营销理念的客户关系管理系统，增加了银行的科技含量，为实现把民生银行打造为领先银行的目标提供了必要的科技基础，进一步提升了民生银行在公众中的形相，一定程度上为银行带了潜在的社会效益。</w:t>
      </w:r>
    </w:p>
    <w:p w:rsidR="00674387" w:rsidRPr="006F565D" w:rsidRDefault="00674387" w:rsidP="00674387">
      <w:pPr>
        <w:widowControl w:val="0"/>
        <w:numPr>
          <w:ilvl w:val="0"/>
          <w:numId w:val="27"/>
        </w:numPr>
        <w:spacing w:after="50" w:line="360" w:lineRule="auto"/>
        <w:jc w:val="both"/>
        <w:rPr>
          <w:rFonts w:ascii="Arial" w:hAnsi="Arial" w:cs="Arial"/>
        </w:rPr>
      </w:pPr>
      <w:r w:rsidRPr="006F565D">
        <w:rPr>
          <w:rFonts w:ascii="Arial" w:hAnsi="Arial" w:cs="Arial"/>
        </w:rPr>
        <w:t>营销观念更新</w:t>
      </w:r>
    </w:p>
    <w:p w:rsidR="00674387" w:rsidRPr="006F565D" w:rsidRDefault="00674387" w:rsidP="00674387">
      <w:pPr>
        <w:spacing w:after="120" w:line="360" w:lineRule="auto"/>
        <w:ind w:firstLine="425"/>
        <w:rPr>
          <w:rFonts w:ascii="Arial" w:hAnsi="Arial" w:cs="Arial"/>
        </w:rPr>
      </w:pPr>
      <w:r w:rsidRPr="006F565D">
        <w:rPr>
          <w:rFonts w:ascii="Arial" w:hAnsi="Arial" w:cs="Arial"/>
        </w:rPr>
        <w:t>针对零售部和</w:t>
      </w:r>
      <w:proofErr w:type="gramStart"/>
      <w:r w:rsidRPr="006F565D">
        <w:rPr>
          <w:rFonts w:ascii="Arial" w:hAnsi="Arial" w:cs="Arial"/>
        </w:rPr>
        <w:t>客服</w:t>
      </w:r>
      <w:proofErr w:type="gramEnd"/>
      <w:r w:rsidRPr="006F565D">
        <w:rPr>
          <w:rFonts w:ascii="Arial" w:hAnsi="Arial" w:cs="Arial"/>
        </w:rPr>
        <w:t>中心等业务部门，除了系统推广的统一培训，项目组还分别组织零售部进行客户细分、沟通活动管理及客户行为分析的相关培训及实践训练，项目组对总行零售客服中心人员进行了沟通活动模块的培训工作，可以说在推动和帮助民生银行的业务单位利用客户关系管理系统进行市场营销工作方面确实取得了一些成效，也得到零售、客服等业务部门的认可。</w:t>
      </w:r>
    </w:p>
    <w:p w:rsidR="00674387" w:rsidRPr="006F565D" w:rsidRDefault="00674387" w:rsidP="00674387">
      <w:pPr>
        <w:widowControl w:val="0"/>
        <w:numPr>
          <w:ilvl w:val="0"/>
          <w:numId w:val="27"/>
        </w:numPr>
        <w:spacing w:after="50" w:line="360" w:lineRule="auto"/>
        <w:jc w:val="both"/>
        <w:rPr>
          <w:rFonts w:ascii="Arial" w:hAnsi="Arial" w:cs="Arial"/>
        </w:rPr>
      </w:pPr>
      <w:r w:rsidRPr="006F565D">
        <w:rPr>
          <w:rFonts w:ascii="Arial" w:hAnsi="Arial" w:cs="Arial"/>
        </w:rPr>
        <w:t>数据质量改进和完善</w:t>
      </w:r>
    </w:p>
    <w:p w:rsidR="00674387" w:rsidRPr="006F565D" w:rsidRDefault="00674387" w:rsidP="00674387">
      <w:pPr>
        <w:spacing w:after="120" w:line="360" w:lineRule="auto"/>
        <w:ind w:firstLine="425"/>
        <w:rPr>
          <w:rFonts w:ascii="Arial" w:hAnsi="Arial" w:cs="Arial"/>
        </w:rPr>
      </w:pPr>
      <w:r w:rsidRPr="006F565D">
        <w:rPr>
          <w:rFonts w:ascii="Arial" w:hAnsi="Arial" w:cs="Arial"/>
        </w:rPr>
        <w:t>通过</w:t>
      </w:r>
      <w:r w:rsidRPr="006F565D">
        <w:rPr>
          <w:rFonts w:ascii="Arial" w:hAnsi="Arial" w:cs="Arial"/>
        </w:rPr>
        <w:t>EDW</w:t>
      </w:r>
      <w:r w:rsidRPr="006F565D">
        <w:rPr>
          <w:rFonts w:ascii="Arial" w:hAnsi="Arial" w:cs="Arial"/>
        </w:rPr>
        <w:t>系统实施也进一步推进了民生银行源系统数据质量的改进和完善，</w:t>
      </w:r>
      <w:proofErr w:type="gramStart"/>
      <w:r w:rsidRPr="006F565D">
        <w:rPr>
          <w:rFonts w:ascii="Arial" w:hAnsi="Arial" w:cs="Arial"/>
        </w:rPr>
        <w:t>一些源</w:t>
      </w:r>
      <w:proofErr w:type="gramEnd"/>
      <w:r w:rsidRPr="006F565D">
        <w:rPr>
          <w:rFonts w:ascii="Arial" w:hAnsi="Arial" w:cs="Arial"/>
        </w:rPr>
        <w:t>系统，如</w:t>
      </w:r>
      <w:r w:rsidRPr="006F565D">
        <w:rPr>
          <w:rFonts w:ascii="Arial" w:hAnsi="Arial" w:cs="Arial"/>
        </w:rPr>
        <w:t>MA</w:t>
      </w:r>
      <w:r w:rsidRPr="006F565D">
        <w:rPr>
          <w:rFonts w:ascii="Arial" w:hAnsi="Arial" w:cs="Arial"/>
        </w:rPr>
        <w:t>管理会计系统等，针对数据仓库实施过程中发现的数据质量问题单独立项进行了系统改进和增强改造。使得全行总体数据质量向着良性循环的方向发展。</w:t>
      </w:r>
    </w:p>
    <w:p w:rsidR="00674387" w:rsidRPr="006F565D" w:rsidRDefault="00674387" w:rsidP="00674387">
      <w:pPr>
        <w:spacing w:after="120" w:line="360" w:lineRule="auto"/>
        <w:ind w:firstLine="425"/>
        <w:rPr>
          <w:rFonts w:ascii="Arial" w:hAnsi="Arial" w:cs="Arial"/>
          <w:bCs/>
        </w:rPr>
      </w:pPr>
    </w:p>
    <w:p w:rsidR="00B32869" w:rsidRDefault="00B32869"/>
    <w:sectPr w:rsidR="00B3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3F25"/>
    <w:multiLevelType w:val="hybridMultilevel"/>
    <w:tmpl w:val="6C405A64"/>
    <w:lvl w:ilvl="0" w:tplc="C36A2A4C">
      <w:start w:val="1"/>
      <w:numFmt w:val="chineseCountingThousand"/>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87A5231"/>
    <w:multiLevelType w:val="hybridMultilevel"/>
    <w:tmpl w:val="EBCC723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0971CEA"/>
    <w:multiLevelType w:val="hybridMultilevel"/>
    <w:tmpl w:val="43601E3E"/>
    <w:lvl w:ilvl="0" w:tplc="0409000F">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1CC75D4"/>
    <w:multiLevelType w:val="hybridMultilevel"/>
    <w:tmpl w:val="4A3418DA"/>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2A85BF6"/>
    <w:multiLevelType w:val="hybridMultilevel"/>
    <w:tmpl w:val="7BA4C53E"/>
    <w:lvl w:ilvl="0" w:tplc="5ACA6DC2">
      <w:start w:val="1"/>
      <w:numFmt w:val="bullet"/>
      <w:lvlText w:val=""/>
      <w:lvlJc w:val="left"/>
      <w:pPr>
        <w:tabs>
          <w:tab w:val="num" w:pos="720"/>
        </w:tabs>
        <w:ind w:left="720" w:hanging="360"/>
      </w:pPr>
      <w:rPr>
        <w:rFonts w:ascii="Wingdings" w:hAnsi="Wingdings" w:hint="default"/>
      </w:rPr>
    </w:lvl>
    <w:lvl w:ilvl="1" w:tplc="2C0E754C" w:tentative="1">
      <w:start w:val="1"/>
      <w:numFmt w:val="bullet"/>
      <w:lvlText w:val=""/>
      <w:lvlJc w:val="left"/>
      <w:pPr>
        <w:tabs>
          <w:tab w:val="num" w:pos="1440"/>
        </w:tabs>
        <w:ind w:left="1440" w:hanging="360"/>
      </w:pPr>
      <w:rPr>
        <w:rFonts w:ascii="Wingdings" w:hAnsi="Wingdings" w:hint="default"/>
      </w:rPr>
    </w:lvl>
    <w:lvl w:ilvl="2" w:tplc="7AC4577A" w:tentative="1">
      <w:start w:val="1"/>
      <w:numFmt w:val="bullet"/>
      <w:lvlText w:val=""/>
      <w:lvlJc w:val="left"/>
      <w:pPr>
        <w:tabs>
          <w:tab w:val="num" w:pos="2160"/>
        </w:tabs>
        <w:ind w:left="2160" w:hanging="360"/>
      </w:pPr>
      <w:rPr>
        <w:rFonts w:ascii="Wingdings" w:hAnsi="Wingdings" w:hint="default"/>
      </w:rPr>
    </w:lvl>
    <w:lvl w:ilvl="3" w:tplc="778EE14E" w:tentative="1">
      <w:start w:val="1"/>
      <w:numFmt w:val="bullet"/>
      <w:lvlText w:val=""/>
      <w:lvlJc w:val="left"/>
      <w:pPr>
        <w:tabs>
          <w:tab w:val="num" w:pos="2880"/>
        </w:tabs>
        <w:ind w:left="2880" w:hanging="360"/>
      </w:pPr>
      <w:rPr>
        <w:rFonts w:ascii="Wingdings" w:hAnsi="Wingdings" w:hint="default"/>
      </w:rPr>
    </w:lvl>
    <w:lvl w:ilvl="4" w:tplc="FE12B4D6" w:tentative="1">
      <w:start w:val="1"/>
      <w:numFmt w:val="bullet"/>
      <w:lvlText w:val=""/>
      <w:lvlJc w:val="left"/>
      <w:pPr>
        <w:tabs>
          <w:tab w:val="num" w:pos="3600"/>
        </w:tabs>
        <w:ind w:left="3600" w:hanging="360"/>
      </w:pPr>
      <w:rPr>
        <w:rFonts w:ascii="Wingdings" w:hAnsi="Wingdings" w:hint="default"/>
      </w:rPr>
    </w:lvl>
    <w:lvl w:ilvl="5" w:tplc="FE20C1BE" w:tentative="1">
      <w:start w:val="1"/>
      <w:numFmt w:val="bullet"/>
      <w:lvlText w:val=""/>
      <w:lvlJc w:val="left"/>
      <w:pPr>
        <w:tabs>
          <w:tab w:val="num" w:pos="4320"/>
        </w:tabs>
        <w:ind w:left="4320" w:hanging="360"/>
      </w:pPr>
      <w:rPr>
        <w:rFonts w:ascii="Wingdings" w:hAnsi="Wingdings" w:hint="default"/>
      </w:rPr>
    </w:lvl>
    <w:lvl w:ilvl="6" w:tplc="3A3C8C2A" w:tentative="1">
      <w:start w:val="1"/>
      <w:numFmt w:val="bullet"/>
      <w:lvlText w:val=""/>
      <w:lvlJc w:val="left"/>
      <w:pPr>
        <w:tabs>
          <w:tab w:val="num" w:pos="5040"/>
        </w:tabs>
        <w:ind w:left="5040" w:hanging="360"/>
      </w:pPr>
      <w:rPr>
        <w:rFonts w:ascii="Wingdings" w:hAnsi="Wingdings" w:hint="default"/>
      </w:rPr>
    </w:lvl>
    <w:lvl w:ilvl="7" w:tplc="C53E4EEC" w:tentative="1">
      <w:start w:val="1"/>
      <w:numFmt w:val="bullet"/>
      <w:lvlText w:val=""/>
      <w:lvlJc w:val="left"/>
      <w:pPr>
        <w:tabs>
          <w:tab w:val="num" w:pos="5760"/>
        </w:tabs>
        <w:ind w:left="5760" w:hanging="360"/>
      </w:pPr>
      <w:rPr>
        <w:rFonts w:ascii="Wingdings" w:hAnsi="Wingdings" w:hint="default"/>
      </w:rPr>
    </w:lvl>
    <w:lvl w:ilvl="8" w:tplc="30BC0A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796164"/>
    <w:multiLevelType w:val="hybridMultilevel"/>
    <w:tmpl w:val="10F6F9D4"/>
    <w:lvl w:ilvl="0" w:tplc="75F232E8">
      <w:start w:val="1"/>
      <w:numFmt w:val="chineseCountingThousand"/>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216B49BA"/>
    <w:multiLevelType w:val="hybridMultilevel"/>
    <w:tmpl w:val="A68CDBB6"/>
    <w:lvl w:ilvl="0" w:tplc="0409000B">
      <w:start w:val="1"/>
      <w:numFmt w:val="chineseCountingThousand"/>
      <w:lvlText w:val="%1、"/>
      <w:lvlJc w:val="left"/>
      <w:pPr>
        <w:ind w:left="845" w:hanging="420"/>
      </w:pPr>
      <w:rPr>
        <w:rFonts w:hint="eastAsia"/>
      </w:rPr>
    </w:lvl>
    <w:lvl w:ilvl="1" w:tplc="63F4E1EA">
      <w:start w:val="1"/>
      <w:numFmt w:val="bullet"/>
      <w:lvlText w:val=""/>
      <w:lvlJc w:val="left"/>
      <w:pPr>
        <w:tabs>
          <w:tab w:val="num" w:pos="1265"/>
        </w:tabs>
        <w:ind w:left="1265" w:hanging="420"/>
      </w:pPr>
      <w:rPr>
        <w:rFonts w:ascii="Wingdings" w:hAnsi="Wingdings" w:hint="default"/>
      </w:rPr>
    </w:lvl>
    <w:lvl w:ilvl="2" w:tplc="04090005" w:tentative="1">
      <w:start w:val="1"/>
      <w:numFmt w:val="lowerRoman"/>
      <w:lvlText w:val="%3."/>
      <w:lvlJc w:val="right"/>
      <w:pPr>
        <w:ind w:left="1685" w:hanging="420"/>
      </w:pPr>
    </w:lvl>
    <w:lvl w:ilvl="3" w:tplc="04090001" w:tentative="1">
      <w:start w:val="1"/>
      <w:numFmt w:val="decimal"/>
      <w:lvlText w:val="%4."/>
      <w:lvlJc w:val="left"/>
      <w:pPr>
        <w:ind w:left="2105" w:hanging="420"/>
      </w:pPr>
    </w:lvl>
    <w:lvl w:ilvl="4" w:tplc="04090003" w:tentative="1">
      <w:start w:val="1"/>
      <w:numFmt w:val="lowerLetter"/>
      <w:lvlText w:val="%5)"/>
      <w:lvlJc w:val="left"/>
      <w:pPr>
        <w:ind w:left="2525" w:hanging="420"/>
      </w:pPr>
    </w:lvl>
    <w:lvl w:ilvl="5" w:tplc="04090005" w:tentative="1">
      <w:start w:val="1"/>
      <w:numFmt w:val="lowerRoman"/>
      <w:lvlText w:val="%6."/>
      <w:lvlJc w:val="right"/>
      <w:pPr>
        <w:ind w:left="2945" w:hanging="420"/>
      </w:pPr>
    </w:lvl>
    <w:lvl w:ilvl="6" w:tplc="04090001" w:tentative="1">
      <w:start w:val="1"/>
      <w:numFmt w:val="decimal"/>
      <w:lvlText w:val="%7."/>
      <w:lvlJc w:val="left"/>
      <w:pPr>
        <w:ind w:left="3365" w:hanging="420"/>
      </w:pPr>
    </w:lvl>
    <w:lvl w:ilvl="7" w:tplc="04090003" w:tentative="1">
      <w:start w:val="1"/>
      <w:numFmt w:val="lowerLetter"/>
      <w:lvlText w:val="%8)"/>
      <w:lvlJc w:val="left"/>
      <w:pPr>
        <w:ind w:left="3785" w:hanging="420"/>
      </w:pPr>
    </w:lvl>
    <w:lvl w:ilvl="8" w:tplc="04090005" w:tentative="1">
      <w:start w:val="1"/>
      <w:numFmt w:val="lowerRoman"/>
      <w:lvlText w:val="%9."/>
      <w:lvlJc w:val="right"/>
      <w:pPr>
        <w:ind w:left="4205" w:hanging="420"/>
      </w:pPr>
    </w:lvl>
  </w:abstractNum>
  <w:abstractNum w:abstractNumId="7" w15:restartNumberingAfterBreak="0">
    <w:nsid w:val="2ED85DA0"/>
    <w:multiLevelType w:val="hybridMultilevel"/>
    <w:tmpl w:val="16260622"/>
    <w:lvl w:ilvl="0" w:tplc="63F4E1EA">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845"/>
        </w:tabs>
        <w:ind w:left="845" w:hanging="420"/>
      </w:pPr>
      <w:rPr>
        <w:rFonts w:ascii="Wingdings" w:hAnsi="Wingdings" w:hint="default"/>
      </w:rPr>
    </w:lvl>
    <w:lvl w:ilvl="2" w:tplc="04090005" w:tentative="1">
      <w:start w:val="1"/>
      <w:numFmt w:val="bullet"/>
      <w:lvlText w:val=""/>
      <w:lvlJc w:val="left"/>
      <w:pPr>
        <w:tabs>
          <w:tab w:val="num" w:pos="1265"/>
        </w:tabs>
        <w:ind w:left="1265" w:hanging="420"/>
      </w:pPr>
      <w:rPr>
        <w:rFonts w:ascii="Wingdings" w:hAnsi="Wingdings" w:hint="default"/>
      </w:rPr>
    </w:lvl>
    <w:lvl w:ilvl="3" w:tplc="04090001" w:tentative="1">
      <w:start w:val="1"/>
      <w:numFmt w:val="bullet"/>
      <w:lvlText w:val=""/>
      <w:lvlJc w:val="left"/>
      <w:pPr>
        <w:tabs>
          <w:tab w:val="num" w:pos="1685"/>
        </w:tabs>
        <w:ind w:left="1685" w:hanging="420"/>
      </w:pPr>
      <w:rPr>
        <w:rFonts w:ascii="Wingdings" w:hAnsi="Wingdings" w:hint="default"/>
      </w:rPr>
    </w:lvl>
    <w:lvl w:ilvl="4" w:tplc="04090003" w:tentative="1">
      <w:start w:val="1"/>
      <w:numFmt w:val="bullet"/>
      <w:lvlText w:val=""/>
      <w:lvlJc w:val="left"/>
      <w:pPr>
        <w:tabs>
          <w:tab w:val="num" w:pos="2105"/>
        </w:tabs>
        <w:ind w:left="2105" w:hanging="420"/>
      </w:pPr>
      <w:rPr>
        <w:rFonts w:ascii="Wingdings" w:hAnsi="Wingdings" w:hint="default"/>
      </w:rPr>
    </w:lvl>
    <w:lvl w:ilvl="5" w:tplc="04090005" w:tentative="1">
      <w:start w:val="1"/>
      <w:numFmt w:val="bullet"/>
      <w:lvlText w:val=""/>
      <w:lvlJc w:val="left"/>
      <w:pPr>
        <w:tabs>
          <w:tab w:val="num" w:pos="2525"/>
        </w:tabs>
        <w:ind w:left="2525" w:hanging="420"/>
      </w:pPr>
      <w:rPr>
        <w:rFonts w:ascii="Wingdings" w:hAnsi="Wingdings" w:hint="default"/>
      </w:rPr>
    </w:lvl>
    <w:lvl w:ilvl="6" w:tplc="04090001" w:tentative="1">
      <w:start w:val="1"/>
      <w:numFmt w:val="bullet"/>
      <w:lvlText w:val=""/>
      <w:lvlJc w:val="left"/>
      <w:pPr>
        <w:tabs>
          <w:tab w:val="num" w:pos="2945"/>
        </w:tabs>
        <w:ind w:left="2945" w:hanging="420"/>
      </w:pPr>
      <w:rPr>
        <w:rFonts w:ascii="Wingdings" w:hAnsi="Wingdings" w:hint="default"/>
      </w:rPr>
    </w:lvl>
    <w:lvl w:ilvl="7" w:tplc="04090003" w:tentative="1">
      <w:start w:val="1"/>
      <w:numFmt w:val="bullet"/>
      <w:lvlText w:val=""/>
      <w:lvlJc w:val="left"/>
      <w:pPr>
        <w:tabs>
          <w:tab w:val="num" w:pos="3365"/>
        </w:tabs>
        <w:ind w:left="3365" w:hanging="420"/>
      </w:pPr>
      <w:rPr>
        <w:rFonts w:ascii="Wingdings" w:hAnsi="Wingdings" w:hint="default"/>
      </w:rPr>
    </w:lvl>
    <w:lvl w:ilvl="8" w:tplc="04090005" w:tentative="1">
      <w:start w:val="1"/>
      <w:numFmt w:val="bullet"/>
      <w:lvlText w:val=""/>
      <w:lvlJc w:val="left"/>
      <w:pPr>
        <w:tabs>
          <w:tab w:val="num" w:pos="3785"/>
        </w:tabs>
        <w:ind w:left="3785" w:hanging="420"/>
      </w:pPr>
      <w:rPr>
        <w:rFonts w:ascii="Wingdings" w:hAnsi="Wingdings" w:hint="default"/>
      </w:rPr>
    </w:lvl>
  </w:abstractNum>
  <w:abstractNum w:abstractNumId="8" w15:restartNumberingAfterBreak="0">
    <w:nsid w:val="2F1D287A"/>
    <w:multiLevelType w:val="hybridMultilevel"/>
    <w:tmpl w:val="3440D98A"/>
    <w:lvl w:ilvl="0" w:tplc="04090003">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FA340F"/>
    <w:multiLevelType w:val="hybridMultilevel"/>
    <w:tmpl w:val="D00CF816"/>
    <w:lvl w:ilvl="0" w:tplc="377E4C9E">
      <w:start w:val="1"/>
      <w:numFmt w:val="bullet"/>
      <w:lvlText w:val=""/>
      <w:lvlJc w:val="left"/>
      <w:pPr>
        <w:tabs>
          <w:tab w:val="num" w:pos="840"/>
        </w:tabs>
        <w:ind w:left="840" w:hanging="420"/>
      </w:pPr>
      <w:rPr>
        <w:rFonts w:ascii="Wingdings" w:hAnsi="Wingdings" w:hint="default"/>
      </w:rPr>
    </w:lvl>
    <w:lvl w:ilvl="1" w:tplc="AFC45DAC">
      <w:start w:val="1"/>
      <w:numFmt w:val="bullet"/>
      <w:lvlText w:val=""/>
      <w:lvlJc w:val="left"/>
      <w:pPr>
        <w:tabs>
          <w:tab w:val="num" w:pos="1260"/>
        </w:tabs>
        <w:ind w:left="1260" w:hanging="420"/>
      </w:pPr>
      <w:rPr>
        <w:rFonts w:ascii="Wingdings" w:hAnsi="Wingdings" w:hint="default"/>
      </w:rPr>
    </w:lvl>
    <w:lvl w:ilvl="2" w:tplc="05E46332">
      <w:start w:val="1"/>
      <w:numFmt w:val="bullet"/>
      <w:lvlText w:val=""/>
      <w:lvlJc w:val="left"/>
      <w:pPr>
        <w:tabs>
          <w:tab w:val="num" w:pos="1260"/>
        </w:tabs>
        <w:ind w:left="1260" w:hanging="420"/>
      </w:pPr>
      <w:rPr>
        <w:rFonts w:ascii="Wingdings" w:hAnsi="Wingdings" w:hint="default"/>
      </w:rPr>
    </w:lvl>
    <w:lvl w:ilvl="3" w:tplc="0840F9FA" w:tentative="1">
      <w:start w:val="1"/>
      <w:numFmt w:val="bullet"/>
      <w:lvlText w:val=""/>
      <w:lvlJc w:val="left"/>
      <w:pPr>
        <w:tabs>
          <w:tab w:val="num" w:pos="2100"/>
        </w:tabs>
        <w:ind w:left="2100" w:hanging="420"/>
      </w:pPr>
      <w:rPr>
        <w:rFonts w:ascii="Wingdings" w:hAnsi="Wingdings" w:hint="default"/>
      </w:rPr>
    </w:lvl>
    <w:lvl w:ilvl="4" w:tplc="940C021E" w:tentative="1">
      <w:start w:val="1"/>
      <w:numFmt w:val="bullet"/>
      <w:lvlText w:val=""/>
      <w:lvlJc w:val="left"/>
      <w:pPr>
        <w:tabs>
          <w:tab w:val="num" w:pos="2520"/>
        </w:tabs>
        <w:ind w:left="2520" w:hanging="420"/>
      </w:pPr>
      <w:rPr>
        <w:rFonts w:ascii="Wingdings" w:hAnsi="Wingdings" w:hint="default"/>
      </w:rPr>
    </w:lvl>
    <w:lvl w:ilvl="5" w:tplc="B67640BA" w:tentative="1">
      <w:start w:val="1"/>
      <w:numFmt w:val="bullet"/>
      <w:lvlText w:val=""/>
      <w:lvlJc w:val="left"/>
      <w:pPr>
        <w:tabs>
          <w:tab w:val="num" w:pos="2940"/>
        </w:tabs>
        <w:ind w:left="2940" w:hanging="420"/>
      </w:pPr>
      <w:rPr>
        <w:rFonts w:ascii="Wingdings" w:hAnsi="Wingdings" w:hint="default"/>
      </w:rPr>
    </w:lvl>
    <w:lvl w:ilvl="6" w:tplc="89061B8A" w:tentative="1">
      <w:start w:val="1"/>
      <w:numFmt w:val="bullet"/>
      <w:lvlText w:val=""/>
      <w:lvlJc w:val="left"/>
      <w:pPr>
        <w:tabs>
          <w:tab w:val="num" w:pos="3360"/>
        </w:tabs>
        <w:ind w:left="3360" w:hanging="420"/>
      </w:pPr>
      <w:rPr>
        <w:rFonts w:ascii="Wingdings" w:hAnsi="Wingdings" w:hint="default"/>
      </w:rPr>
    </w:lvl>
    <w:lvl w:ilvl="7" w:tplc="067AC8AA" w:tentative="1">
      <w:start w:val="1"/>
      <w:numFmt w:val="bullet"/>
      <w:lvlText w:val=""/>
      <w:lvlJc w:val="left"/>
      <w:pPr>
        <w:tabs>
          <w:tab w:val="num" w:pos="3780"/>
        </w:tabs>
        <w:ind w:left="3780" w:hanging="420"/>
      </w:pPr>
      <w:rPr>
        <w:rFonts w:ascii="Wingdings" w:hAnsi="Wingdings" w:hint="default"/>
      </w:rPr>
    </w:lvl>
    <w:lvl w:ilvl="8" w:tplc="A45E56AC"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10421CC"/>
    <w:multiLevelType w:val="hybridMultilevel"/>
    <w:tmpl w:val="8C38E13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52A59D8"/>
    <w:multiLevelType w:val="hybridMultilevel"/>
    <w:tmpl w:val="180E256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EC3FDF"/>
    <w:multiLevelType w:val="hybridMultilevel"/>
    <w:tmpl w:val="2B7EF8F6"/>
    <w:lvl w:ilvl="0" w:tplc="04090001">
      <w:start w:val="1"/>
      <w:numFmt w:val="bullet"/>
      <w:lvlText w:val=""/>
      <w:lvlJc w:val="left"/>
      <w:pPr>
        <w:tabs>
          <w:tab w:val="num" w:pos="840"/>
        </w:tabs>
        <w:ind w:left="840" w:hanging="420"/>
      </w:pPr>
      <w:rPr>
        <w:rFonts w:ascii="Wingdings" w:hAnsi="Wingdings" w:hint="default"/>
      </w:rPr>
    </w:lvl>
    <w:lvl w:ilvl="1" w:tplc="E77644A8">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41034574"/>
    <w:multiLevelType w:val="hybridMultilevel"/>
    <w:tmpl w:val="7026BD3C"/>
    <w:lvl w:ilvl="0" w:tplc="04090003">
      <w:start w:val="1"/>
      <w:numFmt w:val="decimal"/>
      <w:lvlText w:val="%1)"/>
      <w:lvlJc w:val="left"/>
      <w:pPr>
        <w:tabs>
          <w:tab w:val="num" w:pos="1260"/>
        </w:tabs>
        <w:ind w:left="1260" w:hanging="420"/>
      </w:pPr>
    </w:lvl>
    <w:lvl w:ilvl="1" w:tplc="04090003" w:tentative="1">
      <w:start w:val="1"/>
      <w:numFmt w:val="lowerLetter"/>
      <w:lvlText w:val="%2)"/>
      <w:lvlJc w:val="left"/>
      <w:pPr>
        <w:tabs>
          <w:tab w:val="num" w:pos="1680"/>
        </w:tabs>
        <w:ind w:left="1680" w:hanging="420"/>
      </w:pPr>
    </w:lvl>
    <w:lvl w:ilvl="2" w:tplc="04090005" w:tentative="1">
      <w:start w:val="1"/>
      <w:numFmt w:val="lowerRoman"/>
      <w:lvlText w:val="%3."/>
      <w:lvlJc w:val="right"/>
      <w:pPr>
        <w:tabs>
          <w:tab w:val="num" w:pos="2100"/>
        </w:tabs>
        <w:ind w:left="2100" w:hanging="420"/>
      </w:pPr>
    </w:lvl>
    <w:lvl w:ilvl="3" w:tplc="04090001" w:tentative="1">
      <w:start w:val="1"/>
      <w:numFmt w:val="decimal"/>
      <w:lvlText w:val="%4."/>
      <w:lvlJc w:val="left"/>
      <w:pPr>
        <w:tabs>
          <w:tab w:val="num" w:pos="2520"/>
        </w:tabs>
        <w:ind w:left="2520" w:hanging="420"/>
      </w:pPr>
    </w:lvl>
    <w:lvl w:ilvl="4" w:tplc="04090003" w:tentative="1">
      <w:start w:val="1"/>
      <w:numFmt w:val="lowerLetter"/>
      <w:lvlText w:val="%5)"/>
      <w:lvlJc w:val="left"/>
      <w:pPr>
        <w:tabs>
          <w:tab w:val="num" w:pos="2940"/>
        </w:tabs>
        <w:ind w:left="2940" w:hanging="420"/>
      </w:pPr>
    </w:lvl>
    <w:lvl w:ilvl="5" w:tplc="04090005" w:tentative="1">
      <w:start w:val="1"/>
      <w:numFmt w:val="lowerRoman"/>
      <w:lvlText w:val="%6."/>
      <w:lvlJc w:val="right"/>
      <w:pPr>
        <w:tabs>
          <w:tab w:val="num" w:pos="3360"/>
        </w:tabs>
        <w:ind w:left="3360" w:hanging="420"/>
      </w:pPr>
    </w:lvl>
    <w:lvl w:ilvl="6" w:tplc="04090001" w:tentative="1">
      <w:start w:val="1"/>
      <w:numFmt w:val="decimal"/>
      <w:lvlText w:val="%7."/>
      <w:lvlJc w:val="left"/>
      <w:pPr>
        <w:tabs>
          <w:tab w:val="num" w:pos="3780"/>
        </w:tabs>
        <w:ind w:left="3780" w:hanging="420"/>
      </w:pPr>
    </w:lvl>
    <w:lvl w:ilvl="7" w:tplc="04090003" w:tentative="1">
      <w:start w:val="1"/>
      <w:numFmt w:val="lowerLetter"/>
      <w:lvlText w:val="%8)"/>
      <w:lvlJc w:val="left"/>
      <w:pPr>
        <w:tabs>
          <w:tab w:val="num" w:pos="4200"/>
        </w:tabs>
        <w:ind w:left="4200" w:hanging="420"/>
      </w:pPr>
    </w:lvl>
    <w:lvl w:ilvl="8" w:tplc="04090005" w:tentative="1">
      <w:start w:val="1"/>
      <w:numFmt w:val="lowerRoman"/>
      <w:lvlText w:val="%9."/>
      <w:lvlJc w:val="right"/>
      <w:pPr>
        <w:tabs>
          <w:tab w:val="num" w:pos="4620"/>
        </w:tabs>
        <w:ind w:left="4620" w:hanging="420"/>
      </w:pPr>
    </w:lvl>
  </w:abstractNum>
  <w:abstractNum w:abstractNumId="14" w15:restartNumberingAfterBreak="0">
    <w:nsid w:val="41DF3AFC"/>
    <w:multiLevelType w:val="hybridMultilevel"/>
    <w:tmpl w:val="254E8DEE"/>
    <w:lvl w:ilvl="0" w:tplc="63F4E1EA">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845"/>
        </w:tabs>
        <w:ind w:left="845" w:hanging="420"/>
      </w:pPr>
      <w:rPr>
        <w:rFonts w:ascii="Wingdings" w:hAnsi="Wingdings" w:hint="default"/>
      </w:rPr>
    </w:lvl>
    <w:lvl w:ilvl="2" w:tplc="04090005" w:tentative="1">
      <w:start w:val="1"/>
      <w:numFmt w:val="bullet"/>
      <w:lvlText w:val=""/>
      <w:lvlJc w:val="left"/>
      <w:pPr>
        <w:tabs>
          <w:tab w:val="num" w:pos="1265"/>
        </w:tabs>
        <w:ind w:left="1265" w:hanging="420"/>
      </w:pPr>
      <w:rPr>
        <w:rFonts w:ascii="Wingdings" w:hAnsi="Wingdings" w:hint="default"/>
      </w:rPr>
    </w:lvl>
    <w:lvl w:ilvl="3" w:tplc="04090001" w:tentative="1">
      <w:start w:val="1"/>
      <w:numFmt w:val="bullet"/>
      <w:lvlText w:val=""/>
      <w:lvlJc w:val="left"/>
      <w:pPr>
        <w:tabs>
          <w:tab w:val="num" w:pos="1685"/>
        </w:tabs>
        <w:ind w:left="1685" w:hanging="420"/>
      </w:pPr>
      <w:rPr>
        <w:rFonts w:ascii="Wingdings" w:hAnsi="Wingdings" w:hint="default"/>
      </w:rPr>
    </w:lvl>
    <w:lvl w:ilvl="4" w:tplc="04090003" w:tentative="1">
      <w:start w:val="1"/>
      <w:numFmt w:val="bullet"/>
      <w:lvlText w:val=""/>
      <w:lvlJc w:val="left"/>
      <w:pPr>
        <w:tabs>
          <w:tab w:val="num" w:pos="2105"/>
        </w:tabs>
        <w:ind w:left="2105" w:hanging="420"/>
      </w:pPr>
      <w:rPr>
        <w:rFonts w:ascii="Wingdings" w:hAnsi="Wingdings" w:hint="default"/>
      </w:rPr>
    </w:lvl>
    <w:lvl w:ilvl="5" w:tplc="04090005" w:tentative="1">
      <w:start w:val="1"/>
      <w:numFmt w:val="bullet"/>
      <w:lvlText w:val=""/>
      <w:lvlJc w:val="left"/>
      <w:pPr>
        <w:tabs>
          <w:tab w:val="num" w:pos="2525"/>
        </w:tabs>
        <w:ind w:left="2525" w:hanging="420"/>
      </w:pPr>
      <w:rPr>
        <w:rFonts w:ascii="Wingdings" w:hAnsi="Wingdings" w:hint="default"/>
      </w:rPr>
    </w:lvl>
    <w:lvl w:ilvl="6" w:tplc="04090001" w:tentative="1">
      <w:start w:val="1"/>
      <w:numFmt w:val="bullet"/>
      <w:lvlText w:val=""/>
      <w:lvlJc w:val="left"/>
      <w:pPr>
        <w:tabs>
          <w:tab w:val="num" w:pos="2945"/>
        </w:tabs>
        <w:ind w:left="2945" w:hanging="420"/>
      </w:pPr>
      <w:rPr>
        <w:rFonts w:ascii="Wingdings" w:hAnsi="Wingdings" w:hint="default"/>
      </w:rPr>
    </w:lvl>
    <w:lvl w:ilvl="7" w:tplc="04090003" w:tentative="1">
      <w:start w:val="1"/>
      <w:numFmt w:val="bullet"/>
      <w:lvlText w:val=""/>
      <w:lvlJc w:val="left"/>
      <w:pPr>
        <w:tabs>
          <w:tab w:val="num" w:pos="3365"/>
        </w:tabs>
        <w:ind w:left="3365" w:hanging="420"/>
      </w:pPr>
      <w:rPr>
        <w:rFonts w:ascii="Wingdings" w:hAnsi="Wingdings" w:hint="default"/>
      </w:rPr>
    </w:lvl>
    <w:lvl w:ilvl="8" w:tplc="04090005" w:tentative="1">
      <w:start w:val="1"/>
      <w:numFmt w:val="bullet"/>
      <w:lvlText w:val=""/>
      <w:lvlJc w:val="left"/>
      <w:pPr>
        <w:tabs>
          <w:tab w:val="num" w:pos="3785"/>
        </w:tabs>
        <w:ind w:left="3785" w:hanging="420"/>
      </w:pPr>
      <w:rPr>
        <w:rFonts w:ascii="Wingdings" w:hAnsi="Wingdings" w:hint="default"/>
      </w:rPr>
    </w:lvl>
  </w:abstractNum>
  <w:abstractNum w:abstractNumId="15" w15:restartNumberingAfterBreak="0">
    <w:nsid w:val="44C759B0"/>
    <w:multiLevelType w:val="multilevel"/>
    <w:tmpl w:val="E21A8AB6"/>
    <w:lvl w:ilvl="0">
      <w:start w:val="1"/>
      <w:numFmt w:val="decimal"/>
      <w:pStyle w:val="1"/>
      <w:suff w:val="space"/>
      <w:lvlText w:val="第%1章"/>
      <w:lvlJc w:val="left"/>
      <w:pPr>
        <w:ind w:left="432" w:hanging="432"/>
      </w:pPr>
      <w:rPr>
        <w:rFonts w:ascii="Arial" w:eastAsia="宋体" w:hAnsi="Arial" w:hint="default"/>
        <w:b w:val="0"/>
        <w:i w:val="0"/>
        <w:spacing w:val="0"/>
        <w:sz w:val="36"/>
        <w:szCs w:val="36"/>
        <w:lang w:val="en-US"/>
      </w:rPr>
    </w:lvl>
    <w:lvl w:ilvl="1">
      <w:start w:val="1"/>
      <w:numFmt w:val="decimal"/>
      <w:pStyle w:val="2"/>
      <w:suff w:val="space"/>
      <w:lvlText w:val="%1.%2"/>
      <w:lvlJc w:val="left"/>
      <w:pPr>
        <w:ind w:left="567" w:hanging="567"/>
      </w:pPr>
      <w:rPr>
        <w:rFonts w:ascii="Arial" w:eastAsia="黑体" w:hAnsi="Arial" w:hint="default"/>
        <w:b/>
        <w:i w:val="0"/>
        <w:color w:val="auto"/>
        <w:sz w:val="32"/>
        <w:szCs w:val="32"/>
      </w:rPr>
    </w:lvl>
    <w:lvl w:ilvl="2">
      <w:start w:val="1"/>
      <w:numFmt w:val="decimal"/>
      <w:pStyle w:val="3"/>
      <w:suff w:val="space"/>
      <w:lvlText w:val="%1.%2.%3"/>
      <w:lvlJc w:val="left"/>
      <w:pPr>
        <w:ind w:left="927" w:hanging="567"/>
      </w:pPr>
      <w:rPr>
        <w:rFonts w:ascii="Arial" w:eastAsia="黑体" w:hAnsi="Arial" w:hint="default"/>
        <w:b w:val="0"/>
        <w:i w:val="0"/>
        <w:sz w:val="30"/>
        <w:szCs w:val="30"/>
      </w:rPr>
    </w:lvl>
    <w:lvl w:ilvl="3">
      <w:start w:val="1"/>
      <w:numFmt w:val="decimal"/>
      <w:pStyle w:val="4"/>
      <w:suff w:val="space"/>
      <w:lvlText w:val="%1.%2.%3.%4"/>
      <w:lvlJc w:val="left"/>
      <w:pPr>
        <w:ind w:left="567" w:hanging="567"/>
      </w:pPr>
      <w:rPr>
        <w:rFonts w:ascii="Arial" w:eastAsia="黑体" w:hAnsi="Arial" w:hint="default"/>
        <w:b w:val="0"/>
        <w:i w:val="0"/>
        <w:sz w:val="28"/>
        <w:szCs w:val="2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4AB1203D"/>
    <w:multiLevelType w:val="hybridMultilevel"/>
    <w:tmpl w:val="1A50D9BC"/>
    <w:lvl w:ilvl="0" w:tplc="63F4E1EA">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845"/>
        </w:tabs>
        <w:ind w:left="845" w:hanging="420"/>
      </w:pPr>
      <w:rPr>
        <w:rFonts w:ascii="Wingdings" w:hAnsi="Wingdings" w:hint="default"/>
      </w:rPr>
    </w:lvl>
    <w:lvl w:ilvl="2" w:tplc="04090005" w:tentative="1">
      <w:start w:val="1"/>
      <w:numFmt w:val="bullet"/>
      <w:lvlText w:val=""/>
      <w:lvlJc w:val="left"/>
      <w:pPr>
        <w:tabs>
          <w:tab w:val="num" w:pos="1265"/>
        </w:tabs>
        <w:ind w:left="1265" w:hanging="420"/>
      </w:pPr>
      <w:rPr>
        <w:rFonts w:ascii="Wingdings" w:hAnsi="Wingdings" w:hint="default"/>
      </w:rPr>
    </w:lvl>
    <w:lvl w:ilvl="3" w:tplc="04090001" w:tentative="1">
      <w:start w:val="1"/>
      <w:numFmt w:val="bullet"/>
      <w:lvlText w:val=""/>
      <w:lvlJc w:val="left"/>
      <w:pPr>
        <w:tabs>
          <w:tab w:val="num" w:pos="1685"/>
        </w:tabs>
        <w:ind w:left="1685" w:hanging="420"/>
      </w:pPr>
      <w:rPr>
        <w:rFonts w:ascii="Wingdings" w:hAnsi="Wingdings" w:hint="default"/>
      </w:rPr>
    </w:lvl>
    <w:lvl w:ilvl="4" w:tplc="04090003" w:tentative="1">
      <w:start w:val="1"/>
      <w:numFmt w:val="bullet"/>
      <w:lvlText w:val=""/>
      <w:lvlJc w:val="left"/>
      <w:pPr>
        <w:tabs>
          <w:tab w:val="num" w:pos="2105"/>
        </w:tabs>
        <w:ind w:left="2105" w:hanging="420"/>
      </w:pPr>
      <w:rPr>
        <w:rFonts w:ascii="Wingdings" w:hAnsi="Wingdings" w:hint="default"/>
      </w:rPr>
    </w:lvl>
    <w:lvl w:ilvl="5" w:tplc="04090005" w:tentative="1">
      <w:start w:val="1"/>
      <w:numFmt w:val="bullet"/>
      <w:lvlText w:val=""/>
      <w:lvlJc w:val="left"/>
      <w:pPr>
        <w:tabs>
          <w:tab w:val="num" w:pos="2525"/>
        </w:tabs>
        <w:ind w:left="2525" w:hanging="420"/>
      </w:pPr>
      <w:rPr>
        <w:rFonts w:ascii="Wingdings" w:hAnsi="Wingdings" w:hint="default"/>
      </w:rPr>
    </w:lvl>
    <w:lvl w:ilvl="6" w:tplc="04090001" w:tentative="1">
      <w:start w:val="1"/>
      <w:numFmt w:val="bullet"/>
      <w:lvlText w:val=""/>
      <w:lvlJc w:val="left"/>
      <w:pPr>
        <w:tabs>
          <w:tab w:val="num" w:pos="2945"/>
        </w:tabs>
        <w:ind w:left="2945" w:hanging="420"/>
      </w:pPr>
      <w:rPr>
        <w:rFonts w:ascii="Wingdings" w:hAnsi="Wingdings" w:hint="default"/>
      </w:rPr>
    </w:lvl>
    <w:lvl w:ilvl="7" w:tplc="04090003" w:tentative="1">
      <w:start w:val="1"/>
      <w:numFmt w:val="bullet"/>
      <w:lvlText w:val=""/>
      <w:lvlJc w:val="left"/>
      <w:pPr>
        <w:tabs>
          <w:tab w:val="num" w:pos="3365"/>
        </w:tabs>
        <w:ind w:left="3365" w:hanging="420"/>
      </w:pPr>
      <w:rPr>
        <w:rFonts w:ascii="Wingdings" w:hAnsi="Wingdings" w:hint="default"/>
      </w:rPr>
    </w:lvl>
    <w:lvl w:ilvl="8" w:tplc="04090005" w:tentative="1">
      <w:start w:val="1"/>
      <w:numFmt w:val="bullet"/>
      <w:lvlText w:val=""/>
      <w:lvlJc w:val="left"/>
      <w:pPr>
        <w:tabs>
          <w:tab w:val="num" w:pos="3785"/>
        </w:tabs>
        <w:ind w:left="3785" w:hanging="420"/>
      </w:pPr>
      <w:rPr>
        <w:rFonts w:ascii="Wingdings" w:hAnsi="Wingdings" w:hint="default"/>
      </w:rPr>
    </w:lvl>
  </w:abstractNum>
  <w:abstractNum w:abstractNumId="17" w15:restartNumberingAfterBreak="0">
    <w:nsid w:val="4D4F1B7A"/>
    <w:multiLevelType w:val="hybridMultilevel"/>
    <w:tmpl w:val="9244B470"/>
    <w:lvl w:ilvl="0" w:tplc="0409000B">
      <w:start w:val="1"/>
      <w:numFmt w:val="bullet"/>
      <w:lvlText w:val=""/>
      <w:lvlJc w:val="left"/>
      <w:pPr>
        <w:tabs>
          <w:tab w:val="num" w:pos="845"/>
        </w:tabs>
        <w:ind w:left="845" w:hanging="420"/>
      </w:pPr>
      <w:rPr>
        <w:rFonts w:ascii="Wingdings" w:hAnsi="Wingdings" w:hint="default"/>
      </w:rPr>
    </w:lvl>
    <w:lvl w:ilvl="1" w:tplc="DA9AE66A">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8" w15:restartNumberingAfterBreak="0">
    <w:nsid w:val="52251DD8"/>
    <w:multiLevelType w:val="hybridMultilevel"/>
    <w:tmpl w:val="5338084A"/>
    <w:lvl w:ilvl="0" w:tplc="0409000B">
      <w:start w:val="1"/>
      <w:numFmt w:val="decimal"/>
      <w:lvlText w:val="%1)"/>
      <w:lvlJc w:val="left"/>
      <w:pPr>
        <w:tabs>
          <w:tab w:val="num" w:pos="840"/>
        </w:tabs>
        <w:ind w:left="840" w:hanging="420"/>
      </w:pPr>
    </w:lvl>
    <w:lvl w:ilvl="1" w:tplc="DA9AE66A"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9" w15:restartNumberingAfterBreak="0">
    <w:nsid w:val="54D6593D"/>
    <w:multiLevelType w:val="hybridMultilevel"/>
    <w:tmpl w:val="880224E8"/>
    <w:lvl w:ilvl="0" w:tplc="E77644A8">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561C466B"/>
    <w:multiLevelType w:val="hybridMultilevel"/>
    <w:tmpl w:val="6FDA8E0C"/>
    <w:lvl w:ilvl="0" w:tplc="FEA81DE4">
      <w:start w:val="1"/>
      <w:numFmt w:val="chineseCountingThousand"/>
      <w:lvlText w:val="%1、"/>
      <w:lvlJc w:val="left"/>
      <w:pPr>
        <w:ind w:left="845" w:hanging="4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D26C0C"/>
    <w:multiLevelType w:val="hybridMultilevel"/>
    <w:tmpl w:val="91D88828"/>
    <w:lvl w:ilvl="0" w:tplc="0D62A6E0">
      <w:start w:val="1"/>
      <w:numFmt w:val="bullet"/>
      <w:lvlText w:val=""/>
      <w:lvlJc w:val="left"/>
      <w:pPr>
        <w:tabs>
          <w:tab w:val="num" w:pos="840"/>
        </w:tabs>
        <w:ind w:left="840" w:hanging="420"/>
      </w:pPr>
      <w:rPr>
        <w:rFonts w:ascii="Wingdings" w:hAnsi="Wingdings" w:hint="default"/>
      </w:rPr>
    </w:lvl>
    <w:lvl w:ilvl="1" w:tplc="7AC42FA8">
      <w:start w:val="1"/>
      <w:numFmt w:val="bullet"/>
      <w:lvlText w:val=""/>
      <w:lvlJc w:val="left"/>
      <w:pPr>
        <w:tabs>
          <w:tab w:val="num" w:pos="1260"/>
        </w:tabs>
        <w:ind w:left="1260" w:hanging="420"/>
      </w:pPr>
      <w:rPr>
        <w:rFonts w:ascii="Wingdings" w:hAnsi="Wingdings" w:hint="default"/>
      </w:rPr>
    </w:lvl>
    <w:lvl w:ilvl="2" w:tplc="C90EA51A">
      <w:start w:val="1"/>
      <w:numFmt w:val="bullet"/>
      <w:lvlText w:val=""/>
      <w:lvlJc w:val="left"/>
      <w:pPr>
        <w:tabs>
          <w:tab w:val="num" w:pos="1680"/>
        </w:tabs>
        <w:ind w:left="1680" w:hanging="420"/>
      </w:pPr>
      <w:rPr>
        <w:rFonts w:ascii="Wingdings" w:hAnsi="Wingdings" w:hint="default"/>
      </w:rPr>
    </w:lvl>
    <w:lvl w:ilvl="3" w:tplc="7C08E5E2" w:tentative="1">
      <w:start w:val="1"/>
      <w:numFmt w:val="bullet"/>
      <w:lvlText w:val=""/>
      <w:lvlJc w:val="left"/>
      <w:pPr>
        <w:tabs>
          <w:tab w:val="num" w:pos="2100"/>
        </w:tabs>
        <w:ind w:left="2100" w:hanging="420"/>
      </w:pPr>
      <w:rPr>
        <w:rFonts w:ascii="Wingdings" w:hAnsi="Wingdings" w:hint="default"/>
      </w:rPr>
    </w:lvl>
    <w:lvl w:ilvl="4" w:tplc="A4BEB8BE" w:tentative="1">
      <w:start w:val="1"/>
      <w:numFmt w:val="bullet"/>
      <w:lvlText w:val=""/>
      <w:lvlJc w:val="left"/>
      <w:pPr>
        <w:tabs>
          <w:tab w:val="num" w:pos="2520"/>
        </w:tabs>
        <w:ind w:left="2520" w:hanging="420"/>
      </w:pPr>
      <w:rPr>
        <w:rFonts w:ascii="Wingdings" w:hAnsi="Wingdings" w:hint="default"/>
      </w:rPr>
    </w:lvl>
    <w:lvl w:ilvl="5" w:tplc="0556307A" w:tentative="1">
      <w:start w:val="1"/>
      <w:numFmt w:val="bullet"/>
      <w:lvlText w:val=""/>
      <w:lvlJc w:val="left"/>
      <w:pPr>
        <w:tabs>
          <w:tab w:val="num" w:pos="2940"/>
        </w:tabs>
        <w:ind w:left="2940" w:hanging="420"/>
      </w:pPr>
      <w:rPr>
        <w:rFonts w:ascii="Wingdings" w:hAnsi="Wingdings" w:hint="default"/>
      </w:rPr>
    </w:lvl>
    <w:lvl w:ilvl="6" w:tplc="FE34CD12" w:tentative="1">
      <w:start w:val="1"/>
      <w:numFmt w:val="bullet"/>
      <w:lvlText w:val=""/>
      <w:lvlJc w:val="left"/>
      <w:pPr>
        <w:tabs>
          <w:tab w:val="num" w:pos="3360"/>
        </w:tabs>
        <w:ind w:left="3360" w:hanging="420"/>
      </w:pPr>
      <w:rPr>
        <w:rFonts w:ascii="Wingdings" w:hAnsi="Wingdings" w:hint="default"/>
      </w:rPr>
    </w:lvl>
    <w:lvl w:ilvl="7" w:tplc="D89ED0E4" w:tentative="1">
      <w:start w:val="1"/>
      <w:numFmt w:val="bullet"/>
      <w:lvlText w:val=""/>
      <w:lvlJc w:val="left"/>
      <w:pPr>
        <w:tabs>
          <w:tab w:val="num" w:pos="3780"/>
        </w:tabs>
        <w:ind w:left="3780" w:hanging="420"/>
      </w:pPr>
      <w:rPr>
        <w:rFonts w:ascii="Wingdings" w:hAnsi="Wingdings" w:hint="default"/>
      </w:rPr>
    </w:lvl>
    <w:lvl w:ilvl="8" w:tplc="7A326D70"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EE3774D"/>
    <w:multiLevelType w:val="hybridMultilevel"/>
    <w:tmpl w:val="2F1814E4"/>
    <w:lvl w:ilvl="0" w:tplc="3C9444FE">
      <w:start w:val="1"/>
      <w:numFmt w:val="bullet"/>
      <w:lvlText w:val=""/>
      <w:lvlJc w:val="left"/>
      <w:pPr>
        <w:tabs>
          <w:tab w:val="num" w:pos="420"/>
        </w:tabs>
        <w:ind w:left="420" w:hanging="420"/>
      </w:pPr>
      <w:rPr>
        <w:rFonts w:ascii="Wingdings" w:hAnsi="Wingdings" w:hint="default"/>
      </w:rPr>
    </w:lvl>
    <w:lvl w:ilvl="1" w:tplc="1952DDCA">
      <w:start w:val="1"/>
      <w:numFmt w:val="bullet"/>
      <w:lvlText w:val=""/>
      <w:lvlJc w:val="left"/>
      <w:pPr>
        <w:tabs>
          <w:tab w:val="num" w:pos="840"/>
        </w:tabs>
        <w:ind w:left="840" w:hanging="420"/>
      </w:pPr>
      <w:rPr>
        <w:rFonts w:ascii="Wingdings" w:hAnsi="Wingdings" w:hint="default"/>
      </w:rPr>
    </w:lvl>
    <w:lvl w:ilvl="2" w:tplc="3BD0FA2C">
      <w:start w:val="1"/>
      <w:numFmt w:val="bullet"/>
      <w:lvlText w:val=""/>
      <w:lvlJc w:val="left"/>
      <w:pPr>
        <w:tabs>
          <w:tab w:val="num" w:pos="1260"/>
        </w:tabs>
        <w:ind w:left="1260" w:hanging="420"/>
      </w:pPr>
      <w:rPr>
        <w:rFonts w:ascii="Wingdings" w:hAnsi="Wingdings" w:hint="default"/>
      </w:rPr>
    </w:lvl>
    <w:lvl w:ilvl="3" w:tplc="2C3C6934" w:tentative="1">
      <w:start w:val="1"/>
      <w:numFmt w:val="bullet"/>
      <w:lvlText w:val=""/>
      <w:lvlJc w:val="left"/>
      <w:pPr>
        <w:tabs>
          <w:tab w:val="num" w:pos="1680"/>
        </w:tabs>
        <w:ind w:left="1680" w:hanging="420"/>
      </w:pPr>
      <w:rPr>
        <w:rFonts w:ascii="Wingdings" w:hAnsi="Wingdings" w:hint="default"/>
      </w:rPr>
    </w:lvl>
    <w:lvl w:ilvl="4" w:tplc="64D83712" w:tentative="1">
      <w:start w:val="1"/>
      <w:numFmt w:val="bullet"/>
      <w:lvlText w:val=""/>
      <w:lvlJc w:val="left"/>
      <w:pPr>
        <w:tabs>
          <w:tab w:val="num" w:pos="2100"/>
        </w:tabs>
        <w:ind w:left="2100" w:hanging="420"/>
      </w:pPr>
      <w:rPr>
        <w:rFonts w:ascii="Wingdings" w:hAnsi="Wingdings" w:hint="default"/>
      </w:rPr>
    </w:lvl>
    <w:lvl w:ilvl="5" w:tplc="240C6BD8" w:tentative="1">
      <w:start w:val="1"/>
      <w:numFmt w:val="bullet"/>
      <w:lvlText w:val=""/>
      <w:lvlJc w:val="left"/>
      <w:pPr>
        <w:tabs>
          <w:tab w:val="num" w:pos="2520"/>
        </w:tabs>
        <w:ind w:left="2520" w:hanging="420"/>
      </w:pPr>
      <w:rPr>
        <w:rFonts w:ascii="Wingdings" w:hAnsi="Wingdings" w:hint="default"/>
      </w:rPr>
    </w:lvl>
    <w:lvl w:ilvl="6" w:tplc="BD585FA6" w:tentative="1">
      <w:start w:val="1"/>
      <w:numFmt w:val="bullet"/>
      <w:lvlText w:val=""/>
      <w:lvlJc w:val="left"/>
      <w:pPr>
        <w:tabs>
          <w:tab w:val="num" w:pos="2940"/>
        </w:tabs>
        <w:ind w:left="2940" w:hanging="420"/>
      </w:pPr>
      <w:rPr>
        <w:rFonts w:ascii="Wingdings" w:hAnsi="Wingdings" w:hint="default"/>
      </w:rPr>
    </w:lvl>
    <w:lvl w:ilvl="7" w:tplc="0114C18A" w:tentative="1">
      <w:start w:val="1"/>
      <w:numFmt w:val="bullet"/>
      <w:lvlText w:val=""/>
      <w:lvlJc w:val="left"/>
      <w:pPr>
        <w:tabs>
          <w:tab w:val="num" w:pos="3360"/>
        </w:tabs>
        <w:ind w:left="3360" w:hanging="420"/>
      </w:pPr>
      <w:rPr>
        <w:rFonts w:ascii="Wingdings" w:hAnsi="Wingdings" w:hint="default"/>
      </w:rPr>
    </w:lvl>
    <w:lvl w:ilvl="8" w:tplc="71EA7BDE"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FB57F60"/>
    <w:multiLevelType w:val="hybridMultilevel"/>
    <w:tmpl w:val="AA18E416"/>
    <w:lvl w:ilvl="0" w:tplc="63F4E1EA">
      <w:start w:val="1"/>
      <w:numFmt w:val="bullet"/>
      <w:lvlText w:val=""/>
      <w:lvlJc w:val="left"/>
      <w:pPr>
        <w:tabs>
          <w:tab w:val="num" w:pos="1081"/>
        </w:tabs>
        <w:ind w:left="1081"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631D1C3A"/>
    <w:multiLevelType w:val="hybridMultilevel"/>
    <w:tmpl w:val="439C0D88"/>
    <w:lvl w:ilvl="0" w:tplc="04090001">
      <w:start w:val="1"/>
      <w:numFmt w:val="bullet"/>
      <w:lvlText w:val=""/>
      <w:lvlJc w:val="left"/>
      <w:pPr>
        <w:tabs>
          <w:tab w:val="num" w:pos="1704"/>
        </w:tabs>
        <w:ind w:left="1704" w:hanging="420"/>
      </w:pPr>
      <w:rPr>
        <w:rFonts w:ascii="Wingdings" w:hAnsi="Wingdings" w:hint="default"/>
      </w:rPr>
    </w:lvl>
    <w:lvl w:ilvl="1" w:tplc="04090003" w:tentative="1">
      <w:start w:val="1"/>
      <w:numFmt w:val="bullet"/>
      <w:lvlText w:val=""/>
      <w:lvlJc w:val="left"/>
      <w:pPr>
        <w:tabs>
          <w:tab w:val="num" w:pos="2124"/>
        </w:tabs>
        <w:ind w:left="2124"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2964"/>
        </w:tabs>
        <w:ind w:left="2964" w:hanging="420"/>
      </w:pPr>
      <w:rPr>
        <w:rFonts w:ascii="Wingdings" w:hAnsi="Wingdings" w:hint="default"/>
      </w:rPr>
    </w:lvl>
    <w:lvl w:ilvl="4" w:tplc="04090003" w:tentative="1">
      <w:start w:val="1"/>
      <w:numFmt w:val="bullet"/>
      <w:lvlText w:val=""/>
      <w:lvlJc w:val="left"/>
      <w:pPr>
        <w:tabs>
          <w:tab w:val="num" w:pos="3384"/>
        </w:tabs>
        <w:ind w:left="3384" w:hanging="420"/>
      </w:pPr>
      <w:rPr>
        <w:rFonts w:ascii="Wingdings" w:hAnsi="Wingdings" w:hint="default"/>
      </w:rPr>
    </w:lvl>
    <w:lvl w:ilvl="5" w:tplc="04090005" w:tentative="1">
      <w:start w:val="1"/>
      <w:numFmt w:val="bullet"/>
      <w:lvlText w:val=""/>
      <w:lvlJc w:val="left"/>
      <w:pPr>
        <w:tabs>
          <w:tab w:val="num" w:pos="3804"/>
        </w:tabs>
        <w:ind w:left="3804" w:hanging="420"/>
      </w:pPr>
      <w:rPr>
        <w:rFonts w:ascii="Wingdings" w:hAnsi="Wingdings" w:hint="default"/>
      </w:rPr>
    </w:lvl>
    <w:lvl w:ilvl="6" w:tplc="04090001" w:tentative="1">
      <w:start w:val="1"/>
      <w:numFmt w:val="bullet"/>
      <w:lvlText w:val=""/>
      <w:lvlJc w:val="left"/>
      <w:pPr>
        <w:tabs>
          <w:tab w:val="num" w:pos="4224"/>
        </w:tabs>
        <w:ind w:left="4224" w:hanging="420"/>
      </w:pPr>
      <w:rPr>
        <w:rFonts w:ascii="Wingdings" w:hAnsi="Wingdings" w:hint="default"/>
      </w:rPr>
    </w:lvl>
    <w:lvl w:ilvl="7" w:tplc="04090003" w:tentative="1">
      <w:start w:val="1"/>
      <w:numFmt w:val="bullet"/>
      <w:lvlText w:val=""/>
      <w:lvlJc w:val="left"/>
      <w:pPr>
        <w:tabs>
          <w:tab w:val="num" w:pos="4644"/>
        </w:tabs>
        <w:ind w:left="4644" w:hanging="420"/>
      </w:pPr>
      <w:rPr>
        <w:rFonts w:ascii="Wingdings" w:hAnsi="Wingdings" w:hint="default"/>
      </w:rPr>
    </w:lvl>
    <w:lvl w:ilvl="8" w:tplc="04090005" w:tentative="1">
      <w:start w:val="1"/>
      <w:numFmt w:val="bullet"/>
      <w:lvlText w:val=""/>
      <w:lvlJc w:val="left"/>
      <w:pPr>
        <w:tabs>
          <w:tab w:val="num" w:pos="5064"/>
        </w:tabs>
        <w:ind w:left="5064" w:hanging="420"/>
      </w:pPr>
      <w:rPr>
        <w:rFonts w:ascii="Wingdings" w:hAnsi="Wingdings" w:hint="default"/>
      </w:rPr>
    </w:lvl>
  </w:abstractNum>
  <w:abstractNum w:abstractNumId="25" w15:restartNumberingAfterBreak="0">
    <w:nsid w:val="661447CF"/>
    <w:multiLevelType w:val="hybridMultilevel"/>
    <w:tmpl w:val="2BC8E83A"/>
    <w:lvl w:ilvl="0" w:tplc="FCEC91FA">
      <w:start w:val="1"/>
      <w:numFmt w:val="chineseCountingThousand"/>
      <w:lvlText w:val="%1、"/>
      <w:lvlJc w:val="left"/>
      <w:pPr>
        <w:ind w:left="845" w:hanging="420"/>
      </w:pPr>
      <w:rPr>
        <w:rFonts w:hint="eastAsia"/>
      </w:rPr>
    </w:lvl>
    <w:lvl w:ilvl="1" w:tplc="059EC7CE" w:tentative="1">
      <w:start w:val="1"/>
      <w:numFmt w:val="lowerLetter"/>
      <w:lvlText w:val="%2)"/>
      <w:lvlJc w:val="left"/>
      <w:pPr>
        <w:ind w:left="1265" w:hanging="420"/>
      </w:pPr>
    </w:lvl>
    <w:lvl w:ilvl="2" w:tplc="04090005"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70222A1A"/>
    <w:multiLevelType w:val="hybridMultilevel"/>
    <w:tmpl w:val="C08AF95A"/>
    <w:lvl w:ilvl="0" w:tplc="4E823ABA">
      <w:start w:val="1"/>
      <w:numFmt w:val="bullet"/>
      <w:lvlText w:val=""/>
      <w:lvlJc w:val="left"/>
      <w:pPr>
        <w:tabs>
          <w:tab w:val="num" w:pos="420"/>
        </w:tabs>
        <w:ind w:left="420" w:hanging="420"/>
      </w:pPr>
      <w:rPr>
        <w:rFonts w:ascii="Wingdings" w:hAnsi="Wingdings" w:hint="default"/>
        <w:color w:val="auto"/>
      </w:rPr>
    </w:lvl>
    <w:lvl w:ilvl="1" w:tplc="499407B4">
      <w:start w:val="1"/>
      <w:numFmt w:val="bullet"/>
      <w:lvlText w:val=""/>
      <w:lvlJc w:val="left"/>
      <w:pPr>
        <w:tabs>
          <w:tab w:val="num" w:pos="1272"/>
        </w:tabs>
        <w:ind w:left="1272" w:hanging="420"/>
      </w:pPr>
      <w:rPr>
        <w:rFonts w:ascii="Wingdings" w:hAnsi="Wingdings" w:hint="default"/>
      </w:rPr>
    </w:lvl>
    <w:lvl w:ilvl="2" w:tplc="C21EA6E2">
      <w:start w:val="1"/>
      <w:numFmt w:val="bullet"/>
      <w:lvlText w:val=""/>
      <w:lvlJc w:val="left"/>
      <w:pPr>
        <w:tabs>
          <w:tab w:val="num" w:pos="1692"/>
        </w:tabs>
        <w:ind w:left="1692" w:hanging="420"/>
      </w:pPr>
      <w:rPr>
        <w:rFonts w:ascii="Wingdings" w:hAnsi="Wingdings" w:hint="default"/>
      </w:rPr>
    </w:lvl>
    <w:lvl w:ilvl="3" w:tplc="B62A21D8" w:tentative="1">
      <w:start w:val="1"/>
      <w:numFmt w:val="bullet"/>
      <w:lvlText w:val=""/>
      <w:lvlJc w:val="left"/>
      <w:pPr>
        <w:tabs>
          <w:tab w:val="num" w:pos="2112"/>
        </w:tabs>
        <w:ind w:left="2112" w:hanging="420"/>
      </w:pPr>
      <w:rPr>
        <w:rFonts w:ascii="Wingdings" w:hAnsi="Wingdings" w:hint="default"/>
      </w:rPr>
    </w:lvl>
    <w:lvl w:ilvl="4" w:tplc="D70EE500" w:tentative="1">
      <w:start w:val="1"/>
      <w:numFmt w:val="bullet"/>
      <w:lvlText w:val=""/>
      <w:lvlJc w:val="left"/>
      <w:pPr>
        <w:tabs>
          <w:tab w:val="num" w:pos="2532"/>
        </w:tabs>
        <w:ind w:left="2532" w:hanging="420"/>
      </w:pPr>
      <w:rPr>
        <w:rFonts w:ascii="Wingdings" w:hAnsi="Wingdings" w:hint="default"/>
      </w:rPr>
    </w:lvl>
    <w:lvl w:ilvl="5" w:tplc="BB506AD2" w:tentative="1">
      <w:start w:val="1"/>
      <w:numFmt w:val="bullet"/>
      <w:lvlText w:val=""/>
      <w:lvlJc w:val="left"/>
      <w:pPr>
        <w:tabs>
          <w:tab w:val="num" w:pos="2952"/>
        </w:tabs>
        <w:ind w:left="2952" w:hanging="420"/>
      </w:pPr>
      <w:rPr>
        <w:rFonts w:ascii="Wingdings" w:hAnsi="Wingdings" w:hint="default"/>
      </w:rPr>
    </w:lvl>
    <w:lvl w:ilvl="6" w:tplc="54D841B8" w:tentative="1">
      <w:start w:val="1"/>
      <w:numFmt w:val="bullet"/>
      <w:lvlText w:val=""/>
      <w:lvlJc w:val="left"/>
      <w:pPr>
        <w:tabs>
          <w:tab w:val="num" w:pos="3372"/>
        </w:tabs>
        <w:ind w:left="3372" w:hanging="420"/>
      </w:pPr>
      <w:rPr>
        <w:rFonts w:ascii="Wingdings" w:hAnsi="Wingdings" w:hint="default"/>
      </w:rPr>
    </w:lvl>
    <w:lvl w:ilvl="7" w:tplc="7E58522C" w:tentative="1">
      <w:start w:val="1"/>
      <w:numFmt w:val="bullet"/>
      <w:lvlText w:val=""/>
      <w:lvlJc w:val="left"/>
      <w:pPr>
        <w:tabs>
          <w:tab w:val="num" w:pos="3792"/>
        </w:tabs>
        <w:ind w:left="3792" w:hanging="420"/>
      </w:pPr>
      <w:rPr>
        <w:rFonts w:ascii="Wingdings" w:hAnsi="Wingdings" w:hint="default"/>
      </w:rPr>
    </w:lvl>
    <w:lvl w:ilvl="8" w:tplc="B2BA260A" w:tentative="1">
      <w:start w:val="1"/>
      <w:numFmt w:val="bullet"/>
      <w:lvlText w:val=""/>
      <w:lvlJc w:val="left"/>
      <w:pPr>
        <w:tabs>
          <w:tab w:val="num" w:pos="4212"/>
        </w:tabs>
        <w:ind w:left="4212" w:hanging="420"/>
      </w:pPr>
      <w:rPr>
        <w:rFonts w:ascii="Wingdings" w:hAnsi="Wingdings" w:hint="default"/>
      </w:rPr>
    </w:lvl>
  </w:abstractNum>
  <w:abstractNum w:abstractNumId="27" w15:restartNumberingAfterBreak="0">
    <w:nsid w:val="71947989"/>
    <w:multiLevelType w:val="hybridMultilevel"/>
    <w:tmpl w:val="98044BC6"/>
    <w:lvl w:ilvl="0" w:tplc="04090013">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8" w15:restartNumberingAfterBreak="0">
    <w:nsid w:val="76572714"/>
    <w:multiLevelType w:val="hybridMultilevel"/>
    <w:tmpl w:val="AC3E56E6"/>
    <w:lvl w:ilvl="0" w:tplc="3FE47F2A">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5D5416"/>
    <w:multiLevelType w:val="hybridMultilevel"/>
    <w:tmpl w:val="4CC6D1F8"/>
    <w:lvl w:ilvl="0" w:tplc="FBCC5B96">
      <w:start w:val="1"/>
      <w:numFmt w:val="bullet"/>
      <w:lvlText w:val=""/>
      <w:lvlJc w:val="left"/>
      <w:pPr>
        <w:tabs>
          <w:tab w:val="num" w:pos="845"/>
        </w:tabs>
        <w:ind w:left="845" w:hanging="420"/>
      </w:pPr>
      <w:rPr>
        <w:rFonts w:ascii="Wingdings" w:hAnsi="Wingdings" w:hint="default"/>
      </w:rPr>
    </w:lvl>
    <w:lvl w:ilvl="1" w:tplc="04090019" w:tentative="1">
      <w:start w:val="1"/>
      <w:numFmt w:val="bullet"/>
      <w:lvlText w:val=""/>
      <w:lvlJc w:val="left"/>
      <w:pPr>
        <w:tabs>
          <w:tab w:val="num" w:pos="1387"/>
        </w:tabs>
        <w:ind w:left="1387" w:hanging="420"/>
      </w:pPr>
      <w:rPr>
        <w:rFonts w:ascii="Wingdings" w:hAnsi="Wingdings" w:hint="default"/>
      </w:rPr>
    </w:lvl>
    <w:lvl w:ilvl="2" w:tplc="0409001B" w:tentative="1">
      <w:start w:val="1"/>
      <w:numFmt w:val="bullet"/>
      <w:lvlText w:val=""/>
      <w:lvlJc w:val="left"/>
      <w:pPr>
        <w:tabs>
          <w:tab w:val="num" w:pos="1807"/>
        </w:tabs>
        <w:ind w:left="1807" w:hanging="420"/>
      </w:pPr>
      <w:rPr>
        <w:rFonts w:ascii="Wingdings" w:hAnsi="Wingdings" w:hint="default"/>
      </w:rPr>
    </w:lvl>
    <w:lvl w:ilvl="3" w:tplc="0409000F" w:tentative="1">
      <w:start w:val="1"/>
      <w:numFmt w:val="bullet"/>
      <w:lvlText w:val=""/>
      <w:lvlJc w:val="left"/>
      <w:pPr>
        <w:tabs>
          <w:tab w:val="num" w:pos="2227"/>
        </w:tabs>
        <w:ind w:left="2227" w:hanging="420"/>
      </w:pPr>
      <w:rPr>
        <w:rFonts w:ascii="Wingdings" w:hAnsi="Wingdings" w:hint="default"/>
      </w:rPr>
    </w:lvl>
    <w:lvl w:ilvl="4" w:tplc="04090019" w:tentative="1">
      <w:start w:val="1"/>
      <w:numFmt w:val="bullet"/>
      <w:lvlText w:val=""/>
      <w:lvlJc w:val="left"/>
      <w:pPr>
        <w:tabs>
          <w:tab w:val="num" w:pos="2647"/>
        </w:tabs>
        <w:ind w:left="2647" w:hanging="420"/>
      </w:pPr>
      <w:rPr>
        <w:rFonts w:ascii="Wingdings" w:hAnsi="Wingdings" w:hint="default"/>
      </w:rPr>
    </w:lvl>
    <w:lvl w:ilvl="5" w:tplc="0409001B" w:tentative="1">
      <w:start w:val="1"/>
      <w:numFmt w:val="bullet"/>
      <w:lvlText w:val=""/>
      <w:lvlJc w:val="left"/>
      <w:pPr>
        <w:tabs>
          <w:tab w:val="num" w:pos="3067"/>
        </w:tabs>
        <w:ind w:left="3067" w:hanging="420"/>
      </w:pPr>
      <w:rPr>
        <w:rFonts w:ascii="Wingdings" w:hAnsi="Wingdings" w:hint="default"/>
      </w:rPr>
    </w:lvl>
    <w:lvl w:ilvl="6" w:tplc="0409000F" w:tentative="1">
      <w:start w:val="1"/>
      <w:numFmt w:val="bullet"/>
      <w:lvlText w:val=""/>
      <w:lvlJc w:val="left"/>
      <w:pPr>
        <w:tabs>
          <w:tab w:val="num" w:pos="3487"/>
        </w:tabs>
        <w:ind w:left="3487" w:hanging="420"/>
      </w:pPr>
      <w:rPr>
        <w:rFonts w:ascii="Wingdings" w:hAnsi="Wingdings" w:hint="default"/>
      </w:rPr>
    </w:lvl>
    <w:lvl w:ilvl="7" w:tplc="04090019" w:tentative="1">
      <w:start w:val="1"/>
      <w:numFmt w:val="bullet"/>
      <w:lvlText w:val=""/>
      <w:lvlJc w:val="left"/>
      <w:pPr>
        <w:tabs>
          <w:tab w:val="num" w:pos="3907"/>
        </w:tabs>
        <w:ind w:left="3907" w:hanging="420"/>
      </w:pPr>
      <w:rPr>
        <w:rFonts w:ascii="Wingdings" w:hAnsi="Wingdings" w:hint="default"/>
      </w:rPr>
    </w:lvl>
    <w:lvl w:ilvl="8" w:tplc="0409001B" w:tentative="1">
      <w:start w:val="1"/>
      <w:numFmt w:val="bullet"/>
      <w:lvlText w:val=""/>
      <w:lvlJc w:val="left"/>
      <w:pPr>
        <w:tabs>
          <w:tab w:val="num" w:pos="4327"/>
        </w:tabs>
        <w:ind w:left="4327" w:hanging="420"/>
      </w:pPr>
      <w:rPr>
        <w:rFonts w:ascii="Wingdings" w:hAnsi="Wingdings" w:hint="default"/>
      </w:rPr>
    </w:lvl>
  </w:abstractNum>
  <w:num w:numId="1">
    <w:abstractNumId w:val="15"/>
  </w:num>
  <w:num w:numId="2">
    <w:abstractNumId w:val="22"/>
  </w:num>
  <w:num w:numId="3">
    <w:abstractNumId w:val="24"/>
  </w:num>
  <w:num w:numId="4">
    <w:abstractNumId w:val="26"/>
  </w:num>
  <w:num w:numId="5">
    <w:abstractNumId w:val="20"/>
  </w:num>
  <w:num w:numId="6">
    <w:abstractNumId w:val="1"/>
  </w:num>
  <w:num w:numId="7">
    <w:abstractNumId w:val="3"/>
  </w:num>
  <w:num w:numId="8">
    <w:abstractNumId w:val="9"/>
  </w:num>
  <w:num w:numId="9">
    <w:abstractNumId w:val="21"/>
  </w:num>
  <w:num w:numId="10">
    <w:abstractNumId w:val="25"/>
  </w:num>
  <w:num w:numId="11">
    <w:abstractNumId w:val="12"/>
  </w:num>
  <w:num w:numId="12">
    <w:abstractNumId w:val="19"/>
  </w:num>
  <w:num w:numId="13">
    <w:abstractNumId w:val="17"/>
  </w:num>
  <w:num w:numId="14">
    <w:abstractNumId w:val="10"/>
  </w:num>
  <w:num w:numId="15">
    <w:abstractNumId w:val="5"/>
  </w:num>
  <w:num w:numId="16">
    <w:abstractNumId w:val="16"/>
  </w:num>
  <w:num w:numId="17">
    <w:abstractNumId w:val="7"/>
  </w:num>
  <w:num w:numId="18">
    <w:abstractNumId w:val="14"/>
  </w:num>
  <w:num w:numId="19">
    <w:abstractNumId w:val="2"/>
  </w:num>
  <w:num w:numId="20">
    <w:abstractNumId w:val="18"/>
  </w:num>
  <w:num w:numId="21">
    <w:abstractNumId w:val="27"/>
  </w:num>
  <w:num w:numId="22">
    <w:abstractNumId w:val="13"/>
  </w:num>
  <w:num w:numId="23">
    <w:abstractNumId w:val="11"/>
  </w:num>
  <w:num w:numId="24">
    <w:abstractNumId w:val="28"/>
  </w:num>
  <w:num w:numId="25">
    <w:abstractNumId w:val="4"/>
  </w:num>
  <w:num w:numId="26">
    <w:abstractNumId w:val="8"/>
  </w:num>
  <w:num w:numId="27">
    <w:abstractNumId w:val="29"/>
  </w:num>
  <w:num w:numId="28">
    <w:abstractNumId w:val="0"/>
  </w:num>
  <w:num w:numId="29">
    <w:abstractNumId w:val="2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87"/>
    <w:rsid w:val="002C4B5E"/>
    <w:rsid w:val="00674387"/>
    <w:rsid w:val="00B32869"/>
    <w:rsid w:val="00EE1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E89F-A3D4-4AD6-8CFC-31504431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387"/>
    <w:pPr>
      <w:spacing w:after="0" w:line="240" w:lineRule="auto"/>
    </w:pPr>
    <w:rPr>
      <w:rFonts w:ascii="Times New Roman" w:eastAsia="宋体" w:hAnsi="Times New Roman" w:cs="Times New Roman"/>
      <w:sz w:val="24"/>
      <w:szCs w:val="24"/>
    </w:rPr>
  </w:style>
  <w:style w:type="paragraph" w:styleId="1">
    <w:name w:val="heading 1"/>
    <w:aliases w:val="H1,H11,H12,H13,H14,H15,H16,H17,H18,H19,H110,H111,H112,H121,H131,H141,H151,H161,H171,H181,H191,H1101,H1111,H113,H122,H132,H142,H152,H162,H172,H182,H192,H1102,H1112,H1121,H1211,H1311,H1411,H1511,H1611,H1711,H1811,H1911,H11011,H11111,H114,H123,1"/>
    <w:basedOn w:val="a"/>
    <w:next w:val="TD-"/>
    <w:link w:val="1Char"/>
    <w:autoRedefine/>
    <w:qFormat/>
    <w:rsid w:val="00674387"/>
    <w:pPr>
      <w:keepNext/>
      <w:keepLines/>
      <w:pageBreakBefore/>
      <w:widowControl w:val="0"/>
      <w:numPr>
        <w:numId w:val="1"/>
      </w:numPr>
      <w:spacing w:before="240" w:after="240"/>
      <w:outlineLvl w:val="0"/>
    </w:pPr>
    <w:rPr>
      <w:rFonts w:ascii="宋体" w:hAnsi="宋体"/>
      <w:b/>
      <w:kern w:val="2"/>
      <w:sz w:val="30"/>
      <w:szCs w:val="30"/>
    </w:rPr>
  </w:style>
  <w:style w:type="paragraph" w:styleId="2">
    <w:name w:val="heading 2"/>
    <w:aliases w:val="Style Heading 2,H2,H21,H22,H23,H24,H25,H26,H27,H28,H29,H210,H211,H212,H221,H231,H241,H251,H261,H271,H281,H291,H2101,H2111,H213,H222,H232,H242,H252,H262,H272,H282,H292,H2102,H2112,H2121,H2211,H2311,H2411,H2511,H2611,H2711,H2811,H2911,H21011,2"/>
    <w:basedOn w:val="a"/>
    <w:next w:val="TD-"/>
    <w:link w:val="2Char"/>
    <w:autoRedefine/>
    <w:qFormat/>
    <w:rsid w:val="00674387"/>
    <w:pPr>
      <w:keepNext/>
      <w:keepLines/>
      <w:widowControl w:val="0"/>
      <w:numPr>
        <w:ilvl w:val="1"/>
        <w:numId w:val="1"/>
      </w:numPr>
      <w:spacing w:before="156" w:after="156" w:line="360" w:lineRule="auto"/>
      <w:jc w:val="both"/>
      <w:outlineLvl w:val="1"/>
    </w:pPr>
    <w:rPr>
      <w:rFonts w:ascii="Arial" w:hAnsi="Arial" w:cs="Arial"/>
      <w:b/>
      <w:bCs/>
      <w:kern w:val="2"/>
    </w:rPr>
  </w:style>
  <w:style w:type="paragraph" w:styleId="3">
    <w:name w:val="heading 3"/>
    <w:aliases w:val="Style Heading 3,H3,H31,H32,H33,H34,H35,H36,H37,H38,H39,H310,H311,H321,H331,H341,H351,H361,H371,H381,H391,H3101,H312,H322,H332,H342,H352,H362,H372,H382,H392,H3102,H3111,H3211,H3311,H3411,H3511,H3611,H3711,H3811,H3911,H31011,H313,H323,H333,H343"/>
    <w:basedOn w:val="a"/>
    <w:next w:val="TD-"/>
    <w:link w:val="3Char"/>
    <w:autoRedefine/>
    <w:qFormat/>
    <w:rsid w:val="00674387"/>
    <w:pPr>
      <w:keepNext/>
      <w:keepLines/>
      <w:widowControl w:val="0"/>
      <w:numPr>
        <w:ilvl w:val="2"/>
        <w:numId w:val="1"/>
      </w:numPr>
      <w:spacing w:before="240" w:after="120"/>
      <w:ind w:left="922" w:hanging="562"/>
      <w:jc w:val="both"/>
      <w:outlineLvl w:val="2"/>
    </w:pPr>
    <w:rPr>
      <w:rFonts w:ascii="宋体" w:hAnsi="宋体" w:cs="Calibri"/>
      <w:b/>
      <w:kern w:val="2"/>
    </w:rPr>
  </w:style>
  <w:style w:type="paragraph" w:styleId="4">
    <w:name w:val="heading 4"/>
    <w:aliases w:val="Style Heading 4,H4,H41,H42,H43,H44,H45,H46,H47,H48,H49,H410,H411,H421,H431,H441,H451,H461,H471,H481,H491,H4101,H412,H422,H432,H442,H452,H462,H472,H482,H492,H4102,H4111,H4211,H4311,H4411,H4511,H4611,H4711,H4811,H4911,H41011,H413,H423,H433,H443"/>
    <w:basedOn w:val="a"/>
    <w:next w:val="a"/>
    <w:link w:val="4Char"/>
    <w:autoRedefine/>
    <w:qFormat/>
    <w:rsid w:val="00674387"/>
    <w:pPr>
      <w:keepNext/>
      <w:keepLines/>
      <w:widowControl w:val="0"/>
      <w:numPr>
        <w:ilvl w:val="3"/>
        <w:numId w:val="1"/>
      </w:numPr>
      <w:spacing w:before="156" w:after="156" w:line="360" w:lineRule="auto"/>
      <w:jc w:val="both"/>
      <w:outlineLvl w:val="3"/>
    </w:pPr>
    <w:rPr>
      <w:rFonts w:ascii="Arial" w:hAnsi="Arial" w:cs="Arial"/>
      <w:bCs/>
      <w:iCs/>
      <w:kern w:val="2"/>
      <w:szCs w:val="28"/>
    </w:rPr>
  </w:style>
  <w:style w:type="paragraph" w:styleId="5">
    <w:name w:val="heading 5"/>
    <w:aliases w:val="dash,ds,dd,h5,H5,ITT t5,PA Pico Section,5,H5-Heading 5,l5,heading5,PIM 5,heading 5,Level 3 - i,Roman list,TD-标题5"/>
    <w:basedOn w:val="a"/>
    <w:next w:val="a"/>
    <w:link w:val="5Char"/>
    <w:autoRedefine/>
    <w:qFormat/>
    <w:rsid w:val="00674387"/>
    <w:pPr>
      <w:keepNext/>
      <w:keepLines/>
      <w:widowControl w:val="0"/>
      <w:numPr>
        <w:ilvl w:val="4"/>
        <w:numId w:val="1"/>
      </w:numPr>
      <w:tabs>
        <w:tab w:val="clear" w:pos="1008"/>
        <w:tab w:val="num" w:pos="2410"/>
      </w:tabs>
      <w:spacing w:before="156" w:after="156" w:line="360" w:lineRule="auto"/>
      <w:ind w:left="1985" w:hanging="851"/>
      <w:jc w:val="both"/>
      <w:outlineLvl w:val="4"/>
    </w:pPr>
    <w:rPr>
      <w:rFonts w:ascii="宋体" w:hAnsi="宋体"/>
      <w:bCs/>
      <w:i/>
      <w:kern w:val="2"/>
      <w:szCs w:val="28"/>
    </w:rPr>
  </w:style>
  <w:style w:type="paragraph" w:styleId="6">
    <w:name w:val="heading 6"/>
    <w:aliases w:val="Legal Level 1.,BOD 4,H6,PIM 6,Bullet list,第五层条,L6,正文六级标题,h6,h61,heading 61,Alt+6,Third Subheading,标题 6(ALT+6),Alpha List,l6,hsm,submodule heading,heading 6,Heading6,Bullet (Single Lines),1.1.1.1.1.1,标题七3,DO NOT USE_h6,Figure label,cnp,6,list 6"/>
    <w:basedOn w:val="a"/>
    <w:next w:val="a"/>
    <w:link w:val="6Char"/>
    <w:qFormat/>
    <w:rsid w:val="00674387"/>
    <w:pPr>
      <w:keepNext/>
      <w:numPr>
        <w:ilvl w:val="5"/>
        <w:numId w:val="1"/>
      </w:numPr>
      <w:spacing w:before="156" w:after="156" w:line="360" w:lineRule="auto"/>
      <w:outlineLvl w:val="5"/>
    </w:pPr>
    <w:rPr>
      <w:rFonts w:ascii="Arial" w:hAnsi="Arial"/>
      <w:szCs w:val="20"/>
      <w:lang w:val="en-AU"/>
    </w:rPr>
  </w:style>
  <w:style w:type="paragraph" w:styleId="7">
    <w:name w:val="heading 7"/>
    <w:aliases w:val="L7,PIM 7,正文七级标题,sdf,Alt+7,不用,letter list,st,h7,SDL title,ITT t7,PA Appendix Major,req3,lettered list,letter list1,lettered list1,letter list2,lettered list2,letter list11,lettered list11,letter list3,lettered list3,letter list12,图表标题"/>
    <w:basedOn w:val="a"/>
    <w:next w:val="a"/>
    <w:link w:val="7Char"/>
    <w:qFormat/>
    <w:rsid w:val="00674387"/>
    <w:pPr>
      <w:widowControl w:val="0"/>
      <w:numPr>
        <w:ilvl w:val="6"/>
        <w:numId w:val="1"/>
      </w:numPr>
      <w:spacing w:before="240" w:after="60" w:line="360" w:lineRule="auto"/>
      <w:jc w:val="both"/>
      <w:outlineLvl w:val="6"/>
    </w:pPr>
    <w:rPr>
      <w:kern w:val="2"/>
    </w:rPr>
  </w:style>
  <w:style w:type="paragraph" w:styleId="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a"/>
    <w:next w:val="a"/>
    <w:link w:val="8Char"/>
    <w:qFormat/>
    <w:rsid w:val="00674387"/>
    <w:pPr>
      <w:widowControl w:val="0"/>
      <w:numPr>
        <w:ilvl w:val="7"/>
        <w:numId w:val="1"/>
      </w:numPr>
      <w:spacing w:before="240" w:after="60" w:line="360" w:lineRule="auto"/>
      <w:jc w:val="both"/>
      <w:outlineLvl w:val="7"/>
    </w:pPr>
    <w:rPr>
      <w:i/>
      <w:iCs/>
      <w:kern w:val="2"/>
    </w:rPr>
  </w:style>
  <w:style w:type="paragraph" w:styleId="9">
    <w:name w:val="heading 9"/>
    <w:aliases w:val="PIM 9,正文九级标题,tt,table title,标题 45,Figure Heading,FH,huh,Alt+9,AppendixBodyHead,Appendix,Legal Level 1.1.1.1.,不用9,footer,Titre 10,ft,ft1,table,heading 9,table left,tl,HF,figures,ft2,ft11,table1,heading 91,t1,table left1,tl1,HF1,figures1,91,ft3"/>
    <w:basedOn w:val="a"/>
    <w:next w:val="a"/>
    <w:link w:val="9Char"/>
    <w:qFormat/>
    <w:rsid w:val="00674387"/>
    <w:pPr>
      <w:widowControl w:val="0"/>
      <w:numPr>
        <w:ilvl w:val="8"/>
        <w:numId w:val="1"/>
      </w:numPr>
      <w:spacing w:before="240" w:after="60" w:line="360" w:lineRule="auto"/>
      <w:jc w:val="both"/>
      <w:outlineLvl w:val="8"/>
    </w:pPr>
    <w:rPr>
      <w:rFonts w:ascii="Arial" w:hAnsi="Arial" w:cs="Arial"/>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74387"/>
    <w:rPr>
      <w:rFonts w:ascii="宋体" w:eastAsia="宋体" w:hAnsi="宋体" w:cs="Times New Roman"/>
      <w:b/>
      <w:kern w:val="2"/>
      <w:sz w:val="30"/>
      <w:szCs w:val="30"/>
    </w:rPr>
  </w:style>
  <w:style w:type="character" w:customStyle="1" w:styleId="2Char">
    <w:name w:val="标题 2 Char"/>
    <w:aliases w:val="Style Heading 2 Char,H2 Char,H21 Char,H22 Char,H23 Char,H24 Char,H25 Char,H26 Char,H27 Char,H28 Char,H29 Char,H210 Char,H211 Char,H212 Char,H221 Char,H231 Char,H241 Char,H251 Char,H261 Char,H271 Char,H281 Char,H291 Char,H2101 Char,H2111 Char"/>
    <w:basedOn w:val="a0"/>
    <w:link w:val="2"/>
    <w:rsid w:val="00674387"/>
    <w:rPr>
      <w:rFonts w:ascii="Arial" w:eastAsia="宋体" w:hAnsi="Arial" w:cs="Arial"/>
      <w:b/>
      <w:bCs/>
      <w:kern w:val="2"/>
      <w:sz w:val="24"/>
      <w:szCs w:val="24"/>
    </w:rPr>
  </w:style>
  <w:style w:type="character" w:customStyle="1" w:styleId="3Char">
    <w:name w:val="标题 3 Char"/>
    <w:basedOn w:val="a0"/>
    <w:link w:val="3"/>
    <w:rsid w:val="00674387"/>
    <w:rPr>
      <w:rFonts w:ascii="宋体" w:eastAsia="宋体" w:hAnsi="宋体" w:cs="Calibri"/>
      <w:b/>
      <w:kern w:val="2"/>
      <w:sz w:val="24"/>
      <w:szCs w:val="24"/>
    </w:rPr>
  </w:style>
  <w:style w:type="character" w:customStyle="1" w:styleId="4Char">
    <w:name w:val="标题 4 Char"/>
    <w:basedOn w:val="a0"/>
    <w:link w:val="4"/>
    <w:rsid w:val="00674387"/>
    <w:rPr>
      <w:rFonts w:ascii="Arial" w:eastAsia="宋体" w:hAnsi="Arial" w:cs="Arial"/>
      <w:bCs/>
      <w:iCs/>
      <w:kern w:val="2"/>
      <w:sz w:val="24"/>
      <w:szCs w:val="28"/>
    </w:rPr>
  </w:style>
  <w:style w:type="character" w:customStyle="1" w:styleId="5Char">
    <w:name w:val="标题 5 Char"/>
    <w:basedOn w:val="a0"/>
    <w:link w:val="5"/>
    <w:rsid w:val="00674387"/>
    <w:rPr>
      <w:rFonts w:ascii="宋体" w:eastAsia="宋体" w:hAnsi="宋体" w:cs="Times New Roman"/>
      <w:bCs/>
      <w:i/>
      <w:kern w:val="2"/>
      <w:sz w:val="24"/>
      <w:szCs w:val="28"/>
    </w:rPr>
  </w:style>
  <w:style w:type="character" w:customStyle="1" w:styleId="6Char">
    <w:name w:val="标题 6 Char"/>
    <w:basedOn w:val="a0"/>
    <w:link w:val="6"/>
    <w:rsid w:val="00674387"/>
    <w:rPr>
      <w:rFonts w:ascii="Arial" w:eastAsia="宋体" w:hAnsi="Arial" w:cs="Times New Roman"/>
      <w:sz w:val="24"/>
      <w:szCs w:val="20"/>
      <w:lang w:val="en-AU"/>
    </w:rPr>
  </w:style>
  <w:style w:type="character" w:customStyle="1" w:styleId="7Char">
    <w:name w:val="标题 7 Char"/>
    <w:basedOn w:val="a0"/>
    <w:link w:val="7"/>
    <w:rsid w:val="00674387"/>
    <w:rPr>
      <w:rFonts w:ascii="Times New Roman" w:eastAsia="宋体" w:hAnsi="Times New Roman" w:cs="Times New Roman"/>
      <w:kern w:val="2"/>
      <w:sz w:val="24"/>
      <w:szCs w:val="24"/>
    </w:rPr>
  </w:style>
  <w:style w:type="character" w:customStyle="1" w:styleId="8Char">
    <w:name w:val="标题 8 Char"/>
    <w:basedOn w:val="a0"/>
    <w:link w:val="8"/>
    <w:rsid w:val="00674387"/>
    <w:rPr>
      <w:rFonts w:ascii="Times New Roman" w:eastAsia="宋体" w:hAnsi="Times New Roman" w:cs="Times New Roman"/>
      <w:i/>
      <w:iCs/>
      <w:kern w:val="2"/>
      <w:sz w:val="24"/>
      <w:szCs w:val="24"/>
    </w:rPr>
  </w:style>
  <w:style w:type="character" w:customStyle="1" w:styleId="9Char">
    <w:name w:val="标题 9 Char"/>
    <w:basedOn w:val="a0"/>
    <w:link w:val="9"/>
    <w:rsid w:val="00674387"/>
    <w:rPr>
      <w:rFonts w:ascii="Arial" w:eastAsia="宋体" w:hAnsi="Arial" w:cs="Arial"/>
      <w:kern w:val="2"/>
    </w:rPr>
  </w:style>
  <w:style w:type="paragraph" w:customStyle="1" w:styleId="TD-">
    <w:name w:val="TD-正文"/>
    <w:basedOn w:val="a"/>
    <w:link w:val="TD-Char"/>
    <w:qFormat/>
    <w:rsid w:val="00674387"/>
    <w:pPr>
      <w:snapToGrid w:val="0"/>
      <w:spacing w:after="120" w:line="440" w:lineRule="atLeast"/>
      <w:ind w:firstLine="476"/>
      <w:jc w:val="both"/>
    </w:pPr>
    <w:rPr>
      <w:kern w:val="2"/>
      <w:szCs w:val="28"/>
    </w:rPr>
  </w:style>
  <w:style w:type="character" w:customStyle="1" w:styleId="TD-Char">
    <w:name w:val="TD-正文 Char"/>
    <w:basedOn w:val="a0"/>
    <w:link w:val="TD-"/>
    <w:rsid w:val="00674387"/>
    <w:rPr>
      <w:rFonts w:ascii="Times New Roman" w:eastAsia="宋体" w:hAnsi="Times New Roman" w:cs="Times New Roman"/>
      <w:kern w:val="2"/>
      <w:sz w:val="24"/>
      <w:szCs w:val="28"/>
    </w:rPr>
  </w:style>
  <w:style w:type="paragraph" w:customStyle="1" w:styleId="10">
    <w:name w:val="正文缩进1"/>
    <w:basedOn w:val="a"/>
    <w:link w:val="1Char0"/>
    <w:qFormat/>
    <w:rsid w:val="00674387"/>
    <w:pPr>
      <w:snapToGrid w:val="0"/>
      <w:spacing w:after="120" w:line="440" w:lineRule="atLeast"/>
      <w:ind w:firstLine="476"/>
      <w:jc w:val="both"/>
    </w:pPr>
    <w:rPr>
      <w:rFonts w:asciiTheme="minorEastAsia" w:eastAsiaTheme="minorEastAsia" w:hAnsiTheme="minorEastAsia"/>
      <w:kern w:val="2"/>
      <w:szCs w:val="28"/>
    </w:rPr>
  </w:style>
  <w:style w:type="character" w:customStyle="1" w:styleId="1Char0">
    <w:name w:val="正文缩进1 Char"/>
    <w:basedOn w:val="a0"/>
    <w:link w:val="10"/>
    <w:rsid w:val="00674387"/>
    <w:rPr>
      <w:rFonts w:asciiTheme="minorEastAsia" w:hAnsiTheme="minorEastAsia" w:cs="Times New Roman"/>
      <w:kern w:val="2"/>
      <w:sz w:val="24"/>
      <w:szCs w:val="28"/>
    </w:rPr>
  </w:style>
  <w:style w:type="paragraph" w:customStyle="1" w:styleId="IBM">
    <w:name w:val="IBM 正文"/>
    <w:basedOn w:val="a"/>
    <w:rsid w:val="00674387"/>
    <w:pPr>
      <w:widowControl w:val="0"/>
      <w:spacing w:line="360" w:lineRule="exact"/>
      <w:jc w:val="both"/>
    </w:pPr>
    <w:rPr>
      <w:rFonts w:ascii="Arial" w:hAnsi="Arial"/>
      <w:kern w:val="2"/>
    </w:rPr>
  </w:style>
  <w:style w:type="paragraph" w:styleId="a3">
    <w:name w:val="List Paragraph"/>
    <w:basedOn w:val="a"/>
    <w:uiPriority w:val="34"/>
    <w:qFormat/>
    <w:rsid w:val="002C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__1.vsd"/><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Song</dc:creator>
  <cp:keywords/>
  <dc:description/>
  <cp:lastModifiedBy>Jerry Song</cp:lastModifiedBy>
  <cp:revision>1</cp:revision>
  <dcterms:created xsi:type="dcterms:W3CDTF">2017-03-31T07:44:00Z</dcterms:created>
  <dcterms:modified xsi:type="dcterms:W3CDTF">2017-03-31T08:15:00Z</dcterms:modified>
</cp:coreProperties>
</file>