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一. 技术栈及业务简述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  <w:r>
        <w:t>   To c的借款类的H5项目，该项目使用了BFF 这种模式，【服务于前端的后端】选用Node作为中间层，可以做一些前端自己的业务逻辑处理。项目的结构分为 client 目录和server目录，client下面又分为两个目录，H5 / Third-party/ h5目录下使用的技术栈是Angular 7.2.8 + Ionic4  Third-party目录下使用的技术栈是vue和vant，server 使用的Egg.js。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  <w:r>
        <w:t>   从用户视角看，整体功能分三部分: 借款、还款、我的。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  <w:r>
        <w:t>   借款的业务流程又分为授信、用信两个阶段。授信的过程需要用户填写5个步骤的相关表单信息（OCR上传、活体认证、个人基本信息、联系人信息、运营商信息）提交系统进行审核，得到一个授信额度。然后进入用信阶段，即确认借款和绑卡。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  <w:r>
        <w:t>   还款即为贷后流程，相关功能有还款计划、提前还款、逾期还款、充值还款、换卡。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  <w:r>
        <w:t>   我的，是用户的相关信息、退出功能以及借款列表。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  <w:r>
        <w:rPr>
          <w:rStyle w:val="4"/>
        </w:rPr>
        <w:t>二. 项目本地启动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600" w:right="0"/>
      </w:pPr>
      <w:r>
        <w:t>需要同时启动两个终端，client/ server/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600" w:right="0"/>
      </w:pPr>
      <w:r>
        <w:t>client终端: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1200" w:right="0"/>
      </w:pPr>
      <w:r>
        <w:t>-&gt; cd client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1200" w:right="0"/>
      </w:pPr>
      <w:r>
        <w:t>-&gt; npm i（首次需安装依赖）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1200" w:right="0"/>
      </w:pPr>
      <w:r>
        <w:t>-&gt; npm start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600" w:right="0"/>
      </w:pPr>
      <w:r>
        <w:t>server终端: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1200" w:right="0"/>
      </w:pPr>
      <w:r>
        <w:t>-&gt; cd server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1200" w:right="0"/>
      </w:pPr>
      <w:r>
        <w:t>-&gt; npm i（首次需安装依赖）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1200" w:right="0"/>
      </w:pPr>
      <w:r>
        <w:t>-&gt; npm run debug                （启动dev环境的endpoint服务）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1200" w:right="0"/>
      </w:pPr>
      <w:r>
        <w:t>    npm run debug:sit           （启动sit环境的endpoint服务）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1200" w:right="0"/>
      </w:pPr>
      <w:r>
        <w:t>    npm run debug:preprod （启动预发环境的endpoint服务）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600" w:right="0"/>
      </w:pPr>
      <w:r>
        <w:t>然后本地就可以通过 localhost:4200 访问项目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600" w:right="0"/>
      </w:pP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  <w:r>
        <w:rPr>
          <w:rStyle w:val="4"/>
        </w:rPr>
        <w:t>三. 登录授权模式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  <w:r>
        <w:t>  一种是通过手机号+短信验证码登录。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  <w:r>
        <w:t>  一种直接是url携带 nonce、timestamp、signature三个参数后台服务做校验（eg: </w:t>
      </w:r>
      <w:r>
        <w:rPr>
          <w:color w:val="3B73AF"/>
          <w:u w:val="none"/>
        </w:rPr>
        <w:fldChar w:fldCharType="begin"/>
      </w:r>
      <w:r>
        <w:rPr>
          <w:color w:val="3B73AF"/>
          <w:u w:val="none"/>
        </w:rPr>
        <w:instrText xml:space="preserve"> HYPERLINK "schema://hostport" </w:instrText>
      </w:r>
      <w:r>
        <w:rPr>
          <w:color w:val="3B73AF"/>
          <w:u w:val="none"/>
        </w:rPr>
        <w:fldChar w:fldCharType="separate"/>
      </w:r>
      <w:r>
        <w:rPr>
          <w:rStyle w:val="5"/>
          <w:color w:val="3B73AF"/>
          <w:u w:val="none"/>
        </w:rPr>
        <w:t>schema://host:port/api/uranus/bind-card?nonce=${nonce}&amp;timestamp=${timestamp}&amp;signature=${signature</w:t>
      </w:r>
      <w:r>
        <w:rPr>
          <w:color w:val="3B73AF"/>
          <w:u w:val="none"/>
        </w:rPr>
        <w:fldChar w:fldCharType="end"/>
      </w:r>
      <w:r>
        <w:t>}）。这种方式一般是该页面内嵌在别人app，以webview环境运行时的校验。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  <w:r>
        <w:rPr>
          <w:rStyle w:val="4"/>
        </w:rPr>
        <w:t>四. 业务流程图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600" w:right="0"/>
      </w:pPr>
      <w:r>
        <w:t>确认用信: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600" w:right="0"/>
      </w:pPr>
      <w:r>
        <w:drawing>
          <wp:inline distT="0" distB="0" distL="114300" distR="114300">
            <wp:extent cx="5272405" cy="2430780"/>
            <wp:effectExtent l="0" t="0" r="10795" b="7620"/>
            <wp:docPr id="6" name="图片 6" descr="确认用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确认用信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600" w:right="0"/>
      </w:pPr>
      <w:r>
        <w:t>绑卡: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600" w:right="0"/>
      </w:pPr>
      <w:r>
        <w:drawing>
          <wp:inline distT="0" distB="0" distL="114300" distR="114300">
            <wp:extent cx="5260340" cy="2867025"/>
            <wp:effectExtent l="0" t="0" r="22860" b="3175"/>
            <wp:docPr id="7" name="图片 7" descr="绑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绑卡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600" w:right="0"/>
      </w:pPr>
      <w:r>
        <w:t>还款: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600" w:right="0"/>
      </w:pPr>
      <w:r>
        <w:drawing>
          <wp:inline distT="0" distB="0" distL="114300" distR="114300">
            <wp:extent cx="5274310" cy="4537075"/>
            <wp:effectExtent l="0" t="0" r="8890" b="9525"/>
            <wp:docPr id="8" name="图片 8" descr="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还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600" w:right="0"/>
      </w:pPr>
      <w:r>
        <w:t>异常处理流程: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600" w:right="0"/>
      </w:pPr>
      <w:r>
        <w:drawing>
          <wp:inline distT="0" distB="0" distL="114300" distR="114300">
            <wp:extent cx="5265420" cy="2693035"/>
            <wp:effectExtent l="0" t="0" r="17780" b="24765"/>
            <wp:docPr id="9" name="图片 9" descr="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rro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  <w:r>
        <w:rPr>
          <w:rStyle w:val="4"/>
        </w:rPr>
        <w:t>五. 其他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420" w:firstLineChars="0"/>
      </w:pPr>
      <w:r>
        <w:t>UI原型图: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/>
      </w:pPr>
      <w:r>
        <w:t> </w:t>
      </w:r>
      <w:r>
        <w:rPr>
          <w:color w:val="3B73AF"/>
          <w:u w:val="none"/>
        </w:rPr>
        <w:fldChar w:fldCharType="begin"/>
      </w:r>
      <w:r>
        <w:rPr>
          <w:color w:val="3B73AF"/>
          <w:u w:val="none"/>
        </w:rPr>
        <w:instrText xml:space="preserve"> HYPERLINK "https://lanhuapp.com//web/" \l "/item/project/board?pid=cfbe9197-5a32-4db5-b3b2-b35b840fc5c6" </w:instrText>
      </w:r>
      <w:r>
        <w:rPr>
          <w:color w:val="3B73AF"/>
          <w:u w:val="none"/>
        </w:rPr>
        <w:fldChar w:fldCharType="separate"/>
      </w:r>
      <w:r>
        <w:rPr>
          <w:rStyle w:val="5"/>
          <w:color w:val="3B73AF"/>
          <w:u w:val="none"/>
        </w:rPr>
        <w:t>https://lanhuapp.com//web/#/item/project/board?pid=cfbe9197-5a32-4db5-b3b2-b35b840fc5c6</w:t>
      </w:r>
      <w:r>
        <w:rPr>
          <w:color w:val="3B73AF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420" w:firstLineChars="0"/>
      </w:pPr>
      <w:r>
        <w:rPr>
          <w:color w:val="3B73AF"/>
          <w:u w:val="none"/>
        </w:rPr>
        <w:fldChar w:fldCharType="begin"/>
      </w:r>
      <w:r>
        <w:rPr>
          <w:color w:val="3B73AF"/>
          <w:u w:val="none"/>
        </w:rPr>
        <w:instrText xml:space="preserve"> HYPERLINK "http://doc.niwodai.net/pages/viewpage.action?pageId=12687043" </w:instrText>
      </w:r>
      <w:r>
        <w:rPr>
          <w:color w:val="3B73AF"/>
          <w:u w:val="none"/>
        </w:rPr>
        <w:fldChar w:fldCharType="separate"/>
      </w:r>
      <w:r>
        <w:rPr>
          <w:rStyle w:val="5"/>
          <w:color w:val="3B73AF"/>
          <w:u w:val="none"/>
        </w:rPr>
        <w:t>H5 Node服务对外提供的接口总汇</w:t>
      </w:r>
      <w:r>
        <w:rPr>
          <w:color w:val="3B73AF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420" w:firstLineChars="0"/>
      </w:pPr>
      <w:r>
        <w:t>项目访问链接: </w:t>
      </w:r>
      <w:r>
        <w:br w:type="textWrapping"/>
      </w:r>
      <w:r>
        <w:t>dev: </w:t>
      </w:r>
      <w:r>
        <w:rPr>
          <w:color w:val="3B73AF"/>
          <w:u w:val="none"/>
        </w:rPr>
        <w:fldChar w:fldCharType="begin"/>
      </w:r>
      <w:r>
        <w:rPr>
          <w:color w:val="3B73AF"/>
          <w:u w:val="none"/>
        </w:rPr>
        <w:instrText xml:space="preserve"> HYPERLINK "https://mobileapi.preprod.geerong.com:13443/h5/" \l "/login" </w:instrText>
      </w:r>
      <w:r>
        <w:rPr>
          <w:color w:val="3B73AF"/>
          <w:u w:val="none"/>
        </w:rPr>
        <w:fldChar w:fldCharType="separate"/>
      </w:r>
      <w:r>
        <w:rPr>
          <w:rStyle w:val="5"/>
          <w:color w:val="3B73AF"/>
          <w:u w:val="none"/>
        </w:rPr>
        <w:t>https://mobileapi.preprod.geerong.com:13443/h5/#/login</w:t>
      </w:r>
      <w:r>
        <w:rPr>
          <w:color w:val="3B73AF"/>
          <w:u w:val="none"/>
        </w:rPr>
        <w:fldChar w:fldCharType="end"/>
      </w:r>
      <w:r>
        <w:br w:type="textWrapping"/>
      </w:r>
      <w:r>
        <w:t>preprod: </w:t>
      </w:r>
      <w:r>
        <w:rPr>
          <w:color w:val="3B73AF"/>
          <w:u w:val="none"/>
        </w:rPr>
        <w:fldChar w:fldCharType="begin"/>
      </w:r>
      <w:r>
        <w:rPr>
          <w:color w:val="3B73AF"/>
          <w:u w:val="none"/>
        </w:rPr>
        <w:instrText xml:space="preserve"> HYPERLINK "https://mobileapi.preprod.geerong.com:11443/h5" \l "/login" </w:instrText>
      </w:r>
      <w:r>
        <w:rPr>
          <w:color w:val="3B73AF"/>
          <w:u w:val="none"/>
        </w:rPr>
        <w:fldChar w:fldCharType="separate"/>
      </w:r>
      <w:r>
        <w:rPr>
          <w:rStyle w:val="5"/>
          <w:color w:val="3B73AF"/>
          <w:u w:val="none"/>
        </w:rPr>
        <w:t>https://mobileapi.preprod.geerong.com:11443/h5#/login</w:t>
      </w:r>
      <w:r>
        <w:rPr>
          <w:color w:val="3B73AF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420" w:firstLineChars="0"/>
      </w:pPr>
      <w:r>
        <w:t>生产日志查看: 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/>
      </w:pPr>
      <w:r>
        <w:rPr>
          <w:color w:val="3B73AF"/>
          <w:u w:val="none"/>
        </w:rPr>
        <w:fldChar w:fldCharType="begin"/>
      </w:r>
      <w:r>
        <w:rPr>
          <w:color w:val="3B73AF"/>
          <w:u w:val="none"/>
        </w:rPr>
        <w:instrText xml:space="preserve"> HYPERLINK "http://elk-cn.geerong.com/app/logtrail" \l "/?q=&amp;h=zhudai-frontend-prod-1_sigrdrifa_sigrdrifa-logvolume_1&amp;t=Now&amp;i=cnprod-*&amp;_g=()" </w:instrText>
      </w:r>
      <w:r>
        <w:rPr>
          <w:color w:val="3B73AF"/>
          <w:u w:val="none"/>
        </w:rPr>
        <w:fldChar w:fldCharType="separate"/>
      </w:r>
      <w:r>
        <w:rPr>
          <w:rStyle w:val="5"/>
          <w:color w:val="3B73AF"/>
          <w:u w:val="none"/>
        </w:rPr>
        <w:t>http://elk-cn.geerong.com/app/logtrail#/?q=&amp;h=zhudai-frontend-prod-1_sigrdrifa_sigrdrifa-logvolume_1&amp;t=Now&amp;i=cnprod-*&amp;_g=()</w:t>
      </w:r>
      <w:r>
        <w:rPr>
          <w:color w:val="3B73AF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420" w:firstLineChars="0"/>
      </w:pPr>
      <w:r>
        <w:t>gitlab: </w:t>
      </w:r>
      <w:r>
        <w:rPr>
          <w:color w:val="3B73AF"/>
          <w:u w:val="none"/>
        </w:rPr>
        <w:fldChar w:fldCharType="begin"/>
      </w:r>
      <w:r>
        <w:rPr>
          <w:color w:val="3B73AF"/>
          <w:u w:val="none"/>
        </w:rPr>
        <w:instrText xml:space="preserve"> HYPERLINK "http://gitlab.niwodai.net/zhudai/sigrdrifa" </w:instrText>
      </w:r>
      <w:r>
        <w:rPr>
          <w:color w:val="3B73AF"/>
          <w:u w:val="none"/>
        </w:rPr>
        <w:fldChar w:fldCharType="separate"/>
      </w:r>
      <w:r>
        <w:rPr>
          <w:rStyle w:val="5"/>
          <w:color w:val="3B73AF"/>
          <w:u w:val="none"/>
        </w:rPr>
        <w:t>http://gitlab.niwodai.net/zhudai/sigrdrifa</w:t>
      </w:r>
      <w:r>
        <w:rPr>
          <w:color w:val="3B73AF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/>
        <w:rPr>
          <w:color w:val="3B73AF"/>
          <w:u w:val="none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4"/>
        </w:rPr>
        <w:t>渠道 绑卡:</w:t>
      </w:r>
      <w:r>
        <w:br w:type="textWrapping"/>
      </w:r>
      <w:r>
        <w:t>schema://host:port/api/uranus/bind-card?nonce=${nonce}&amp;timestamp=${timestamp}&amp;signature=${signature}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  <w:r>
        <w:rPr>
          <w:rStyle w:val="4"/>
        </w:rPr>
        <w:t>渠道 合同:</w:t>
      </w:r>
      <w:r>
        <w:br w:type="textWrapping"/>
      </w:r>
      <w:r>
        <w:t>schema://host:port/api/uranus/contract?order-no=${orderNo}&amp;type=LOAN&amp;channel=${channel}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  <w:r>
        <w:rPr>
          <w:rStyle w:val="4"/>
        </w:rPr>
        <w:t>渠道 还款:</w:t>
      </w:r>
      <w:r>
        <w:t> </w:t>
      </w:r>
      <w:r>
        <w:br w:type="textWrapping"/>
      </w:r>
      <w:r>
        <w:t>schema://host:port/api/uranus/repayment-recent?nonce=${nonce}&amp;timestamp=${timestamp}&amp;signature=${signature}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  <w:r>
        <w:rPr>
          <w:rStyle w:val="4"/>
        </w:rPr>
        <w:t>渠道 用信:</w:t>
      </w:r>
      <w:r>
        <w:br w:type="textWrapping"/>
      </w:r>
      <w:r>
        <w:t>schema://host:port/api/uranus/confirm-loan?nonce=${nonce}&amp;timestamp=${timestamp}&amp;signature=${signature}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  <w:r>
        <w:rPr>
          <w:rStyle w:val="4"/>
        </w:rPr>
        <w:t>渠道 进件详情:</w:t>
      </w:r>
      <w:r>
        <w:br w:type="textWrapping"/>
      </w:r>
      <w:r>
        <w:t>schema://host:port/api/uranus/render/order/${orderNo}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  <w:r>
        <w:rPr>
          <w:rStyle w:val="4"/>
        </w:rPr>
        <w:t>APP 还款:</w:t>
      </w:r>
      <w:r>
        <w:br w:type="textWrapping"/>
      </w:r>
      <w:r>
        <w:t>schema://host:port/app/call/repayment?token=${token}&amp;deviceType=${deviceType}&amp;orderNo=${orderNo}           deviceType: 'ios' | 'android'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  <w:r>
        <w:rPr>
          <w:rStyle w:val="4"/>
        </w:rPr>
        <w:t>APP 绑卡:</w:t>
      </w:r>
      <w:r>
        <w:br w:type="textWrapping"/>
      </w:r>
      <w:r>
        <w:t>schema://host:port/app/call/bind-card?token=${token}&amp;bcid=${bcid}&amp;fundCode=${fundCode}&amp;orderNo=${orderNo}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  <w:r>
        <w:rPr>
          <w:rStyle w:val="4"/>
        </w:rPr>
        <w:t>APP 消费详情:</w:t>
      </w:r>
      <w:r>
        <w:br w:type="textWrapping"/>
      </w:r>
      <w:r>
        <w:t>schema://host:port/app/call/consumption-detail?billName=${billName}&amp;billTime=${billTime}&amp;amount=${amount}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  <w:r>
        <w:rPr>
          <w:rStyle w:val="4"/>
        </w:rPr>
        <w:t>双签+齐商表内开户中状态页:</w:t>
      </w:r>
      <w:r>
        <w:br w:type="textWrapping"/>
      </w:r>
      <w:r>
        <w:t>schema://host:port/api/uranus/render/bind-card-polling?orderNo=${orderNo}&amp;fundCode=${fundCode}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  <w:r>
        <w:rPr>
          <w:rStyle w:val="4"/>
        </w:rPr>
        <w:t>双签提现首页:</w:t>
      </w:r>
      <w:r>
        <w:br w:type="textWrapping"/>
      </w:r>
      <w:r>
        <w:t>schema://host:port//api/uranus/render/home?orderNo=xxx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  <w:r>
        <w:rPr>
          <w:rStyle w:val="4"/>
        </w:rPr>
        <w:t>通用状态页：</w:t>
      </w:r>
      <w:r>
        <w:br w:type="textWrapping"/>
      </w:r>
      <w:r>
        <w:t>schema://host:port/fund/callback/${pageCode}/status              pageCode: 'bind-card' | 'confirm' | 'repayment' | 'bind-card-polling' | 'confirm-polling'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0" w:right="0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/>
        <w:rPr>
          <w:color w:val="3B73AF"/>
          <w:u w:val="none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200" w:beforeAutospacing="0" w:after="0" w:afterAutospacing="0"/>
        <w:ind w:left="600" w:right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7C87B"/>
    <w:multiLevelType w:val="singleLevel"/>
    <w:tmpl w:val="5E97C87B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BDEC5"/>
    <w:rsid w:val="5DFE3C7D"/>
    <w:rsid w:val="6EEBDEC5"/>
    <w:rsid w:val="7DF600F7"/>
    <w:rsid w:val="BFFFA4DC"/>
    <w:rsid w:val="EF0FF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2020-04-16T10:44:00Z</dcterms:created>
  <dc:creator>chenyangyang1</dc:creator>
  <cp:lastModifiedBy>chenyangyang1</cp:lastModifiedBy>
  <dcterms:modified xsi:type="dcterms:W3CDTF">2020-04-16T10:47:33Z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2052-1.0.0.1330</vt:lpwstr>
  </property>
</Properties>
</file>