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1350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Vue课程实训项目——教务管理系统详细需求分析（高职计算机专用）</w:t>
      </w:r>
    </w:p>
    <w:p w14:paraId="226DF2A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4C84D33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项目背景与教学目的</w:t>
      </w:r>
      <w:bookmarkEnd w:id="1"/>
    </w:p>
    <w:p w14:paraId="3F750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</w:t>
      </w:r>
      <w:r>
        <w:rPr>
          <w:rFonts w:ascii="Arial" w:hAnsi="Arial" w:eastAsia="等线" w:cs="Arial"/>
          <w:b/>
          <w:sz w:val="22"/>
        </w:rPr>
        <w:t>高职计算机专业Vue前端实战课程专属实训项目</w:t>
      </w:r>
      <w:r>
        <w:rPr>
          <w:rFonts w:ascii="Arial" w:hAnsi="Arial" w:eastAsia="等线" w:cs="Arial"/>
          <w:sz w:val="22"/>
        </w:rPr>
        <w:t>，摒弃传统碎片化知识点教学，采用企业级「完整项目驱动」教学模式。针对高职学生实操能力强、理论薄弱、偏好实战落地的学习特点，以校园真实教务场景为依托，开发一套轻量化、功能完整、界面简洁的Web端教务管理系统。</w:t>
      </w:r>
    </w:p>
    <w:p w14:paraId="31420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项目核心教学目标：让学生全程使用Vue2/Vue3（可自定义版本）+Vue Router+Pinia/Vuex+Element Plus技术栈，完整实现前端项目搭建、路由配置、状态管理、组件封装、表单校验、数据渲染、权限控制、接口联调等企业必备技能，掌握单页应用（SPA）开发流程，适配高职对口就业的前端基础开发岗位能力要求。</w:t>
      </w:r>
    </w:p>
    <w:p w14:paraId="26F5D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系统模拟高校日常教务核心业务，覆盖管理员、教师、学生三类核心角色，实现教务信息数字化管理，满足课堂实训、课程设计、期末大作业、技能竞赛备赛等多场景使用需求。</w:t>
      </w:r>
    </w:p>
    <w:p w14:paraId="75B69FB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项目定位与适用场景</w:t>
      </w:r>
      <w:bookmarkEnd w:id="2"/>
    </w:p>
    <w:p w14:paraId="07A4B71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：轻量化校园教务前端管理系统（纯前端实训，可搭配Mock数据/简易后端接口，无需复杂服务器部署，适配课堂教学）</w:t>
      </w:r>
    </w:p>
    <w:p w14:paraId="63C8500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教学场景</w:t>
      </w:r>
      <w:r>
        <w:rPr>
          <w:rFonts w:ascii="Arial" w:hAnsi="Arial" w:eastAsia="等线" w:cs="Arial"/>
          <w:sz w:val="22"/>
        </w:rPr>
        <w:t>：Vue框架进阶课程、前端项目实战课程、高职计算机专业实训课</w:t>
      </w:r>
    </w:p>
    <w:p w14:paraId="4BB0DF2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学习对象</w:t>
      </w:r>
      <w:r>
        <w:rPr>
          <w:rFonts w:ascii="Arial" w:hAnsi="Arial" w:eastAsia="等线" w:cs="Arial"/>
          <w:sz w:val="22"/>
        </w:rPr>
        <w:t>：掌握HTML、CSS、JavaScript基础，初学Vue框架的高职学生</w:t>
      </w:r>
    </w:p>
    <w:p w14:paraId="70E625B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项目特点</w:t>
      </w:r>
      <w:r>
        <w:rPr>
          <w:rFonts w:ascii="Arial" w:hAnsi="Arial" w:eastAsia="等线" w:cs="Arial"/>
          <w:sz w:val="22"/>
        </w:rPr>
        <w:t>：业务逻辑通俗易懂、功能模块拆分清晰、代码可复用性强、难度梯度适中，适合分步教学、逐模块实操、课后拓展完善</w:t>
      </w:r>
    </w:p>
    <w:p w14:paraId="42E3F78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技术栈约定（课程统一标准）</w:t>
      </w:r>
      <w:bookmarkEnd w:id="3"/>
    </w:p>
    <w:p w14:paraId="06FD9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为统一课堂教学环境，规范学生代码习惯，本项目固定前端技术栈，老师可根据授课版本微调：</w:t>
      </w:r>
    </w:p>
    <w:p w14:paraId="6E2EA67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核心框架：Vue 3（推荐，主流就业版本）</w:t>
      </w:r>
    </w:p>
    <w:p w14:paraId="08339E5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路由管理：Vue Router 4</w:t>
      </w:r>
    </w:p>
    <w:p w14:paraId="0B6EFCC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状态管理：Pinia（轻量化、易上手，替代Vuex，适配高职教学）</w:t>
      </w:r>
    </w:p>
    <w:p w14:paraId="1ABF063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UI组件库：Element Plus（企业通用、组件齐全、适配管理系统）</w:t>
      </w:r>
    </w:p>
    <w:p w14:paraId="671FDF5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网络请求：Axios</w:t>
      </w:r>
    </w:p>
    <w:p w14:paraId="602A03E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模拟数据：Mock.js（无后端情况下，满足前端独立实训）</w:t>
      </w:r>
    </w:p>
    <w:p w14:paraId="4C2D364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构建工具：Vite（启动快、适配课堂快速开发）</w:t>
      </w:r>
    </w:p>
    <w:p w14:paraId="35DC373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二、功能性需求分析（核心教学模块）</w:t>
      </w:r>
      <w:bookmarkEnd w:id="4"/>
    </w:p>
    <w:p w14:paraId="5A3DF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多角色权限隔离设计</w:t>
      </w:r>
      <w:r>
        <w:rPr>
          <w:rFonts w:ascii="Arial" w:hAnsi="Arial" w:eastAsia="等线" w:cs="Arial"/>
          <w:sz w:val="22"/>
        </w:rPr>
        <w:t>，分为</w:t>
      </w:r>
      <w:r>
        <w:rPr>
          <w:rFonts w:ascii="Arial" w:hAnsi="Arial" w:eastAsia="等线" w:cs="Arial"/>
          <w:color w:val="FF0000"/>
          <w:sz w:val="22"/>
        </w:rPr>
        <w:t>超级管理员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color w:val="FF0000"/>
          <w:sz w:val="22"/>
        </w:rPr>
        <w:t>教师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color w:val="FF0000"/>
          <w:sz w:val="22"/>
        </w:rPr>
        <w:t>学生</w:t>
      </w:r>
      <w:r>
        <w:rPr>
          <w:rFonts w:ascii="Arial" w:hAnsi="Arial" w:eastAsia="等线" w:cs="Arial"/>
          <w:sz w:val="22"/>
        </w:rPr>
        <w:t>三个角色，不同角色登录后展示不同菜单和功能，核心覆盖9大实训模块，完全适配Vue分阶段授课，每模块可单独作为一节课时内容。</w:t>
      </w:r>
    </w:p>
    <w:p w14:paraId="41FD027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 xml:space="preserve">2.1 </w:t>
      </w:r>
      <w:r>
        <w:rPr>
          <w:rFonts w:ascii="Arial" w:hAnsi="Arial" w:eastAsia="等线" w:cs="Arial"/>
          <w:b/>
          <w:color w:val="FF0000"/>
          <w:sz w:val="30"/>
        </w:rPr>
        <w:t>通用功能模块</w:t>
      </w:r>
      <w:r>
        <w:rPr>
          <w:rFonts w:ascii="Arial" w:hAnsi="Arial" w:eastAsia="等线" w:cs="Arial"/>
          <w:b/>
          <w:sz w:val="30"/>
        </w:rPr>
        <w:t>（所有角色共用，基础必学）</w:t>
      </w:r>
      <w:bookmarkEnd w:id="5"/>
    </w:p>
    <w:p w14:paraId="0C641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该模块为项目入门基础，适合课程前2课时教学，让学生掌握Vue基础语法、组件使用、路由跳转。</w:t>
      </w:r>
    </w:p>
    <w:p w14:paraId="69D8D3E6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2.1.1 登录与退出功能</w:t>
      </w:r>
      <w:bookmarkEnd w:id="6"/>
    </w:p>
    <w:p w14:paraId="57FAEAE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账号密码登录，区分管理员、教师、学生三类账号</w:t>
      </w:r>
    </w:p>
    <w:p w14:paraId="022475C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前端表单校验：账号密码非空校验、格式校验、错误提示</w:t>
      </w:r>
    </w:p>
    <w:p w14:paraId="2C8D7DA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登录成功后存储用户信息、角色权限、token（模拟），跳转对应首页</w:t>
      </w:r>
    </w:p>
    <w:p w14:paraId="0968F4D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禁止未登录用户访问系统内部页面，路由守卫拦截非法访问</w:t>
      </w:r>
    </w:p>
    <w:p w14:paraId="7F1D091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退出登录：清空本地存储、清除权限、跳转登录页</w:t>
      </w:r>
    </w:p>
    <w:p w14:paraId="5DB7B9A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2.1.2 首页仪表盘</w:t>
      </w:r>
      <w:bookmarkEnd w:id="7"/>
    </w:p>
    <w:p w14:paraId="0178815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数据统计卡片：用户总数、班级数、课程数、公告数、待办事项</w:t>
      </w:r>
    </w:p>
    <w:p w14:paraId="4D33A3A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基础图表展示：课程分布、学生人数统计（适配Element Plus图表，拓展实训）</w:t>
      </w:r>
    </w:p>
    <w:p w14:paraId="19BC75B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系统欢迎文案、当前登录用户信息、登录时间展示</w:t>
      </w:r>
    </w:p>
    <w:p w14:paraId="6F788BD5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2.1.3 个人中心</w:t>
      </w:r>
      <w:bookmarkEnd w:id="8"/>
    </w:p>
    <w:p w14:paraId="27FAE9D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查看个人基本信息：账号、姓名、角色、所属班级/部门、手机号</w:t>
      </w:r>
    </w:p>
    <w:p w14:paraId="29CCFBC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修改个人密码、重置密码</w:t>
      </w:r>
    </w:p>
    <w:p w14:paraId="5466CEE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个人信息编辑保存</w:t>
      </w:r>
    </w:p>
    <w:p w14:paraId="0022080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 超级管理员功能模块（系统核心权限，进阶实训）</w:t>
      </w:r>
      <w:bookmarkEnd w:id="9"/>
    </w:p>
    <w:p w14:paraId="467E1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管理员拥有系统最高权限，负责所有基础数据维护，是课程重点实训模块，重点练习</w:t>
      </w:r>
      <w:r>
        <w:rPr>
          <w:rFonts w:ascii="Arial" w:hAnsi="Arial" w:eastAsia="等线" w:cs="Arial"/>
          <w:b/>
          <w:sz w:val="22"/>
        </w:rPr>
        <w:t>表格渲染、增删改查、分页、批量操作、权限控制</w:t>
      </w:r>
      <w:r>
        <w:rPr>
          <w:rFonts w:ascii="Arial" w:hAnsi="Arial" w:eastAsia="等线" w:cs="Arial"/>
          <w:sz w:val="22"/>
        </w:rPr>
        <w:t>核心Vue技能。</w:t>
      </w:r>
    </w:p>
    <w:p w14:paraId="118A5C10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2.2.1 用户管理</w:t>
      </w:r>
      <w:bookmarkEnd w:id="10"/>
    </w:p>
    <w:p w14:paraId="28CEAB8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学生用户、教师用户、管理员账号统一管理</w:t>
      </w:r>
    </w:p>
    <w:p w14:paraId="0D7919B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新增用户：批量添加/单个添加，录入账号、姓名、密码、角色、所属班级</w:t>
      </w:r>
    </w:p>
    <w:p w14:paraId="78139C2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编辑用户：修改用户信息、变更角色、调整所属班级</w:t>
      </w:r>
    </w:p>
    <w:p w14:paraId="413C2A3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删除用户：单个删除、批量删除</w:t>
      </w:r>
    </w:p>
    <w:p w14:paraId="787031A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搜索筛选：按姓名、账号、角色模糊搜索</w:t>
      </w:r>
    </w:p>
    <w:p w14:paraId="16C41FA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状态管理：启用/禁用用户账号</w:t>
      </w:r>
    </w:p>
    <w:p w14:paraId="1FED0F8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数据分页、重置、刷新功能</w:t>
      </w:r>
    </w:p>
    <w:p w14:paraId="52B5D538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2.2.2 班级管理</w:t>
      </w:r>
      <w:bookmarkEnd w:id="11"/>
    </w:p>
    <w:p w14:paraId="6F45CCA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班级信息增删改查：班级名称、所属专业、入学年份、班级人数</w:t>
      </w:r>
    </w:p>
    <w:p w14:paraId="676A87D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班级绑定对应辅导员、批量分配班级学生</w:t>
      </w:r>
    </w:p>
    <w:p w14:paraId="1B4FB87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班级数据搜索、分页、状态管理</w:t>
      </w:r>
    </w:p>
    <w:p w14:paraId="635E996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2.2.3 课程管理</w:t>
      </w:r>
      <w:bookmarkEnd w:id="12"/>
    </w:p>
    <w:p w14:paraId="40BD2C2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课程信息维护：课程名称、课程编号、课程类型（必修/选修）、学分、课时</w:t>
      </w:r>
    </w:p>
    <w:p w14:paraId="0EC5D6A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新增、编辑、删除课程信息</w:t>
      </w:r>
    </w:p>
    <w:p w14:paraId="024F711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为课程分配授课教师、对应授课班级</w:t>
      </w:r>
    </w:p>
    <w:p w14:paraId="7BEFF8D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课程信息搜索、筛选、分页展示</w:t>
      </w:r>
    </w:p>
    <w:p w14:paraId="0A917130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2.2.4 公告管理</w:t>
      </w:r>
      <w:bookmarkEnd w:id="13"/>
    </w:p>
    <w:p w14:paraId="32BCCDB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发布校园教务公告、通知、考试安排、放假通知</w:t>
      </w:r>
    </w:p>
    <w:p w14:paraId="1622BF9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公告编辑、删除、置顶、取消置顶</w:t>
      </w:r>
    </w:p>
    <w:p w14:paraId="6311883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设置公告发布时间、展示状态（公开/隐藏）</w:t>
      </w:r>
    </w:p>
    <w:p w14:paraId="78DF751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公告列表分页、搜索</w:t>
      </w:r>
    </w:p>
    <w:p w14:paraId="54055C83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2.2.5 权限菜单管理</w:t>
      </w:r>
      <w:bookmarkEnd w:id="14"/>
    </w:p>
    <w:p w14:paraId="2353E24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动态路由配置：不同角色展示不同侧边栏菜单</w:t>
      </w:r>
    </w:p>
    <w:p w14:paraId="4EDE677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菜单新增、编辑、隐藏、删除</w:t>
      </w:r>
    </w:p>
    <w:p w14:paraId="6597E15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角色权限分配，控制页面访问、按钮操作权限（核心难点实训）</w:t>
      </w:r>
    </w:p>
    <w:p w14:paraId="6CCF4DB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2.3 教师功能模块（业务核心，重点实训）</w:t>
      </w:r>
      <w:bookmarkEnd w:id="15"/>
    </w:p>
    <w:p w14:paraId="09C74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教师角色聚焦教学业务，重点练习</w:t>
      </w:r>
      <w:r>
        <w:rPr>
          <w:rFonts w:ascii="Arial" w:hAnsi="Arial" w:eastAsia="等线" w:cs="Arial"/>
          <w:b/>
          <w:sz w:val="22"/>
        </w:rPr>
        <w:t>表单提交、数据回显、文件上传、条件查询</w:t>
      </w:r>
      <w:r>
        <w:rPr>
          <w:rFonts w:ascii="Arial" w:hAnsi="Arial" w:eastAsia="等线" w:cs="Arial"/>
          <w:sz w:val="22"/>
        </w:rPr>
        <w:t>等高频职场技能。</w:t>
      </w:r>
    </w:p>
    <w:p w14:paraId="67557D52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2.3.1 我的课程</w:t>
      </w:r>
      <w:bookmarkEnd w:id="16"/>
    </w:p>
    <w:p w14:paraId="4151EA2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查看当前登录教师所有授课课程、对应班级、授课时间</w:t>
      </w:r>
    </w:p>
    <w:p w14:paraId="539FE7A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课程详情查看、课程信息筛选</w:t>
      </w:r>
    </w:p>
    <w:p w14:paraId="68BC97D1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2.3.2 学生成绩管理</w:t>
      </w:r>
      <w:bookmarkEnd w:id="17"/>
    </w:p>
    <w:p w14:paraId="36A27C9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按课程、班级筛选对应学生名单</w:t>
      </w:r>
    </w:p>
    <w:p w14:paraId="52E99B8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录入学生平时成绩、期末成绩、综合成绩</w:t>
      </w:r>
    </w:p>
    <w:p w14:paraId="258D3D6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成绩编辑、修改、批量录入</w:t>
      </w:r>
    </w:p>
    <w:p w14:paraId="13DD9DC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成绩提交保存、成绩列表查询、导出（前端模拟导出）</w:t>
      </w:r>
    </w:p>
    <w:p w14:paraId="6786C2D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2.3.3 考勤管理</w:t>
      </w:r>
      <w:bookmarkEnd w:id="18"/>
    </w:p>
    <w:p w14:paraId="2994DBF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根据授课班级、课程发布考勤记录</w:t>
      </w:r>
    </w:p>
    <w:p w14:paraId="0A9CB86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标记学生出勤、迟到、早退、缺勤状态</w:t>
      </w:r>
    </w:p>
    <w:p w14:paraId="41B6296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考勤记录保存、修改、历史记录查询</w:t>
      </w:r>
    </w:p>
    <w:p w14:paraId="0F45E0F0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2.3.4 公告查看与回复</w:t>
      </w:r>
      <w:bookmarkEnd w:id="19"/>
    </w:p>
    <w:p w14:paraId="2829D8D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查看管理员发布的所有教务公告</w:t>
      </w:r>
    </w:p>
    <w:p w14:paraId="5A29F31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针对公告进行留言、回复</w:t>
      </w:r>
    </w:p>
    <w:p w14:paraId="13A3B98B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2.4 学生功能模块（基础业务，入门实训）</w:t>
      </w:r>
      <w:bookmarkEnd w:id="20"/>
    </w:p>
    <w:p w14:paraId="1B690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学生角色以数据查看、个人操作为主，功能简单，适合新手入门，练习</w:t>
      </w:r>
      <w:r>
        <w:rPr>
          <w:rFonts w:ascii="Arial" w:hAnsi="Arial" w:eastAsia="等线" w:cs="Arial"/>
          <w:b/>
          <w:sz w:val="22"/>
        </w:rPr>
        <w:t>数据渲染、条件筛选、表单提交</w:t>
      </w:r>
      <w:r>
        <w:rPr>
          <w:rFonts w:ascii="Arial" w:hAnsi="Arial" w:eastAsia="等线" w:cs="Arial"/>
          <w:sz w:val="22"/>
        </w:rPr>
        <w:t>基础能力。</w:t>
      </w:r>
    </w:p>
    <w:p w14:paraId="60ED5FC1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2.4.1 我的课表</w:t>
      </w:r>
      <w:bookmarkEnd w:id="21"/>
    </w:p>
    <w:p w14:paraId="3464FA6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自动展示当前学生所属班级的所有课程</w:t>
      </w:r>
    </w:p>
    <w:p w14:paraId="1B74D98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课表可视化展示，按周、按天查看课程安排</w:t>
      </w:r>
    </w:p>
    <w:p w14:paraId="5D2C34A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课程详情查看（授课教师、课时、上课地点）</w:t>
      </w:r>
    </w:p>
    <w:p w14:paraId="4FC885D3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2.4.2 成绩查询</w:t>
      </w:r>
      <w:bookmarkEnd w:id="22"/>
    </w:p>
    <w:p w14:paraId="5B56863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查询个人所有课程平时成绩、期末成绩、综合成绩</w:t>
      </w:r>
    </w:p>
    <w:p w14:paraId="373E7F8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按学期、课程筛选成绩</w:t>
      </w:r>
    </w:p>
    <w:p w14:paraId="4D56DDD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成绩详情展示、成绩统计可视化</w:t>
      </w:r>
    </w:p>
    <w:p w14:paraId="12F6B621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2.4.3 考勤查询</w:t>
      </w:r>
      <w:bookmarkEnd w:id="23"/>
    </w:p>
    <w:p w14:paraId="5E2F8864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查看个人每门课程的考勤记录</w:t>
      </w:r>
    </w:p>
    <w:p w14:paraId="25A6360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统计出勤、迟到、缺勤次数</w:t>
      </w:r>
    </w:p>
    <w:p w14:paraId="0CFA55BD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2.4.4 公告浏览</w:t>
      </w:r>
      <w:bookmarkEnd w:id="24"/>
    </w:p>
    <w:p w14:paraId="395A0D5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浏览所有公开教务公告、通知</w:t>
      </w:r>
    </w:p>
    <w:p w14:paraId="67F9AD3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公告详情查看、已读状态标记</w:t>
      </w:r>
    </w:p>
    <w:p w14:paraId="129AD989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三、非功能性需求分析（教学+产品双重要求）</w:t>
      </w:r>
      <w:bookmarkEnd w:id="25"/>
    </w:p>
    <w:p w14:paraId="0EDB1EFC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3.1 性能需求</w:t>
      </w:r>
      <w:bookmarkEnd w:id="26"/>
    </w:p>
    <w:p w14:paraId="424D4AEF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页面加载速度：单页面加载时长≤1s，无卡顿、无白屏，适配本地开发环境</w:t>
      </w:r>
    </w:p>
    <w:p w14:paraId="1E456E56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数据渲染流畅：表格100条以内数据无卡顿，分页加载流畅</w:t>
      </w:r>
    </w:p>
    <w:p w14:paraId="61A4623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路由跳转无延迟，组件切换平滑，适配课堂演示效果</w:t>
      </w:r>
    </w:p>
    <w:p w14:paraId="306130C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3.2 兼容性需求</w:t>
      </w:r>
      <w:bookmarkEnd w:id="27"/>
    </w:p>
    <w:p w14:paraId="592AFDB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兼容主流浏览器：Chrome、Edge、360浏览器（课堂教学常用浏览器）</w:t>
      </w:r>
    </w:p>
    <w:p w14:paraId="153E54B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适配PC端后台管理系统布局，无需适配移动端，聚焦桌面端开发</w:t>
      </w:r>
    </w:p>
    <w:p w14:paraId="612BEA78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3.3 安全</w:t>
      </w:r>
      <w:bookmarkStart w:id="35" w:name="_GoBack"/>
      <w:r>
        <w:rPr>
          <w:rFonts w:ascii="Arial" w:hAnsi="Arial" w:eastAsia="等线" w:cs="Arial"/>
          <w:b/>
          <w:sz w:val="30"/>
        </w:rPr>
        <w:t>性需求（前端实训重点）</w:t>
      </w:r>
      <w:bookmarkEnd w:id="28"/>
    </w:p>
    <w:p w14:paraId="29661AC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路由守卫权限控制：未登录用户禁止访问内部页面，低权限角色禁止访问高权限菜单</w:t>
      </w:r>
    </w:p>
    <w:p w14:paraId="64598A5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前端表单所有输入项做非法字符校验、空值校</w:t>
      </w:r>
      <w:bookmarkEnd w:id="35"/>
      <w:r>
        <w:rPr>
          <w:rFonts w:ascii="Arial" w:hAnsi="Arial" w:eastAsia="等线" w:cs="Arial"/>
          <w:sz w:val="22"/>
        </w:rPr>
        <w:t>验、格式校验，防止异常数据提交</w:t>
      </w:r>
    </w:p>
    <w:p w14:paraId="361C118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用户密码本地加密存储（模拟），禁止明文传输展示</w:t>
      </w:r>
    </w:p>
    <w:p w14:paraId="015AB0D4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3.4 可维护性与教学性需求（专属高职课堂）</w:t>
      </w:r>
      <w:bookmarkEnd w:id="29"/>
    </w:p>
    <w:p w14:paraId="14810E63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代码分层清晰：组件、路由、接口、样式、工具类单独封装，方便老师分步讲解、学生分步仿写</w:t>
      </w:r>
    </w:p>
    <w:p w14:paraId="15569E6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功能模块化：每个业务模块独立，可单独删减、拓展，适配不同课时教学进度</w:t>
      </w:r>
    </w:p>
    <w:p w14:paraId="7FAF729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注释规范：核心代码、业务逻辑添加详细注释，方便学生理解复盘</w:t>
      </w:r>
    </w:p>
    <w:p w14:paraId="35332FE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可拓展性：预留选修课、考试管理、学分统计等拓展模块，供学有余力的学生课后提升</w:t>
      </w:r>
    </w:p>
    <w:p w14:paraId="24677AB5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四、系统角色与权限对照表（教学核心表格）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D60C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30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CB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9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90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教学实训重点</w:t>
            </w:r>
          </w:p>
        </w:tc>
      </w:tr>
      <w:tr w14:paraId="64FB8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E9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D2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所有模块增删改查、权限分配、数据管理、公告发布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B6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4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动态路由、权限控制、批量操作、完整CRUD</w:t>
            </w:r>
          </w:p>
        </w:tc>
      </w:tr>
      <w:tr w14:paraId="0114B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61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AA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查看个人课程、录入学生成绩、管理考勤、查看公告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2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用户管理、班级管理、权限设置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2E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数据回显、表单提交、条件筛选</w:t>
            </w:r>
          </w:p>
        </w:tc>
      </w:tr>
      <w:tr w14:paraId="58BCB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D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C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查看课表、查询成绩、查询考勤、浏览公告、编辑个人信息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4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所有数据新增、修改、删除操作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7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基础数据渲染、页面交互、路由跳转</w:t>
            </w:r>
          </w:p>
        </w:tc>
      </w:tr>
    </w:tbl>
    <w:p w14:paraId="02845D7A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五、项目教学课时拆分方案（适配学期授课）</w:t>
      </w:r>
      <w:bookmarkEnd w:id="31"/>
    </w:p>
    <w:p w14:paraId="62B15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贴合高职每周课时安排，将完整项目拆解为16课时教学内容，可直接用于备课：</w:t>
      </w:r>
    </w:p>
    <w:p w14:paraId="65C82C4E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第1-2课时</w:t>
      </w:r>
      <w:r>
        <w:rPr>
          <w:rFonts w:ascii="Arial" w:hAnsi="Arial" w:eastAsia="等线" w:cs="Arial"/>
          <w:sz w:val="22"/>
        </w:rPr>
        <w:t>：项目搭建、环境配置、路由搭建、登录页面开发</w:t>
      </w:r>
    </w:p>
    <w:p w14:paraId="7CB5819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第3-4课时</w:t>
      </w:r>
      <w:r>
        <w:rPr>
          <w:rFonts w:ascii="Arial" w:hAnsi="Arial" w:eastAsia="等线" w:cs="Arial"/>
          <w:sz w:val="22"/>
        </w:rPr>
        <w:t>：布局搭建（侧边栏、头部、主体框架）、首页仪表盘开发</w:t>
      </w:r>
    </w:p>
    <w:p w14:paraId="6907A3C6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第5-7课时</w:t>
      </w:r>
      <w:r>
        <w:rPr>
          <w:rFonts w:ascii="Arial" w:hAnsi="Arial" w:eastAsia="等线" w:cs="Arial"/>
          <w:sz w:val="22"/>
        </w:rPr>
        <w:t>：管理员模块（用户、班级、课程CRUD核心功能）</w:t>
      </w:r>
    </w:p>
    <w:p w14:paraId="5685CC81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第8-9课时</w:t>
      </w:r>
      <w:r>
        <w:rPr>
          <w:rFonts w:ascii="Arial" w:hAnsi="Arial" w:eastAsia="等线" w:cs="Arial"/>
          <w:sz w:val="22"/>
        </w:rPr>
        <w:t>：公告管理、权限路由控制</w:t>
      </w:r>
    </w:p>
    <w:p w14:paraId="2BD18B7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第10-12课时</w:t>
      </w:r>
      <w:r>
        <w:rPr>
          <w:rFonts w:ascii="Arial" w:hAnsi="Arial" w:eastAsia="等线" w:cs="Arial"/>
          <w:sz w:val="22"/>
        </w:rPr>
        <w:t>：教师模块（成绩录入、考勤管理业务）</w:t>
      </w:r>
    </w:p>
    <w:p w14:paraId="230DA00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第13-14课时</w:t>
      </w:r>
      <w:r>
        <w:rPr>
          <w:rFonts w:ascii="Arial" w:hAnsi="Arial" w:eastAsia="等线" w:cs="Arial"/>
          <w:sz w:val="22"/>
        </w:rPr>
        <w:t>：学生模块（课表、成绩、考勤查询）</w:t>
      </w:r>
    </w:p>
    <w:p w14:paraId="3C86050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第15课时</w:t>
      </w:r>
      <w:r>
        <w:rPr>
          <w:rFonts w:ascii="Arial" w:hAnsi="Arial" w:eastAsia="等线" w:cs="Arial"/>
          <w:sz w:val="22"/>
        </w:rPr>
        <w:t>：全局优化、表单校验、异常处理、兼容性调试</w:t>
      </w:r>
    </w:p>
    <w:p w14:paraId="37F9834A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第16课时</w:t>
      </w:r>
      <w:r>
        <w:rPr>
          <w:rFonts w:ascii="Arial" w:hAnsi="Arial" w:eastAsia="等线" w:cs="Arial"/>
          <w:sz w:val="22"/>
        </w:rPr>
        <w:t>：项目打包、复盘、学生项目答辩与点评</w:t>
      </w:r>
    </w:p>
    <w:p w14:paraId="0EF42576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六、项目拓展需求（分层教学，培优补差）</w:t>
      </w:r>
      <w:bookmarkEnd w:id="32"/>
    </w:p>
    <w:p w14:paraId="08B70199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6.1 基础拓展（全体学生）</w:t>
      </w:r>
      <w:bookmarkEnd w:id="33"/>
    </w:p>
    <w:p w14:paraId="2BA0ECD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完善表单全部校验规则、优化弹窗提示、加载动画</w:t>
      </w:r>
    </w:p>
    <w:p w14:paraId="5E302C4A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实现页面刷新保留用户登录状态</w:t>
      </w:r>
    </w:p>
    <w:p w14:paraId="53B390D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优化表格样式、统一系统UI风格</w:t>
      </w:r>
    </w:p>
    <w:p w14:paraId="75FB1C41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6.2 进阶拓展（优秀学生拔高）</w:t>
      </w:r>
      <w:bookmarkEnd w:id="34"/>
    </w:p>
    <w:p w14:paraId="3546F23B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新增选修课报名模块、学分统计模块</w:t>
      </w:r>
    </w:p>
    <w:p w14:paraId="6D80F0C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实现前端Excel数据导入导出</w:t>
      </w:r>
    </w:p>
    <w:p w14:paraId="3C03599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添加数据可视化大屏、成绩分析图表</w:t>
      </w:r>
    </w:p>
    <w:p w14:paraId="16C933BE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实现角色自定义权限配置</w:t>
      </w:r>
    </w:p>
    <w:p w14:paraId="78BEA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A458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7C07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2F2D79CE"/>
    <w:multiLevelType w:val="singleLevel"/>
    <w:tmpl w:val="2F2D79C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9EEFD2A"/>
    <w:multiLevelType w:val="singleLevel"/>
    <w:tmpl w:val="59EEFD2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2"/>
  </w:num>
  <w:num w:numId="2">
    <w:abstractNumId w:val="29"/>
  </w:num>
  <w:num w:numId="3">
    <w:abstractNumId w:val="75"/>
  </w:num>
  <w:num w:numId="4">
    <w:abstractNumId w:val="25"/>
  </w:num>
  <w:num w:numId="5">
    <w:abstractNumId w:val="19"/>
  </w:num>
  <w:num w:numId="6">
    <w:abstractNumId w:val="45"/>
  </w:num>
  <w:num w:numId="7">
    <w:abstractNumId w:val="58"/>
  </w:num>
  <w:num w:numId="8">
    <w:abstractNumId w:val="84"/>
  </w:num>
  <w:num w:numId="9">
    <w:abstractNumId w:val="43"/>
  </w:num>
  <w:num w:numId="10">
    <w:abstractNumId w:val="6"/>
  </w:num>
  <w:num w:numId="11">
    <w:abstractNumId w:val="59"/>
  </w:num>
  <w:num w:numId="12">
    <w:abstractNumId w:val="77"/>
  </w:num>
  <w:num w:numId="13">
    <w:abstractNumId w:val="28"/>
  </w:num>
  <w:num w:numId="14">
    <w:abstractNumId w:val="72"/>
  </w:num>
  <w:num w:numId="15">
    <w:abstractNumId w:val="38"/>
  </w:num>
  <w:num w:numId="16">
    <w:abstractNumId w:val="57"/>
  </w:num>
  <w:num w:numId="17">
    <w:abstractNumId w:val="33"/>
  </w:num>
  <w:num w:numId="18">
    <w:abstractNumId w:val="31"/>
  </w:num>
  <w:num w:numId="19">
    <w:abstractNumId w:val="10"/>
  </w:num>
  <w:num w:numId="20">
    <w:abstractNumId w:val="70"/>
  </w:num>
  <w:num w:numId="21">
    <w:abstractNumId w:val="80"/>
  </w:num>
  <w:num w:numId="22">
    <w:abstractNumId w:val="48"/>
  </w:num>
  <w:num w:numId="23">
    <w:abstractNumId w:val="69"/>
  </w:num>
  <w:num w:numId="24">
    <w:abstractNumId w:val="16"/>
  </w:num>
  <w:num w:numId="25">
    <w:abstractNumId w:val="89"/>
  </w:num>
  <w:num w:numId="26">
    <w:abstractNumId w:val="87"/>
  </w:num>
  <w:num w:numId="27">
    <w:abstractNumId w:val="24"/>
  </w:num>
  <w:num w:numId="28">
    <w:abstractNumId w:val="81"/>
  </w:num>
  <w:num w:numId="29">
    <w:abstractNumId w:val="7"/>
  </w:num>
  <w:num w:numId="30">
    <w:abstractNumId w:val="66"/>
  </w:num>
  <w:num w:numId="31">
    <w:abstractNumId w:val="2"/>
  </w:num>
  <w:num w:numId="32">
    <w:abstractNumId w:val="74"/>
  </w:num>
  <w:num w:numId="33">
    <w:abstractNumId w:val="90"/>
  </w:num>
  <w:num w:numId="34">
    <w:abstractNumId w:val="0"/>
  </w:num>
  <w:num w:numId="35">
    <w:abstractNumId w:val="56"/>
  </w:num>
  <w:num w:numId="36">
    <w:abstractNumId w:val="73"/>
  </w:num>
  <w:num w:numId="37">
    <w:abstractNumId w:val="40"/>
  </w:num>
  <w:num w:numId="38">
    <w:abstractNumId w:val="34"/>
  </w:num>
  <w:num w:numId="39">
    <w:abstractNumId w:val="62"/>
  </w:num>
  <w:num w:numId="40">
    <w:abstractNumId w:val="88"/>
  </w:num>
  <w:num w:numId="41">
    <w:abstractNumId w:val="22"/>
  </w:num>
  <w:num w:numId="42">
    <w:abstractNumId w:val="4"/>
  </w:num>
  <w:num w:numId="43">
    <w:abstractNumId w:val="21"/>
  </w:num>
  <w:num w:numId="44">
    <w:abstractNumId w:val="78"/>
  </w:num>
  <w:num w:numId="45">
    <w:abstractNumId w:val="1"/>
  </w:num>
  <w:num w:numId="46">
    <w:abstractNumId w:val="52"/>
  </w:num>
  <w:num w:numId="47">
    <w:abstractNumId w:val="3"/>
  </w:num>
  <w:num w:numId="48">
    <w:abstractNumId w:val="79"/>
  </w:num>
  <w:num w:numId="49">
    <w:abstractNumId w:val="85"/>
  </w:num>
  <w:num w:numId="50">
    <w:abstractNumId w:val="71"/>
  </w:num>
  <w:num w:numId="51">
    <w:abstractNumId w:val="63"/>
  </w:num>
  <w:num w:numId="52">
    <w:abstractNumId w:val="82"/>
  </w:num>
  <w:num w:numId="53">
    <w:abstractNumId w:val="46"/>
  </w:num>
  <w:num w:numId="54">
    <w:abstractNumId w:val="47"/>
  </w:num>
  <w:num w:numId="55">
    <w:abstractNumId w:val="30"/>
  </w:num>
  <w:num w:numId="56">
    <w:abstractNumId w:val="64"/>
  </w:num>
  <w:num w:numId="57">
    <w:abstractNumId w:val="54"/>
  </w:num>
  <w:num w:numId="58">
    <w:abstractNumId w:val="37"/>
  </w:num>
  <w:num w:numId="59">
    <w:abstractNumId w:val="55"/>
  </w:num>
  <w:num w:numId="60">
    <w:abstractNumId w:val="18"/>
  </w:num>
  <w:num w:numId="61">
    <w:abstractNumId w:val="68"/>
  </w:num>
  <w:num w:numId="62">
    <w:abstractNumId w:val="49"/>
  </w:num>
  <w:num w:numId="63">
    <w:abstractNumId w:val="65"/>
  </w:num>
  <w:num w:numId="64">
    <w:abstractNumId w:val="44"/>
  </w:num>
  <w:num w:numId="65">
    <w:abstractNumId w:val="26"/>
  </w:num>
  <w:num w:numId="66">
    <w:abstractNumId w:val="50"/>
  </w:num>
  <w:num w:numId="67">
    <w:abstractNumId w:val="17"/>
  </w:num>
  <w:num w:numId="68">
    <w:abstractNumId w:val="67"/>
  </w:num>
  <w:num w:numId="69">
    <w:abstractNumId w:val="13"/>
  </w:num>
  <w:num w:numId="70">
    <w:abstractNumId w:val="39"/>
  </w:num>
  <w:num w:numId="71">
    <w:abstractNumId w:val="61"/>
  </w:num>
  <w:num w:numId="72">
    <w:abstractNumId w:val="41"/>
  </w:num>
  <w:num w:numId="73">
    <w:abstractNumId w:val="51"/>
  </w:num>
  <w:num w:numId="74">
    <w:abstractNumId w:val="83"/>
  </w:num>
  <w:num w:numId="75">
    <w:abstractNumId w:val="35"/>
  </w:num>
  <w:num w:numId="76">
    <w:abstractNumId w:val="27"/>
  </w:num>
  <w:num w:numId="77">
    <w:abstractNumId w:val="12"/>
  </w:num>
  <w:num w:numId="78">
    <w:abstractNumId w:val="86"/>
  </w:num>
  <w:num w:numId="79">
    <w:abstractNumId w:val="32"/>
  </w:num>
  <w:num w:numId="80">
    <w:abstractNumId w:val="20"/>
  </w:num>
  <w:num w:numId="81">
    <w:abstractNumId w:val="60"/>
  </w:num>
  <w:num w:numId="82">
    <w:abstractNumId w:val="36"/>
  </w:num>
  <w:num w:numId="83">
    <w:abstractNumId w:val="9"/>
  </w:num>
  <w:num w:numId="84">
    <w:abstractNumId w:val="76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6C0E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3222</Words>
  <Characters>3484</Characters>
  <TotalTime>46</TotalTime>
  <ScaleCrop>false</ScaleCrop>
  <LinksUpToDate>false</LinksUpToDate>
  <CharactersWithSpaces>3522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2026-07-12T06:49:00Z</dcterms:created>
  <dc:creator>Apache POI</dc:creator>
  <cp:lastModifiedBy>上善若水</cp:lastModifiedBy>
  <dcterms:modified xsi:type="dcterms:W3CDTF">2026-10-12T01:31:22Z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{"Label":"1","ContentProducer":"001191110102MACQD9K64010000","ProduceID":"7661530028945902773","ReservedCode1":"","ContentPropagator":"","PropagateID":"","ReservedCode2":""}</vt:lpwstr>
  </property>
  <property fmtid="{D5CDD505-2E9C-101B-9397-08002B2CF9AE}" pid="3" name="KSOTemplateDocerSaveRecord">
    <vt:lpwstr>eyJoZGlkIjoiZjZhMzE5MWMyNGZhMGYxZmZmOWVhYjRhYzJlNzM4NzAiLCJ1c2VySWQiOiI0OTk5MTkzNDgifQ==</vt:lpwstr>
  </property>
  <property fmtid="{D5CDD505-2E9C-101B-9397-08002B2CF9AE}" pid="4" name="KSOProductBuildVer">
    <vt:lpwstr>2052-12.1.0.28802</vt:lpwstr>
  </property>
  <property fmtid="{D5CDD505-2E9C-101B-9397-08002B2CF9AE}" pid="5" name="ICV">
    <vt:lpwstr>033D521960224765B40C706DE13C23FC_12</vt:lpwstr>
  </property>
</Properties>
</file>