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3FF78D">
      <w:pPr>
        <w:keepNext/>
        <w:keepLines/>
        <w:spacing w:before="340" w:after="330" w:line="578" w:lineRule="auto"/>
        <w:jc w:val="center"/>
        <w:outlineLvl w:val="0"/>
        <w:rPr>
          <w:rFonts w:hint="default" w:ascii="Times New Roman" w:hAnsi="Times New Roman" w:eastAsia="宋体" w:cs="Times New Roman"/>
          <w:b/>
          <w:bCs/>
          <w:kern w:val="44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kern w:val="44"/>
          <w:sz w:val="24"/>
        </w:rPr>
        <w:t>【风险通告】Vim存在代码执行漏洞(CVE-2026-34714)</w:t>
      </w:r>
    </w:p>
    <w:p w14:paraId="0308C700">
      <w:pPr>
        <w:keepNext/>
        <w:keepLines/>
        <w:numPr>
          <w:ilvl w:val="0"/>
          <w:numId w:val="4"/>
        </w:numPr>
        <w:spacing w:before="260" w:after="260" w:line="416" w:lineRule="auto"/>
        <w:jc w:val="center"/>
        <w:outlineLvl w:val="1"/>
        <w:rPr>
          <w:rFonts w:hint="default" w:ascii="Times New Roman" w:hAnsi="Times New Roman" w:eastAsia="宋体" w:cs="Times New Roman"/>
          <w:b/>
          <w:bCs/>
          <w:szCs w:val="21"/>
        </w:rPr>
      </w:pPr>
      <w:r>
        <w:rPr>
          <w:rFonts w:hint="default" w:ascii="Times New Roman" w:hAnsi="Times New Roman" w:eastAsia="宋体" w:cs="Times New Roman"/>
          <w:b/>
          <w:bCs/>
          <w:szCs w:val="21"/>
        </w:rPr>
        <w:t>安全通告</w:t>
      </w:r>
    </w:p>
    <w:p w14:paraId="02C6F856">
      <w:pPr>
        <w:ind w:firstLine="420" w:firstLineChars="200"/>
        <w:rPr>
          <w:rFonts w:hint="default" w:ascii="Times New Roman" w:hAnsi="Times New Roman" w:eastAsia="宋体" w:cs="Times New Roman"/>
          <w:szCs w:val="22"/>
        </w:rPr>
      </w:pPr>
      <w:bookmarkStart w:id="0" w:name="_Hlk132807475"/>
      <w:bookmarkStart w:id="1" w:name="_Hlk132817492"/>
      <w:r>
        <w:rPr>
          <w:rFonts w:hint="default" w:ascii="Times New Roman" w:hAnsi="Times New Roman" w:eastAsia="宋体" w:cs="Times New Roman"/>
          <w:szCs w:val="22"/>
        </w:rPr>
        <w:t>近日，安恒信息CERT监测到Vim存在代码执行漏洞(CVE-2026-34714)，目前技术细节及PoC未公开，Vim 9.2.0272 之前的版本允许在默认配置下，通过打开一个精心构造的文件立即执行代码，这是由于在 tabpanel 缺少 P_MLE 时发生了 %{expr} 注入。。</w:t>
      </w:r>
    </w:p>
    <w:p w14:paraId="2631AA9A">
      <w:pPr>
        <w:ind w:firstLine="420" w:firstLineChars="200"/>
        <w:rPr>
          <w:rFonts w:hint="default" w:ascii="Times New Roman" w:hAnsi="Times New Roman" w:eastAsia="宋体" w:cs="Times New Roman"/>
          <w:b/>
          <w:bCs/>
          <w:szCs w:val="22"/>
        </w:rPr>
      </w:pPr>
      <w:r>
        <w:rPr>
          <w:rFonts w:hint="default" w:ascii="Times New Roman" w:hAnsi="Times New Roman" w:eastAsia="宋体" w:cs="Times New Roman"/>
          <w:b/>
          <w:bCs/>
          <w:szCs w:val="22"/>
        </w:rPr>
        <w:t>该产品主要使用客户行业分布广泛，漏洞危害性极高，建议客户尽快做好自查及防护。</w:t>
      </w:r>
    </w:p>
    <w:p w14:paraId="148728E3">
      <w:pPr>
        <w:ind w:firstLine="420"/>
        <w:rPr>
          <w:rFonts w:hint="eastAsia" w:ascii="宋体" w:hAnsi="宋体" w:eastAsia="宋体"/>
          <w:b/>
          <w:sz w:val="21"/>
          <w:lang w:eastAsia="zh-CN"/>
        </w:rPr>
      </w:pPr>
      <w:r>
        <w:rPr>
          <w:rFonts w:hint="eastAsia" w:ascii="宋体" w:hAnsi="宋体" w:eastAsia="宋体"/>
          <w:b/>
          <w:sz w:val="21"/>
          <w:lang w:val="en-US" w:eastAsia="zh-CN"/>
        </w:rPr>
        <w:t>安恒研究院卫兵实验室已通过</w:t>
      </w:r>
      <w:r>
        <w:rPr>
          <w:rFonts w:hint="eastAsia" w:ascii="宋体" w:hAnsi="宋体" w:eastAsia="宋体"/>
          <w:b/>
          <w:color w:val="FF0000"/>
          <w:sz w:val="21"/>
          <w:lang w:val="en-US" w:eastAsia="zh-CN"/>
        </w:rPr>
        <w:t>恒脑AI代码审计智能体</w:t>
      </w:r>
      <w:r>
        <w:rPr>
          <w:rFonts w:hint="eastAsia" w:ascii="宋体" w:hAnsi="宋体" w:eastAsia="宋体"/>
          <w:b/>
          <w:sz w:val="21"/>
          <w:lang w:val="en-US" w:eastAsia="zh-CN"/>
        </w:rPr>
        <w:t>复现此漏洞。</w:t>
      </w:r>
    </w:p>
    <w:p w14:paraId="5A6A98A0">
      <w:pPr>
        <w:ind w:firstLine="420" w:firstLineChars="200"/>
        <w:rPr>
          <w:rFonts w:hint="default" w:ascii="Times New Roman" w:hAnsi="Times New Roman" w:eastAsia="宋体" w:cs="Times New Roman"/>
          <w:szCs w:val="22"/>
        </w:rPr>
      </w:pPr>
      <w:r>
        <w:rPr>
          <w:rFonts w:hint="eastAsia" w:ascii="Times New Roman" w:hAnsi="Times New Roman" w:eastAsia="宋体" w:cs="Times New Roman"/>
          <w:b/>
          <w:bCs/>
          <w:szCs w:val="22"/>
          <w:lang w:eastAsia="zh-CN"/>
        </w:rPr>
        <w:t>（</w:t>
      </w:r>
      <w:r>
        <w:rPr>
          <w:rFonts w:hint="eastAsia" w:ascii="Times New Roman" w:hAnsi="Times New Roman" w:eastAsia="宋体" w:cs="Times New Roman"/>
          <w:b/>
          <w:bCs/>
          <w:szCs w:val="22"/>
          <w:lang w:val="en-US" w:eastAsia="zh-CN"/>
        </w:rPr>
        <w:t>复现截图</w:t>
      </w:r>
      <w:r>
        <w:rPr>
          <w:rFonts w:hint="eastAsia" w:ascii="Times New Roman" w:hAnsi="Times New Roman" w:eastAsia="宋体" w:cs="Times New Roman"/>
          <w:b/>
          <w:bCs/>
          <w:szCs w:val="22"/>
          <w:lang w:eastAsia="zh-CN"/>
        </w:rPr>
        <w:t>）</w:t>
      </w:r>
    </w:p>
    <w:p w14:paraId="4A43EB01">
      <w:pPr>
        <w:keepNext/>
        <w:keepLines/>
        <w:numPr>
          <w:ilvl w:val="0"/>
          <w:numId w:val="4"/>
        </w:numPr>
        <w:spacing w:before="260" w:after="260" w:line="416" w:lineRule="auto"/>
        <w:jc w:val="center"/>
        <w:outlineLvl w:val="1"/>
        <w:rPr>
          <w:rFonts w:hint="default" w:ascii="Times New Roman" w:hAnsi="Times New Roman" w:eastAsia="宋体" w:cs="Times New Roman"/>
          <w:b/>
          <w:bCs/>
          <w:szCs w:val="21"/>
        </w:rPr>
      </w:pPr>
      <w:bookmarkStart w:id="3" w:name="_GoBack"/>
      <w:bookmarkEnd w:id="3"/>
      <w:r>
        <w:rPr>
          <w:rFonts w:hint="default" w:ascii="Times New Roman" w:hAnsi="Times New Roman" w:eastAsia="宋体" w:cs="Times New Roman"/>
          <w:b/>
          <w:bCs/>
          <w:szCs w:val="21"/>
        </w:rPr>
        <w:t>漏洞信息</w:t>
      </w:r>
      <w:bookmarkEnd w:id="0"/>
      <w:bookmarkEnd w:id="1"/>
      <w:bookmarkStart w:id="2" w:name="_Hlk132815236"/>
    </w:p>
    <w:p w14:paraId="2A9B5F47">
      <w:pPr>
        <w:ind w:firstLine="420" w:firstLineChars="200"/>
        <w:rPr>
          <w:rFonts w:hint="default" w:ascii="Times New Roman" w:hAnsi="Times New Roman" w:eastAsia="宋体" w:cs="Times New Roman"/>
          <w:b w:val="0"/>
          <w:bCs w:val="0"/>
          <w:szCs w:val="22"/>
        </w:rPr>
      </w:pPr>
      <w:r>
        <w:rPr>
          <w:rFonts w:hint="default" w:ascii="Times New Roman" w:hAnsi="Times New Roman" w:eastAsia="宋体" w:cs="Times New Roman"/>
          <w:b w:val="0"/>
          <w:bCs w:val="0"/>
          <w:szCs w:val="22"/>
        </w:rPr>
        <w:t>_____________[填产品介绍]___________</w:t>
      </w:r>
    </w:p>
    <w:p w14:paraId="25A2FF6F">
      <w:pPr>
        <w:rPr>
          <w:rFonts w:hint="default" w:ascii="Times New Roman" w:hAnsi="Times New Roman" w:eastAsia="宋体" w:cs="Times New Roman"/>
          <w:b w:val="0"/>
          <w:bCs w:val="0"/>
          <w:szCs w:val="22"/>
        </w:rPr>
      </w:pPr>
    </w:p>
    <w:tbl>
      <w:tblPr>
        <w:tblStyle w:val="23"/>
        <w:tblW w:w="8935" w:type="dxa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4"/>
        <w:gridCol w:w="2309"/>
        <w:gridCol w:w="1701"/>
        <w:gridCol w:w="3411"/>
      </w:tblGrid>
      <w:tr w14:paraId="539BCB98">
        <w:tc>
          <w:tcPr>
            <w:tcW w:w="1514" w:type="dxa"/>
            <w:shd w:val="clear" w:color="auto" w:fill="auto"/>
          </w:tcPr>
          <w:p w14:paraId="792E1A97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</w:rPr>
              <w:t>漏洞标题</w:t>
            </w:r>
          </w:p>
        </w:tc>
        <w:tc>
          <w:tcPr>
            <w:tcW w:w="7421" w:type="dxa"/>
            <w:gridSpan w:val="3"/>
            <w:shd w:val="clear" w:color="auto" w:fill="auto"/>
          </w:tcPr>
          <w:p w14:paraId="78BF07D1">
            <w:pPr>
              <w:rPr>
                <w:rFonts w:hint="default" w:ascii="Times New Roman" w:hAnsi="Times New Roman" w:eastAsia="宋体" w:cs="Times New Roman"/>
                <w:b w:val="0"/>
                <w:bCs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Cs w:val="22"/>
              </w:rPr>
              <w:t>Vim存在代码执行漏洞(CVE-2026-34714)</w:t>
            </w:r>
          </w:p>
        </w:tc>
      </w:tr>
      <w:tr w14:paraId="75B26FAF">
        <w:tc>
          <w:tcPr>
            <w:tcW w:w="1514" w:type="dxa"/>
            <w:shd w:val="clear" w:color="auto" w:fill="auto"/>
            <w:vAlign w:val="center"/>
          </w:tcPr>
          <w:p w14:paraId="1ADE6B00">
            <w:pPr>
              <w:jc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漏洞处置等级</w:t>
            </w:r>
          </w:p>
        </w:tc>
        <w:tc>
          <w:tcPr>
            <w:tcW w:w="7421" w:type="dxa"/>
            <w:gridSpan w:val="3"/>
            <w:shd w:val="clear" w:color="auto" w:fill="auto"/>
          </w:tcPr>
          <w:p w14:paraId="61BB9E3D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4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级</w:t>
            </w:r>
          </w:p>
        </w:tc>
      </w:tr>
      <w:tr w14:paraId="6F4FCEF8">
        <w:tc>
          <w:tcPr>
            <w:tcW w:w="1514" w:type="dxa"/>
            <w:shd w:val="clear" w:color="auto" w:fill="auto"/>
            <w:vAlign w:val="center"/>
          </w:tcPr>
          <w:p w14:paraId="5973917F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漏洞类型</w:t>
            </w:r>
          </w:p>
        </w:tc>
        <w:tc>
          <w:tcPr>
            <w:tcW w:w="7421" w:type="dxa"/>
            <w:gridSpan w:val="3"/>
            <w:shd w:val="clear" w:color="auto" w:fill="auto"/>
          </w:tcPr>
          <w:p w14:paraId="41A197F8">
            <w:pPr>
              <w:rPr>
                <w:rFonts w:hint="default" w:ascii="Times New Roman" w:hAnsi="Times New Roman" w:eastAsia="宋体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szCs w:val="21"/>
              </w:rPr>
              <w:t>远程代码执行</w:t>
            </w:r>
          </w:p>
        </w:tc>
      </w:tr>
      <w:tr w14:paraId="4B0EB11D">
        <w:tc>
          <w:tcPr>
            <w:tcW w:w="1514" w:type="dxa"/>
            <w:vMerge w:val="restart"/>
            <w:shd w:val="clear" w:color="auto" w:fill="auto"/>
            <w:vAlign w:val="center"/>
          </w:tcPr>
          <w:p w14:paraId="63C4040A">
            <w:pPr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影响目标</w:t>
            </w:r>
          </w:p>
        </w:tc>
        <w:tc>
          <w:tcPr>
            <w:tcW w:w="2309" w:type="dxa"/>
            <w:shd w:val="clear" w:color="auto" w:fill="auto"/>
          </w:tcPr>
          <w:p w14:paraId="71DBEEE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影响厂商</w:t>
            </w:r>
          </w:p>
        </w:tc>
        <w:tc>
          <w:tcPr>
            <w:tcW w:w="5112" w:type="dxa"/>
            <w:gridSpan w:val="2"/>
            <w:shd w:val="clear" w:color="auto" w:fill="auto"/>
          </w:tcPr>
          <w:p w14:paraId="3181C52C">
            <w:pPr>
              <w:rPr>
                <w:rFonts w:hint="default" w:ascii="Times New Roman" w:hAnsi="Times New Roman" w:eastAsia="宋体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lang w:val="en-US" w:eastAsia="zh-CN"/>
              </w:rPr>
              <w:t>vim</w:t>
            </w:r>
          </w:p>
        </w:tc>
      </w:tr>
      <w:tr w14:paraId="7B402DF2">
        <w:tc>
          <w:tcPr>
            <w:tcW w:w="1514" w:type="dxa"/>
            <w:vMerge w:val="continue"/>
            <w:shd w:val="clear" w:color="auto" w:fill="auto"/>
            <w:vAlign w:val="center"/>
          </w:tcPr>
          <w:p w14:paraId="0DAD8167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309" w:type="dxa"/>
            <w:shd w:val="clear" w:color="auto" w:fill="auto"/>
          </w:tcPr>
          <w:p w14:paraId="5449F40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影响产品</w:t>
            </w:r>
          </w:p>
        </w:tc>
        <w:tc>
          <w:tcPr>
            <w:tcW w:w="5112" w:type="dxa"/>
            <w:gridSpan w:val="2"/>
            <w:shd w:val="clear" w:color="auto" w:fill="auto"/>
          </w:tcPr>
          <w:p w14:paraId="2DAAF7BE">
            <w:pPr>
              <w:rPr>
                <w:rFonts w:hint="default" w:ascii="Times New Roman" w:hAnsi="Times New Roman" w:eastAsia="宋体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lang w:val="en-US" w:eastAsia="zh-CN"/>
              </w:rPr>
              <w:t>vim</w:t>
            </w:r>
          </w:p>
        </w:tc>
      </w:tr>
      <w:tr w14:paraId="5AAE50FC">
        <w:tc>
          <w:tcPr>
            <w:tcW w:w="1514" w:type="dxa"/>
            <w:vMerge w:val="continue"/>
            <w:shd w:val="clear" w:color="auto" w:fill="auto"/>
            <w:vAlign w:val="center"/>
          </w:tcPr>
          <w:p w14:paraId="682FA309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309" w:type="dxa"/>
            <w:shd w:val="clear" w:color="auto" w:fill="auto"/>
          </w:tcPr>
          <w:p w14:paraId="068E6F8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影响版本</w:t>
            </w:r>
          </w:p>
        </w:tc>
        <w:tc>
          <w:tcPr>
            <w:tcW w:w="5112" w:type="dxa"/>
            <w:gridSpan w:val="2"/>
            <w:shd w:val="clear" w:color="auto" w:fill="auto"/>
          </w:tcPr>
          <w:p w14:paraId="21587C89">
            <w:pPr>
              <w:rPr>
                <w:rFonts w:hint="default" w:ascii="Times New Roman" w:hAnsi="Times New Roman" w:eastAsia="宋体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（影响版本和安全版本需要具体去官网看）</w:t>
            </w:r>
          </w:p>
        </w:tc>
      </w:tr>
      <w:tr w14:paraId="14570FF9">
        <w:tc>
          <w:tcPr>
            <w:tcW w:w="1514" w:type="dxa"/>
            <w:vMerge w:val="continue"/>
            <w:shd w:val="clear" w:color="auto" w:fill="auto"/>
            <w:vAlign w:val="center"/>
          </w:tcPr>
          <w:p w14:paraId="6C65BCBE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309" w:type="dxa"/>
            <w:shd w:val="clear" w:color="auto" w:fill="auto"/>
          </w:tcPr>
          <w:p w14:paraId="1606C62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安全版本</w:t>
            </w:r>
          </w:p>
        </w:tc>
        <w:tc>
          <w:tcPr>
            <w:tcW w:w="5112" w:type="dxa"/>
            <w:gridSpan w:val="2"/>
            <w:shd w:val="clear" w:color="auto" w:fill="auto"/>
          </w:tcPr>
          <w:p w14:paraId="1CEB9245">
            <w:pPr>
              <w:rPr>
                <w:rFonts w:hint="default" w:ascii="Times New Roman" w:hAnsi="Times New Roman" w:eastAsia="宋体" w:cs="Times New Roman"/>
                <w:b/>
                <w:bCs/>
              </w:rPr>
            </w:pPr>
          </w:p>
        </w:tc>
      </w:tr>
      <w:tr w14:paraId="0F3CAFAC">
        <w:tc>
          <w:tcPr>
            <w:tcW w:w="1514" w:type="dxa"/>
            <w:vMerge w:val="restart"/>
            <w:shd w:val="clear" w:color="auto" w:fill="auto"/>
            <w:vAlign w:val="center"/>
          </w:tcPr>
          <w:p w14:paraId="6B0C920E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漏洞编号</w:t>
            </w:r>
          </w:p>
        </w:tc>
        <w:tc>
          <w:tcPr>
            <w:tcW w:w="2309" w:type="dxa"/>
            <w:shd w:val="clear" w:color="auto" w:fill="auto"/>
          </w:tcPr>
          <w:p w14:paraId="5C4C11A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CVE编号</w:t>
            </w:r>
          </w:p>
        </w:tc>
        <w:tc>
          <w:tcPr>
            <w:tcW w:w="5112" w:type="dxa"/>
            <w:gridSpan w:val="2"/>
            <w:shd w:val="clear" w:color="auto" w:fill="auto"/>
          </w:tcPr>
          <w:p w14:paraId="6D4F1DF2">
            <w:pPr>
              <w:rPr>
                <w:rFonts w:hint="default" w:ascii="Times New Roman" w:hAnsi="Times New Roman" w:eastAsia="宋体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CVE-2026-34714</w:t>
            </w:r>
          </w:p>
        </w:tc>
      </w:tr>
      <w:tr w14:paraId="63ECD694">
        <w:tc>
          <w:tcPr>
            <w:tcW w:w="1514" w:type="dxa"/>
            <w:vMerge w:val="continue"/>
            <w:shd w:val="clear" w:color="auto" w:fill="auto"/>
            <w:vAlign w:val="center"/>
          </w:tcPr>
          <w:p w14:paraId="262C1C8C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309" w:type="dxa"/>
            <w:shd w:val="clear" w:color="auto" w:fill="auto"/>
          </w:tcPr>
          <w:p w14:paraId="054FF02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CNVD编号</w:t>
            </w:r>
          </w:p>
        </w:tc>
        <w:tc>
          <w:tcPr>
            <w:tcW w:w="5112" w:type="dxa"/>
            <w:gridSpan w:val="2"/>
            <w:shd w:val="clear" w:color="auto" w:fill="auto"/>
          </w:tcPr>
          <w:p w14:paraId="66BC6147">
            <w:pPr>
              <w:rPr>
                <w:rFonts w:hint="default" w:ascii="Times New Roman" w:hAnsi="Times New Roman" w:eastAsia="宋体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未分配</w:t>
            </w:r>
          </w:p>
        </w:tc>
      </w:tr>
      <w:tr w14:paraId="7149A797">
        <w:tc>
          <w:tcPr>
            <w:tcW w:w="1514" w:type="dxa"/>
            <w:vMerge w:val="continue"/>
            <w:shd w:val="clear" w:color="auto" w:fill="auto"/>
            <w:vAlign w:val="center"/>
          </w:tcPr>
          <w:p w14:paraId="0FF0DA4A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309" w:type="dxa"/>
            <w:shd w:val="clear" w:color="auto" w:fill="auto"/>
          </w:tcPr>
          <w:p w14:paraId="25F2F94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CNNVD编号</w:t>
            </w:r>
          </w:p>
        </w:tc>
        <w:tc>
          <w:tcPr>
            <w:tcW w:w="5112" w:type="dxa"/>
            <w:gridSpan w:val="2"/>
            <w:shd w:val="clear" w:color="auto" w:fill="auto"/>
          </w:tcPr>
          <w:p w14:paraId="75524C65">
            <w:pPr>
              <w:rPr>
                <w:rFonts w:hint="default" w:ascii="Times New Roman" w:hAnsi="Times New Roman" w:eastAsia="宋体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CNNVD-202603-5942</w:t>
            </w:r>
          </w:p>
        </w:tc>
      </w:tr>
      <w:tr w14:paraId="715810C9">
        <w:tc>
          <w:tcPr>
            <w:tcW w:w="1514" w:type="dxa"/>
            <w:vMerge w:val="continue"/>
            <w:shd w:val="clear" w:color="auto" w:fill="auto"/>
            <w:vAlign w:val="center"/>
          </w:tcPr>
          <w:p w14:paraId="31AF3116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309" w:type="dxa"/>
            <w:shd w:val="clear" w:color="auto" w:fill="auto"/>
          </w:tcPr>
          <w:p w14:paraId="28FADBC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安恒CERT编号</w:t>
            </w:r>
          </w:p>
        </w:tc>
        <w:tc>
          <w:tcPr>
            <w:tcW w:w="5112" w:type="dxa"/>
            <w:gridSpan w:val="2"/>
            <w:shd w:val="clear" w:color="auto" w:fill="auto"/>
          </w:tcPr>
          <w:p w14:paraId="3ACD4EE2">
            <w:pPr>
              <w:rPr>
                <w:rFonts w:hint="default" w:ascii="Times New Roman" w:hAnsi="Times New Roman" w:eastAsia="宋体" w:cs="Times New Roman"/>
                <w:b/>
                <w:bCs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DM-202603-005888</w:t>
            </w:r>
          </w:p>
        </w:tc>
      </w:tr>
      <w:tr w14:paraId="6019C790">
        <w:tc>
          <w:tcPr>
            <w:tcW w:w="1514" w:type="dxa"/>
            <w:shd w:val="clear" w:color="auto" w:fill="auto"/>
            <w:vAlign w:val="center"/>
          </w:tcPr>
          <w:p w14:paraId="5A88E34F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CVSS3.1评分</w:t>
            </w:r>
          </w:p>
        </w:tc>
        <w:tc>
          <w:tcPr>
            <w:tcW w:w="2309" w:type="dxa"/>
            <w:shd w:val="clear" w:color="auto" w:fill="auto"/>
          </w:tcPr>
          <w:p w14:paraId="508523F1">
            <w:pPr>
              <w:rPr>
                <w:rFonts w:hint="default" w:ascii="Times New Roman" w:hAnsi="Times New Roman" w:eastAsia="宋体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9.2</w:t>
            </w:r>
          </w:p>
        </w:tc>
        <w:tc>
          <w:tcPr>
            <w:tcW w:w="1701" w:type="dxa"/>
            <w:shd w:val="clear" w:color="auto" w:fill="auto"/>
          </w:tcPr>
          <w:p w14:paraId="1EC0B10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危害等级</w:t>
            </w:r>
          </w:p>
        </w:tc>
        <w:tc>
          <w:tcPr>
            <w:tcW w:w="3411" w:type="dxa"/>
            <w:shd w:val="clear" w:color="auto" w:fill="auto"/>
          </w:tcPr>
          <w:p w14:paraId="61539F7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严重</w:t>
            </w:r>
          </w:p>
        </w:tc>
      </w:tr>
      <w:tr w14:paraId="581F956B">
        <w:tc>
          <w:tcPr>
            <w:tcW w:w="1514" w:type="dxa"/>
            <w:vMerge w:val="restart"/>
            <w:shd w:val="clear" w:color="auto" w:fill="auto"/>
            <w:vAlign w:val="center"/>
          </w:tcPr>
          <w:p w14:paraId="5809BAA6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CVSS向量</w:t>
            </w:r>
          </w:p>
        </w:tc>
        <w:tc>
          <w:tcPr>
            <w:tcW w:w="2309" w:type="dxa"/>
            <w:shd w:val="clear" w:color="auto" w:fill="auto"/>
          </w:tcPr>
          <w:p w14:paraId="084A5C4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访问途径（AV）</w:t>
            </w:r>
          </w:p>
        </w:tc>
        <w:tc>
          <w:tcPr>
            <w:tcW w:w="5112" w:type="dxa"/>
            <w:gridSpan w:val="2"/>
            <w:shd w:val="clear" w:color="auto" w:fill="auto"/>
          </w:tcPr>
          <w:p w14:paraId="27C1FD4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本地</w:t>
            </w:r>
          </w:p>
        </w:tc>
      </w:tr>
      <w:tr w14:paraId="4298E911">
        <w:tc>
          <w:tcPr>
            <w:tcW w:w="1514" w:type="dxa"/>
            <w:vMerge w:val="continue"/>
            <w:shd w:val="clear" w:color="auto" w:fill="auto"/>
            <w:vAlign w:val="center"/>
          </w:tcPr>
          <w:p w14:paraId="4EB3FBEB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309" w:type="dxa"/>
            <w:shd w:val="clear" w:color="auto" w:fill="auto"/>
          </w:tcPr>
          <w:p w14:paraId="69D43C3D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攻击复杂度（AC）</w:t>
            </w:r>
          </w:p>
        </w:tc>
        <w:tc>
          <w:tcPr>
            <w:tcW w:w="5112" w:type="dxa"/>
            <w:gridSpan w:val="2"/>
            <w:shd w:val="clear" w:color="auto" w:fill="auto"/>
          </w:tcPr>
          <w:p w14:paraId="0E17D026">
            <w:pPr>
              <w:rPr>
                <w:rFonts w:hint="default" w:ascii="Times New Roman" w:hAnsi="Times New Roman" w:eastAsia="宋体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低</w:t>
            </w:r>
          </w:p>
        </w:tc>
      </w:tr>
      <w:tr w14:paraId="5E812513">
        <w:tc>
          <w:tcPr>
            <w:tcW w:w="1514" w:type="dxa"/>
            <w:vMerge w:val="continue"/>
            <w:shd w:val="clear" w:color="auto" w:fill="auto"/>
            <w:vAlign w:val="center"/>
          </w:tcPr>
          <w:p w14:paraId="7F3211E8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309" w:type="dxa"/>
            <w:shd w:val="clear" w:color="auto" w:fill="auto"/>
          </w:tcPr>
          <w:p w14:paraId="3EE5DE3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所需权限（PR）</w:t>
            </w:r>
          </w:p>
        </w:tc>
        <w:tc>
          <w:tcPr>
            <w:tcW w:w="5112" w:type="dxa"/>
            <w:gridSpan w:val="2"/>
            <w:shd w:val="clear" w:color="auto" w:fill="auto"/>
          </w:tcPr>
          <w:p w14:paraId="138B351C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无需任何权限</w:t>
            </w:r>
          </w:p>
        </w:tc>
      </w:tr>
      <w:tr w14:paraId="6ADFFB8C">
        <w:tc>
          <w:tcPr>
            <w:tcW w:w="1514" w:type="dxa"/>
            <w:vMerge w:val="continue"/>
            <w:shd w:val="clear" w:color="auto" w:fill="auto"/>
            <w:vAlign w:val="center"/>
          </w:tcPr>
          <w:p w14:paraId="1B7822B2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309" w:type="dxa"/>
            <w:shd w:val="clear" w:color="auto" w:fill="auto"/>
            <w:vAlign w:val="top"/>
          </w:tcPr>
          <w:p w14:paraId="6AD7C381">
            <w:pPr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</w:rPr>
              <w:t>用户交互（UI）</w:t>
            </w:r>
          </w:p>
        </w:tc>
        <w:tc>
          <w:tcPr>
            <w:tcW w:w="5112" w:type="dxa"/>
            <w:gridSpan w:val="2"/>
            <w:shd w:val="clear" w:color="auto" w:fill="auto"/>
            <w:vAlign w:val="top"/>
          </w:tcPr>
          <w:p w14:paraId="72741895">
            <w:pPr>
              <w:jc w:val="left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不需要用户交互</w:t>
            </w:r>
          </w:p>
        </w:tc>
      </w:tr>
      <w:tr w14:paraId="582ADA88">
        <w:tc>
          <w:tcPr>
            <w:tcW w:w="1514" w:type="dxa"/>
            <w:vMerge w:val="continue"/>
            <w:shd w:val="clear" w:color="auto" w:fill="auto"/>
            <w:vAlign w:val="center"/>
          </w:tcPr>
          <w:p w14:paraId="2DC20799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309" w:type="dxa"/>
            <w:shd w:val="clear" w:color="auto" w:fill="auto"/>
          </w:tcPr>
          <w:p w14:paraId="07AA350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影响范围（S）</w:t>
            </w:r>
          </w:p>
        </w:tc>
        <w:tc>
          <w:tcPr>
            <w:tcW w:w="5112" w:type="dxa"/>
            <w:gridSpan w:val="2"/>
            <w:shd w:val="clear" w:color="auto" w:fill="auto"/>
          </w:tcPr>
          <w:p w14:paraId="27C1FD9B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改变</w:t>
            </w:r>
          </w:p>
        </w:tc>
      </w:tr>
      <w:tr w14:paraId="38C5781E">
        <w:tc>
          <w:tcPr>
            <w:tcW w:w="1514" w:type="dxa"/>
            <w:vMerge w:val="continue"/>
            <w:shd w:val="clear" w:color="auto" w:fill="auto"/>
            <w:vAlign w:val="center"/>
          </w:tcPr>
          <w:p w14:paraId="7F0E6839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309" w:type="dxa"/>
            <w:shd w:val="clear" w:color="auto" w:fill="auto"/>
          </w:tcPr>
          <w:p w14:paraId="66C1443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机密性影响（C）</w:t>
            </w:r>
          </w:p>
        </w:tc>
        <w:tc>
          <w:tcPr>
            <w:tcW w:w="5112" w:type="dxa"/>
            <w:gridSpan w:val="2"/>
            <w:shd w:val="clear" w:color="auto" w:fill="auto"/>
          </w:tcPr>
          <w:p w14:paraId="1F631FBE">
            <w:pPr>
              <w:rPr>
                <w:rFonts w:hint="default" w:ascii="Times New Roman" w:hAnsi="Times New Roman" w:eastAsia="宋体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高</w:t>
            </w:r>
          </w:p>
        </w:tc>
      </w:tr>
      <w:tr w14:paraId="13A195A3">
        <w:tc>
          <w:tcPr>
            <w:tcW w:w="1514" w:type="dxa"/>
            <w:vMerge w:val="continue"/>
            <w:shd w:val="clear" w:color="auto" w:fill="auto"/>
            <w:vAlign w:val="center"/>
          </w:tcPr>
          <w:p w14:paraId="0A9DE44E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309" w:type="dxa"/>
            <w:shd w:val="clear" w:color="auto" w:fill="auto"/>
          </w:tcPr>
          <w:p w14:paraId="664C29C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完整性影响（I）</w:t>
            </w:r>
          </w:p>
        </w:tc>
        <w:tc>
          <w:tcPr>
            <w:tcW w:w="5112" w:type="dxa"/>
            <w:gridSpan w:val="2"/>
            <w:shd w:val="clear" w:color="auto" w:fill="auto"/>
          </w:tcPr>
          <w:p w14:paraId="12EC706C">
            <w:pPr>
              <w:rPr>
                <w:rFonts w:hint="default" w:ascii="Times New Roman" w:hAnsi="Times New Roman" w:eastAsia="宋体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高</w:t>
            </w:r>
          </w:p>
        </w:tc>
      </w:tr>
      <w:tr w14:paraId="6D851EAC">
        <w:tc>
          <w:tcPr>
            <w:tcW w:w="1514" w:type="dxa"/>
            <w:vMerge w:val="continue"/>
            <w:shd w:val="clear" w:color="auto" w:fill="auto"/>
            <w:vAlign w:val="center"/>
          </w:tcPr>
          <w:p w14:paraId="38F63CBF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309" w:type="dxa"/>
            <w:shd w:val="clear" w:color="auto" w:fill="auto"/>
          </w:tcPr>
          <w:p w14:paraId="59853D82">
            <w:pPr>
              <w:jc w:val="left"/>
              <w:rPr>
                <w:rStyle w:val="26"/>
                <w:rFonts w:hint="default" w:ascii="Times New Roman" w:hAnsi="Times New Roman" w:eastAsia="宋体" w:cs="Times New Roman"/>
                <w:color w:val="000000"/>
                <w:shd w:val="clear" w:color="auto" w:fill="FFFFFF"/>
              </w:rPr>
            </w:pPr>
            <w:r>
              <w:rPr>
                <w:rFonts w:hint="default" w:ascii="Times New Roman" w:hAnsi="Times New Roman" w:eastAsia="宋体" w:cs="Times New Roman"/>
              </w:rPr>
              <w:t>可用性影响（A）</w:t>
            </w:r>
          </w:p>
        </w:tc>
        <w:tc>
          <w:tcPr>
            <w:tcW w:w="5112" w:type="dxa"/>
            <w:gridSpan w:val="2"/>
            <w:shd w:val="clear" w:color="auto" w:fill="auto"/>
          </w:tcPr>
          <w:p w14:paraId="67958110">
            <w:pPr>
              <w:rPr>
                <w:rFonts w:hint="default" w:ascii="Times New Roman" w:hAnsi="Times New Roman" w:eastAsia="宋体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低</w:t>
            </w:r>
          </w:p>
        </w:tc>
      </w:tr>
      <w:tr w14:paraId="4A2504E4">
        <w:tc>
          <w:tcPr>
            <w:tcW w:w="1514" w:type="dxa"/>
            <w:vMerge w:val="restart"/>
            <w:shd w:val="clear" w:color="auto" w:fill="auto"/>
            <w:vAlign w:val="center"/>
          </w:tcPr>
          <w:p w14:paraId="26F6A0DA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威胁状态</w:t>
            </w:r>
          </w:p>
        </w:tc>
        <w:tc>
          <w:tcPr>
            <w:tcW w:w="2309" w:type="dxa"/>
            <w:shd w:val="clear" w:color="auto" w:fill="auto"/>
          </w:tcPr>
          <w:p w14:paraId="5E85821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Poc情况</w:t>
            </w:r>
          </w:p>
        </w:tc>
        <w:tc>
          <w:tcPr>
            <w:tcW w:w="5112" w:type="dxa"/>
            <w:gridSpan w:val="2"/>
            <w:shd w:val="clear" w:color="auto" w:fill="auto"/>
          </w:tcPr>
          <w:p w14:paraId="42DD9835">
            <w:pPr>
              <w:rPr>
                <w:rFonts w:hint="default" w:ascii="Times New Roman" w:hAnsi="Times New Roman" w:eastAsia="宋体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未发现</w:t>
            </w:r>
          </w:p>
        </w:tc>
      </w:tr>
      <w:tr w14:paraId="5ADEAE25">
        <w:trPr>
          <w:trHeight w:val="90" w:hRule="atLeast"/>
        </w:trPr>
        <w:tc>
          <w:tcPr>
            <w:tcW w:w="1514" w:type="dxa"/>
            <w:vMerge w:val="continue"/>
            <w:shd w:val="clear" w:color="auto" w:fill="auto"/>
          </w:tcPr>
          <w:p w14:paraId="09397E4A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309" w:type="dxa"/>
            <w:shd w:val="clear" w:color="auto" w:fill="auto"/>
          </w:tcPr>
          <w:p w14:paraId="7DAEA01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Exp情况</w:t>
            </w:r>
          </w:p>
        </w:tc>
        <w:tc>
          <w:tcPr>
            <w:tcW w:w="5112" w:type="dxa"/>
            <w:gridSpan w:val="2"/>
            <w:shd w:val="clear" w:color="auto" w:fill="auto"/>
          </w:tcPr>
          <w:p w14:paraId="2F408FF0">
            <w:pPr>
              <w:rPr>
                <w:rFonts w:hint="default" w:ascii="Times New Roman" w:hAnsi="Times New Roman" w:eastAsia="宋体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未发现</w:t>
            </w:r>
          </w:p>
        </w:tc>
      </w:tr>
      <w:tr w14:paraId="0DFB81AB">
        <w:tc>
          <w:tcPr>
            <w:tcW w:w="1514" w:type="dxa"/>
            <w:vMerge w:val="continue"/>
            <w:shd w:val="clear" w:color="auto" w:fill="auto"/>
          </w:tcPr>
          <w:p w14:paraId="2BCBB7FB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309" w:type="dxa"/>
            <w:shd w:val="clear" w:color="auto" w:fill="auto"/>
          </w:tcPr>
          <w:p w14:paraId="415DD94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在野利用</w:t>
            </w:r>
          </w:p>
        </w:tc>
        <w:tc>
          <w:tcPr>
            <w:tcW w:w="5112" w:type="dxa"/>
            <w:gridSpan w:val="2"/>
            <w:shd w:val="clear" w:color="auto" w:fill="auto"/>
          </w:tcPr>
          <w:p w14:paraId="48660C87">
            <w:pPr>
              <w:rPr>
                <w:rFonts w:hint="default" w:ascii="Times New Roman" w:hAnsi="Times New Roman" w:eastAsia="宋体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未发现</w:t>
            </w:r>
          </w:p>
        </w:tc>
      </w:tr>
      <w:tr w14:paraId="3F02D7DC">
        <w:tc>
          <w:tcPr>
            <w:tcW w:w="1514" w:type="dxa"/>
            <w:vMerge w:val="continue"/>
            <w:shd w:val="clear" w:color="auto" w:fill="auto"/>
          </w:tcPr>
          <w:p w14:paraId="04AA42CF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309" w:type="dxa"/>
            <w:shd w:val="clear" w:color="auto" w:fill="auto"/>
          </w:tcPr>
          <w:p w14:paraId="12D1AFD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研究情况</w:t>
            </w:r>
          </w:p>
        </w:tc>
        <w:tc>
          <w:tcPr>
            <w:tcW w:w="5112" w:type="dxa"/>
            <w:gridSpan w:val="2"/>
            <w:shd w:val="clear" w:color="auto" w:fill="auto"/>
          </w:tcPr>
          <w:p w14:paraId="11532D70">
            <w:pPr>
              <w:rPr>
                <w:rFonts w:hint="default" w:ascii="Times New Roman" w:hAnsi="Times New Roman" w:eastAsia="宋体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分析中</w:t>
            </w:r>
          </w:p>
        </w:tc>
      </w:tr>
    </w:tbl>
    <w:p w14:paraId="50AB47DF">
      <w:pPr>
        <w:rPr>
          <w:rFonts w:hint="default" w:ascii="Times New Roman" w:hAnsi="Times New Roman" w:eastAsia="宋体" w:cs="Times New Roman"/>
          <w:szCs w:val="22"/>
        </w:rPr>
      </w:pPr>
    </w:p>
    <w:p w14:paraId="44AAD0EA">
      <w:pPr>
        <w:keepNext/>
        <w:keepLines/>
        <w:numPr>
          <w:ilvl w:val="0"/>
          <w:numId w:val="4"/>
        </w:numPr>
        <w:spacing w:before="260" w:after="260" w:line="416" w:lineRule="auto"/>
        <w:jc w:val="center"/>
        <w:outlineLvl w:val="1"/>
        <w:rPr>
          <w:rFonts w:hint="default" w:ascii="Times New Roman" w:hAnsi="Times New Roman" w:eastAsia="宋体" w:cs="Times New Roman"/>
          <w:b/>
          <w:bCs/>
          <w:szCs w:val="21"/>
        </w:rPr>
      </w:pPr>
      <w:r>
        <w:rPr>
          <w:rFonts w:hint="default" w:ascii="Times New Roman" w:hAnsi="Times New Roman" w:eastAsia="宋体" w:cs="Times New Roman"/>
          <w:b/>
          <w:bCs/>
          <w:szCs w:val="21"/>
        </w:rPr>
        <w:t>修复方案</w:t>
      </w:r>
    </w:p>
    <w:bookmarkEnd w:id="2"/>
    <w:p w14:paraId="681D7CCB">
      <w:pPr>
        <w:rPr>
          <w:rFonts w:hint="default" w:ascii="Times New Roman" w:hAnsi="Times New Roman" w:eastAsia="宋体" w:cs="Times New Roman"/>
          <w:b/>
          <w:bCs/>
        </w:rPr>
      </w:pPr>
      <w:r>
        <w:rPr>
          <w:rFonts w:hint="default" w:ascii="Times New Roman" w:hAnsi="Times New Roman" w:eastAsia="宋体" w:cs="Times New Roman"/>
          <w:b/>
          <w:bCs/>
        </w:rPr>
        <w:t>官方修复方案:</w:t>
      </w:r>
    </w:p>
    <w:p w14:paraId="4E496524">
      <w:pPr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>官方已发布修复方案，(受影响的用户建议及时下载补丁包进行漏洞修复//受影响的用户建议更新至安全版本)</w:t>
      </w:r>
    </w:p>
    <w:p w14:paraId="70B9F768">
      <w:pPr>
        <w:rPr>
          <w:rFonts w:hint="default" w:ascii="Times New Roman" w:hAnsi="Times New Roman" w:eastAsia="宋体" w:cs="Times New Roman"/>
          <w:lang w:val="en-US"/>
        </w:rPr>
      </w:pPr>
    </w:p>
    <w:p w14:paraId="29554F1D">
      <w:pPr>
        <w:rPr>
          <w:rFonts w:hint="default" w:ascii="Times New Roman" w:hAnsi="Times New Roman" w:eastAsia="宋体" w:cs="Times New Roman"/>
          <w:b/>
          <w:bCs/>
        </w:rPr>
      </w:pPr>
      <w:r>
        <w:rPr>
          <w:rFonts w:hint="default" w:ascii="Times New Roman" w:hAnsi="Times New Roman" w:eastAsia="宋体" w:cs="Times New Roman"/>
          <w:b/>
          <w:bCs/>
        </w:rPr>
        <w:t>临时缓解方案:</w:t>
      </w:r>
    </w:p>
    <w:p w14:paraId="50F4689D">
      <w:pPr>
        <w:rPr>
          <w:rFonts w:hint="default" w:ascii="Times New Roman" w:hAnsi="Times New Roman" w:eastAsia="宋体" w:cs="Times New Roman"/>
          <w:szCs w:val="22"/>
        </w:rPr>
      </w:pPr>
    </w:p>
    <w:p w14:paraId="4B5E2461">
      <w:pPr>
        <w:keepNext/>
        <w:keepLines/>
        <w:numPr>
          <w:ilvl w:val="0"/>
          <w:numId w:val="4"/>
        </w:numPr>
        <w:spacing w:before="260" w:after="260" w:line="416" w:lineRule="auto"/>
        <w:jc w:val="center"/>
        <w:outlineLvl w:val="1"/>
        <w:rPr>
          <w:rFonts w:hint="default" w:ascii="Times New Roman" w:hAnsi="Times New Roman" w:eastAsia="宋体" w:cs="Times New Roman"/>
          <w:b/>
          <w:bCs/>
          <w:szCs w:val="21"/>
        </w:rPr>
      </w:pPr>
      <w:r>
        <w:rPr>
          <w:rFonts w:hint="default" w:ascii="Times New Roman" w:hAnsi="Times New Roman" w:eastAsia="宋体" w:cs="Times New Roman"/>
          <w:b/>
          <w:bCs/>
          <w:szCs w:val="21"/>
        </w:rPr>
        <w:t>参考资料</w:t>
      </w:r>
    </w:p>
    <w:p w14:paraId="580B6926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https://github.com/vim/vim/commit/664701eb7576edb7c7c7d9f2d600815ec1f43459</w:t>
      </w:r>
    </w:p>
    <w:p w14:paraId="7FDAE8CB"/>
    <w:p w14:paraId="3A6A54C2">
      <w:pPr>
        <w:ind w:firstLine="0" w:firstLineChars="0"/>
        <w:rPr>
          <w:rFonts w:hint="eastAsia"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https://github.com/vim/vim/releases/tag/v9.2.0272</w:t>
      </w:r>
    </w:p>
    <w:p w14:paraId="68F85049"/>
    <w:p w14:paraId="7CE346C9">
      <w:pPr>
        <w:ind w:firstLine="0" w:firstLineChars="0"/>
        <w:rPr>
          <w:rFonts w:hint="eastAsia"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https://github.com/vim/vim/security/advisories/GHSA-2gmj-rpqf-pxvh</w:t>
      </w:r>
    </w:p>
    <w:p w14:paraId="3144F60D"/>
    <w:p w14:paraId="2399E8C7">
      <w:pPr>
        <w:ind w:firstLine="0" w:firstLineChars="0"/>
        <w:rPr>
          <w:rFonts w:hint="eastAsia"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https://www.openwall.com/lists/oss-security/2026/03/30/3</w:t>
      </w:r>
    </w:p>
    <w:p w14:paraId="08F6334F">
      <w:pPr>
        <w:rPr>
          <w:rFonts w:hint="default" w:ascii="Times New Roman" w:hAnsi="Times New Roman" w:eastAsia="宋体" w:cs="Times New Roman"/>
        </w:rPr>
      </w:pPr>
    </w:p>
    <w:p w14:paraId="681B07E2">
      <w:pPr>
        <w:keepNext/>
        <w:keepLines/>
        <w:numPr>
          <w:ilvl w:val="0"/>
          <w:numId w:val="4"/>
        </w:numPr>
        <w:spacing w:before="260" w:after="260" w:line="416" w:lineRule="auto"/>
        <w:jc w:val="center"/>
        <w:outlineLvl w:val="1"/>
        <w:rPr>
          <w:rFonts w:hint="default" w:ascii="Times New Roman" w:hAnsi="Times New Roman" w:eastAsia="宋体" w:cs="Times New Roman"/>
          <w:b/>
          <w:bCs/>
          <w:szCs w:val="21"/>
        </w:rPr>
      </w:pPr>
      <w:r>
        <w:rPr>
          <w:rFonts w:hint="default" w:ascii="Times New Roman" w:hAnsi="Times New Roman" w:eastAsia="宋体" w:cs="Times New Roman"/>
          <w:b/>
          <w:bCs/>
          <w:szCs w:val="21"/>
        </w:rPr>
        <w:t>产品能力覆盖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6"/>
        <w:gridCol w:w="6321"/>
      </w:tblGrid>
      <w:tr w14:paraId="2F3FE06A">
        <w:tc>
          <w:tcPr>
            <w:tcW w:w="2826" w:type="dxa"/>
            <w:shd w:val="clear" w:color="auto" w:fill="auto"/>
          </w:tcPr>
          <w:p w14:paraId="700A4D0E">
            <w:pPr>
              <w:rPr>
                <w:rFonts w:hint="default" w:ascii="Times New Roman" w:hAnsi="Times New Roman" w:eastAsia="宋体" w:cs="Times New Roman"/>
                <w:szCs w:val="22"/>
              </w:rPr>
            </w:pPr>
            <w:r>
              <w:rPr>
                <w:rFonts w:hint="default" w:ascii="Times New Roman" w:hAnsi="Times New Roman" w:eastAsia="宋体" w:cs="Times New Roman"/>
              </w:rPr>
              <w:t>产品名称</w:t>
            </w:r>
          </w:p>
        </w:tc>
        <w:tc>
          <w:tcPr>
            <w:tcW w:w="6321" w:type="dxa"/>
            <w:shd w:val="clear" w:color="auto" w:fill="auto"/>
          </w:tcPr>
          <w:p w14:paraId="563AF7C3">
            <w:pPr>
              <w:rPr>
                <w:rFonts w:hint="default" w:ascii="Times New Roman" w:hAnsi="Times New Roman" w:eastAsia="宋体" w:cs="Times New Roman"/>
                <w:szCs w:val="22"/>
              </w:rPr>
            </w:pPr>
            <w:r>
              <w:rPr>
                <w:rFonts w:hint="default" w:ascii="Times New Roman" w:hAnsi="Times New Roman" w:eastAsia="宋体" w:cs="Times New Roman"/>
              </w:rPr>
              <w:t>覆盖补丁包</w:t>
            </w:r>
          </w:p>
        </w:tc>
      </w:tr>
      <w:tr w14:paraId="020C82B2">
        <w:trPr>
          <w:trHeight w:val="288" w:hRule="atLeast"/>
        </w:trPr>
        <w:tc>
          <w:tcPr>
            <w:tcW w:w="2826" w:type="dxa"/>
            <w:shd w:val="clear" w:color="auto" w:fill="auto"/>
          </w:tcPr>
          <w:p w14:paraId="4090FD8D">
            <w:pPr>
              <w:rPr>
                <w:rFonts w:hint="default" w:ascii="Times New Roman" w:hAnsi="Times New Roman" w:eastAsia="宋体" w:cs="Times New Roman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zCs w:val="22"/>
              </w:rPr>
              <w:t>AiLPHA大数据平台</w:t>
            </w:r>
          </w:p>
        </w:tc>
        <w:tc>
          <w:tcPr>
            <w:tcW w:w="6321" w:type="dxa"/>
            <w:shd w:val="clear" w:color="auto" w:fill="auto"/>
          </w:tcPr>
          <w:p w14:paraId="155BE929">
            <w:pPr>
              <w:rPr>
                <w:rFonts w:hint="default" w:ascii="Times New Roman" w:hAnsi="Times New Roman" w:eastAsia="宋体" w:cs="Times New Roman"/>
              </w:rPr>
            </w:pPr>
          </w:p>
        </w:tc>
      </w:tr>
      <w:tr w14:paraId="55D53BDB">
        <w:tc>
          <w:tcPr>
            <w:tcW w:w="2826" w:type="dxa"/>
            <w:shd w:val="clear" w:color="auto" w:fill="auto"/>
          </w:tcPr>
          <w:p w14:paraId="34FE8E01">
            <w:pPr>
              <w:rPr>
                <w:rFonts w:hint="default" w:ascii="Times New Roman" w:hAnsi="Times New Roman" w:eastAsia="宋体" w:cs="Times New Roman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zCs w:val="22"/>
              </w:rPr>
              <w:t>APT攻击预警平台</w:t>
            </w:r>
          </w:p>
        </w:tc>
        <w:tc>
          <w:tcPr>
            <w:tcW w:w="6321" w:type="dxa"/>
            <w:shd w:val="clear" w:color="auto" w:fill="auto"/>
          </w:tcPr>
          <w:p w14:paraId="249A7DB5">
            <w:pPr>
              <w:ind w:left="4620" w:hanging="4620" w:hangingChars="2200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7288EFBC">
        <w:tc>
          <w:tcPr>
            <w:tcW w:w="2826" w:type="dxa"/>
            <w:shd w:val="clear" w:color="auto" w:fill="auto"/>
          </w:tcPr>
          <w:p w14:paraId="706615C0">
            <w:pPr>
              <w:rPr>
                <w:rFonts w:hint="default" w:ascii="Times New Roman" w:hAnsi="Times New Roman" w:eastAsia="宋体" w:cs="Times New Roman"/>
                <w:szCs w:val="22"/>
              </w:rPr>
            </w:pPr>
            <w:r>
              <w:rPr>
                <w:rFonts w:hint="default" w:ascii="Times New Roman" w:hAnsi="Times New Roman" w:eastAsia="宋体" w:cs="Times New Roman"/>
              </w:rPr>
              <w:t>明鉴漏洞扫描系统</w:t>
            </w:r>
          </w:p>
        </w:tc>
        <w:tc>
          <w:tcPr>
            <w:tcW w:w="6321" w:type="dxa"/>
            <w:shd w:val="clear" w:color="auto" w:fill="auto"/>
          </w:tcPr>
          <w:p w14:paraId="175D54BF">
            <w:pPr>
              <w:rPr>
                <w:rFonts w:hint="default" w:ascii="Times New Roman" w:hAnsi="Times New Roman" w:eastAsia="宋体" w:cs="Times New Roman"/>
              </w:rPr>
            </w:pPr>
          </w:p>
        </w:tc>
      </w:tr>
      <w:tr w14:paraId="4F4C49A0">
        <w:tc>
          <w:tcPr>
            <w:tcW w:w="2826" w:type="dxa"/>
            <w:shd w:val="clear" w:color="auto" w:fill="auto"/>
          </w:tcPr>
          <w:p w14:paraId="27C2C69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WAF</w:t>
            </w:r>
          </w:p>
        </w:tc>
        <w:tc>
          <w:tcPr>
            <w:tcW w:w="6321" w:type="dxa"/>
            <w:shd w:val="clear" w:color="auto" w:fill="auto"/>
          </w:tcPr>
          <w:p w14:paraId="764850AF">
            <w:pPr>
              <w:rPr>
                <w:rFonts w:hint="default" w:ascii="Times New Roman" w:hAnsi="Times New Roman" w:eastAsia="宋体" w:cs="Times New Roman"/>
              </w:rPr>
            </w:pPr>
          </w:p>
        </w:tc>
      </w:tr>
      <w:tr w14:paraId="0700EDFA">
        <w:tc>
          <w:tcPr>
            <w:tcW w:w="2826" w:type="dxa"/>
            <w:shd w:val="clear" w:color="auto" w:fill="auto"/>
          </w:tcPr>
          <w:p w14:paraId="3CB1694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玄武盾</w:t>
            </w:r>
          </w:p>
        </w:tc>
        <w:tc>
          <w:tcPr>
            <w:tcW w:w="6321" w:type="dxa"/>
            <w:shd w:val="clear" w:color="auto" w:fill="auto"/>
          </w:tcPr>
          <w:p w14:paraId="7D217135">
            <w:pPr>
              <w:rPr>
                <w:rFonts w:hint="default" w:ascii="Times New Roman" w:hAnsi="Times New Roman" w:eastAsia="宋体" w:cs="Times New Roman"/>
              </w:rPr>
            </w:pPr>
          </w:p>
        </w:tc>
      </w:tr>
    </w:tbl>
    <w:p w14:paraId="49B63CB4">
      <w:pPr>
        <w:rPr>
          <w:rFonts w:hint="default" w:ascii="Times New Roman" w:hAnsi="Times New Roman" w:eastAsia="宋体" w:cs="Times New Roman"/>
        </w:rPr>
      </w:pPr>
    </w:p>
    <w:p w14:paraId="6F4397A9">
      <w:pPr>
        <w:rPr>
          <w:rFonts w:hint="default" w:ascii="Times New Roman" w:hAnsi="Times New Roman" w:eastAsia="宋体" w:cs="Times New Roman"/>
        </w:rPr>
      </w:pPr>
    </w:p>
    <w:p w14:paraId="0F1E192C">
      <w:pPr>
        <w:keepNext/>
        <w:keepLines/>
        <w:numPr>
          <w:ilvl w:val="0"/>
          <w:numId w:val="4"/>
        </w:numPr>
        <w:spacing w:before="260" w:after="260" w:line="416" w:lineRule="auto"/>
        <w:jc w:val="center"/>
        <w:outlineLvl w:val="1"/>
        <w:rPr>
          <w:rFonts w:hint="default" w:ascii="Times New Roman" w:hAnsi="Times New Roman" w:eastAsia="宋体" w:cs="Times New Roman"/>
          <w:b/>
          <w:bCs/>
          <w:szCs w:val="21"/>
        </w:rPr>
      </w:pPr>
      <w:r>
        <w:rPr>
          <w:rFonts w:hint="default" w:ascii="Times New Roman" w:hAnsi="Times New Roman" w:eastAsia="宋体" w:cs="Times New Roman"/>
          <w:b/>
          <w:bCs/>
          <w:szCs w:val="21"/>
        </w:rPr>
        <w:t>技术支持</w:t>
      </w:r>
    </w:p>
    <w:p w14:paraId="094B7C7E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Cs w:val="22"/>
        </w:rPr>
        <w:t>如有漏洞相关需求支持请联系400-6059-110获取相关能力支撑。</w:t>
      </w:r>
    </w:p>
    <w:sectPr>
      <w:headerReference r:id="rId4" w:type="first"/>
      <w:footerReference r:id="rId7" w:type="first"/>
      <w:headerReference r:id="rId3" w:type="default"/>
      <w:footerReference r:id="rId5" w:type="default"/>
      <w:footerReference r:id="rId6" w:type="even"/>
      <w:pgSz w:w="11900" w:h="16840"/>
      <w:pgMar w:top="1440" w:right="1453" w:bottom="1440" w:left="1516" w:header="1020" w:footer="624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Microsoft YaHei UI">
    <w:altName w:val="冬青黑体简体中文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32ED07">
    <w:pPr>
      <w:pStyle w:val="15"/>
      <w:framePr w:wrap="auto" w:vAnchor="text" w:hAnchor="margin" w:xAlign="center" w:y="1"/>
      <w:rPr>
        <w:rStyle w:val="27"/>
      </w:rPr>
    </w:pPr>
    <w:r>
      <w:rPr>
        <w:rStyle w:val="27"/>
      </w:rPr>
      <w:fldChar w:fldCharType="begin"/>
    </w:r>
    <w:r>
      <w:rPr>
        <w:rStyle w:val="27"/>
      </w:rPr>
      <w:instrText xml:space="preserve"> PAGE </w:instrText>
    </w:r>
    <w:r>
      <w:rPr>
        <w:rStyle w:val="27"/>
      </w:rPr>
      <w:fldChar w:fldCharType="separate"/>
    </w:r>
    <w:r>
      <w:rPr>
        <w:rStyle w:val="27"/>
      </w:rPr>
      <w:t>5</w:t>
    </w:r>
    <w:r>
      <w:rPr>
        <w:rStyle w:val="27"/>
      </w:rPr>
      <w:fldChar w:fldCharType="end"/>
    </w:r>
  </w:p>
  <w:p w14:paraId="66BC02C0">
    <w:pPr>
      <w:jc w:val="left"/>
      <w:rPr>
        <w:rFonts w:ascii="微软雅黑" w:hAnsi="微软雅黑" w:eastAsia="微软雅黑" w:cs="微软雅黑"/>
        <w:spacing w:val="-4"/>
        <w:sz w:val="18"/>
        <w:szCs w:val="18"/>
        <w:lang w:eastAsia="zh-Hans"/>
      </w:rPr>
    </w:pPr>
  </w:p>
  <w:p w14:paraId="55C27E74">
    <w:pPr>
      <w:jc w:val="left"/>
      <w:rPr>
        <w:rFonts w:ascii="微软雅黑" w:hAnsi="微软雅黑" w:eastAsia="微软雅黑" w:cs="微软雅黑"/>
        <w:spacing w:val="-4"/>
        <w:sz w:val="18"/>
        <w:szCs w:val="18"/>
        <w:lang w:eastAsia="zh-Hans"/>
      </w:rPr>
    </w:pPr>
    <w:r>
      <w:rPr>
        <w:rFonts w:hint="eastAsia" w:ascii="微软雅黑" w:hAnsi="微软雅黑" w:eastAsia="微软雅黑" w:cs="微软雅黑"/>
        <w:spacing w:val="-4"/>
        <w:sz w:val="18"/>
        <w:szCs w:val="18"/>
        <w:lang w:eastAsia="zh-Hans"/>
      </w:rPr>
      <w:t>总部地址：杭州市滨江区联慧街188号安恒大厦</w:t>
    </w:r>
  </w:p>
  <w:p w14:paraId="217A07E7">
    <w:pPr>
      <w:jc w:val="left"/>
      <w:rPr>
        <w:rFonts w:ascii="微软雅黑" w:hAnsi="微软雅黑" w:eastAsia="微软雅黑" w:cs="微软雅黑"/>
        <w:color w:val="000000" w:themeColor="text1"/>
        <w:sz w:val="18"/>
        <w:szCs w:val="18"/>
        <w:lang w:eastAsia="zh-Hans"/>
        <w14:textFill>
          <w14:solidFill>
            <w14:schemeClr w14:val="tx1"/>
          </w14:solidFill>
        </w14:textFill>
      </w:rPr>
    </w:pPr>
    <w:r>
      <w:rPr>
        <w:rFonts w:hint="eastAsia" w:ascii="微软雅黑" w:hAnsi="微软雅黑" w:eastAsia="微软雅黑" w:cs="微软雅黑"/>
        <w:color w:val="000000" w:themeColor="text1"/>
        <w:sz w:val="18"/>
        <w:szCs w:val="18"/>
        <w14:textFill>
          <w14:solidFill>
            <w14:schemeClr w14:val="tx1"/>
          </w14:solidFill>
        </w14:textFill>
      </w:rPr>
      <w:t xml:space="preserve">官网：www.dbappsecurity.com.cn │ 客服专线：+86-400-6059-110 </w:t>
    </w:r>
  </w:p>
  <w:p w14:paraId="618DE1A3">
    <w:pPr>
      <w:jc w:val="right"/>
      <w:rPr>
        <w:rFonts w:ascii="微软雅黑" w:hAnsi="微软雅黑" w:eastAsia="微软雅黑" w:cs="仿宋"/>
        <w:spacing w:val="-4"/>
        <w:sz w:val="13"/>
        <w:szCs w:val="1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27"/>
      </w:rPr>
      <w:id w:val="-1"/>
    </w:sdtPr>
    <w:sdtEndPr>
      <w:rPr>
        <w:rStyle w:val="27"/>
      </w:rPr>
    </w:sdtEndPr>
    <w:sdtContent>
      <w:p w14:paraId="06255F8E">
        <w:pPr>
          <w:pStyle w:val="15"/>
          <w:framePr w:wrap="auto" w:vAnchor="text" w:hAnchor="margin" w:xAlign="center" w:y="1"/>
          <w:rPr>
            <w:rStyle w:val="27"/>
          </w:rPr>
        </w:pPr>
        <w:r>
          <w:rPr>
            <w:rStyle w:val="27"/>
          </w:rPr>
          <w:fldChar w:fldCharType="begin"/>
        </w:r>
        <w:r>
          <w:rPr>
            <w:rStyle w:val="27"/>
          </w:rPr>
          <w:instrText xml:space="preserve"> PAGE </w:instrText>
        </w:r>
        <w:r>
          <w:rPr>
            <w:rStyle w:val="27"/>
          </w:rPr>
          <w:fldChar w:fldCharType="end"/>
        </w:r>
      </w:p>
    </w:sdtContent>
  </w:sdt>
  <w:sdt>
    <w:sdtPr>
      <w:rPr>
        <w:rStyle w:val="27"/>
      </w:rPr>
      <w:id w:val="36564953"/>
    </w:sdtPr>
    <w:sdtEndPr>
      <w:rPr>
        <w:rStyle w:val="27"/>
      </w:rPr>
    </w:sdtEndPr>
    <w:sdtContent>
      <w:p w14:paraId="62CF7658">
        <w:pPr>
          <w:pStyle w:val="15"/>
          <w:framePr w:wrap="auto" w:vAnchor="text" w:hAnchor="margin" w:xAlign="center" w:y="1"/>
          <w:rPr>
            <w:rStyle w:val="27"/>
          </w:rPr>
        </w:pPr>
        <w:r>
          <w:rPr>
            <w:rStyle w:val="27"/>
          </w:rPr>
          <w:fldChar w:fldCharType="begin"/>
        </w:r>
        <w:r>
          <w:rPr>
            <w:rStyle w:val="27"/>
          </w:rPr>
          <w:instrText xml:space="preserve"> PAGE </w:instrText>
        </w:r>
        <w:r>
          <w:rPr>
            <w:rStyle w:val="27"/>
          </w:rPr>
          <w:fldChar w:fldCharType="end"/>
        </w:r>
      </w:p>
    </w:sdtContent>
  </w:sdt>
  <w:p w14:paraId="4BFBEACE">
    <w:pPr>
      <w:pStyle w:val="1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ECC3FC">
    <w:pPr>
      <w:pStyle w:val="1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35CBC9"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-831850</wp:posOffset>
          </wp:positionH>
          <wp:positionV relativeFrom="paragraph">
            <wp:posOffset>-504825</wp:posOffset>
          </wp:positionV>
          <wp:extent cx="1036320" cy="636905"/>
          <wp:effectExtent l="0" t="0" r="11430" b="10795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6320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5339715</wp:posOffset>
              </wp:positionH>
              <wp:positionV relativeFrom="paragraph">
                <wp:posOffset>217805</wp:posOffset>
              </wp:positionV>
              <wp:extent cx="2387600" cy="45085"/>
              <wp:effectExtent l="0" t="0" r="0" b="0"/>
              <wp:wrapNone/>
              <wp:docPr id="8" name="任意多边形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87600" cy="45085"/>
                      </a:xfrm>
                      <a:custGeom>
                        <a:avLst/>
                        <a:gdLst>
                          <a:gd name="connsiteX0" fmla="*/ 13304 w 2485898"/>
                          <a:gd name="connsiteY0" fmla="*/ 0 h 70485"/>
                          <a:gd name="connsiteX1" fmla="*/ 2485898 w 2485898"/>
                          <a:gd name="connsiteY1" fmla="*/ 0 h 70485"/>
                          <a:gd name="connsiteX2" fmla="*/ 2485898 w 2485898"/>
                          <a:gd name="connsiteY2" fmla="*/ 70485 h 70485"/>
                          <a:gd name="connsiteX3" fmla="*/ 0 w 2485898"/>
                          <a:gd name="connsiteY3" fmla="*/ 70035 h 70485"/>
                          <a:gd name="connsiteX4" fmla="*/ 13304 w 2485898"/>
                          <a:gd name="connsiteY4" fmla="*/ 0 h 7048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2485898" h="70485">
                            <a:moveTo>
                              <a:pt x="13304" y="0"/>
                            </a:moveTo>
                            <a:lnTo>
                              <a:pt x="2485898" y="0"/>
                            </a:lnTo>
                            <a:lnTo>
                              <a:pt x="2485898" y="70485"/>
                            </a:lnTo>
                            <a:lnTo>
                              <a:pt x="0" y="70035"/>
                            </a:lnTo>
                            <a:lnTo>
                              <a:pt x="13304" y="0"/>
                            </a:lnTo>
                            <a:close/>
                          </a:path>
                        </a:pathLst>
                      </a:custGeom>
                      <a:solidFill>
                        <a:srgbClr val="002B8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420.45pt;margin-top:17.15pt;height:3.55pt;width:188pt;mso-position-horizontal-relative:page;z-index:251660288;v-text-anchor:middle;mso-width-relative:page;mso-height-relative:page;" fillcolor="#002B82" filled="t" stroked="f" coordsize="2485898,70485" o:gfxdata="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" path="m13304,0l2485898,0,2485898,70485,0,70035,13304,0xe">
              <v:path o:connectlocs="12777,0;2387600,0;2387600,45085;0,44797;12777,0" o:connectangles="0,0,0,0,0"/>
              <v:fill on="t" focussize="0,0"/>
              <v:stroke on="f" weight="1pt" miterlimit="8" joinstyle="miter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ragraph">
                <wp:posOffset>218440</wp:posOffset>
              </wp:positionV>
              <wp:extent cx="7561580" cy="45085"/>
              <wp:effectExtent l="0" t="0" r="1270" b="0"/>
              <wp:wrapNone/>
              <wp:docPr id="7" name="矩形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1580" cy="45085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0pt;margin-top:17.2pt;height:3.55pt;width:595.4pt;mso-position-horizontal-relative:page;z-index:251659264;v-text-anchor:middle;mso-width-relative:page;mso-height-relative:page;" fillcolor="#C00000" filled="t" stroked="f" coordsize="21600,21600" o:gfxdata="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MT6UlfWAAAABwEAAA8AAAAAAAAAAQAgAAAAIgAAAGRycy9kb3ducmV2LnhtbFBLAQIU&#10;ABQAAAAIAIdO4kCXTQJNZwIAAMoEAAAOAAAAAAAAAAEAIAAAACUBAABkcnMvZTJvRG9jLnhtbFBL&#10;BQYAAAAABgAGAFkBAAD+BQAAAAA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  <w: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891D86">
    <w:pPr>
      <w:pStyle w:val="1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357E8B"/>
    <w:multiLevelType w:val="multilevel"/>
    <w:tmpl w:val="05357E8B"/>
    <w:lvl w:ilvl="0" w:tentative="0">
      <w:start w:val="1"/>
      <w:numFmt w:val="bullet"/>
      <w:pStyle w:val="59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pStyle w:val="60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EBB3C91"/>
    <w:multiLevelType w:val="multilevel"/>
    <w:tmpl w:val="3EBB3C91"/>
    <w:lvl w:ilvl="0" w:tentative="0">
      <w:start w:val="1"/>
      <w:numFmt w:val="chineseCountingThousand"/>
      <w:pStyle w:val="52"/>
      <w:lvlText w:val="%1."/>
      <w:lvlJc w:val="left"/>
      <w:pPr>
        <w:tabs>
          <w:tab w:val="left" w:pos="907"/>
        </w:tabs>
        <w:ind w:left="907" w:hanging="907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794"/>
        </w:tabs>
        <w:ind w:left="794" w:hanging="794"/>
      </w:pPr>
      <w:rPr>
        <w:rFonts w:hint="eastAsia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907" w:hanging="907"/>
      </w:pPr>
      <w:rPr>
        <w:rFonts w:hint="eastAsia"/>
      </w:rPr>
    </w:lvl>
    <w:lvl w:ilvl="3" w:tentative="0">
      <w:start w:val="1"/>
      <w:numFmt w:val="decimal"/>
      <w:pStyle w:val="55"/>
      <w:isLgl/>
      <w:lvlText w:val="%1.%2.%3.%4"/>
      <w:lvlJc w:val="left"/>
      <w:pPr>
        <w:tabs>
          <w:tab w:val="left" w:pos="1021"/>
        </w:tabs>
        <w:ind w:left="1021" w:hanging="1021"/>
      </w:pPr>
      <w:rPr>
        <w:rFonts w:hint="eastAsia"/>
      </w:rPr>
    </w:lvl>
    <w:lvl w:ilvl="4" w:tentative="0">
      <w:start w:val="1"/>
      <w:numFmt w:val="decimal"/>
      <w:pStyle w:val="56"/>
      <w:isLgl/>
      <w:lvlText w:val="%1.%2.%3.%4.%5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5" w:tentative="0">
      <w:start w:val="1"/>
      <w:numFmt w:val="decimal"/>
      <w:pStyle w:val="57"/>
      <w:isLgl/>
      <w:lvlText w:val="%1.%2.%3.%4.%5.%6"/>
      <w:lvlJc w:val="left"/>
      <w:pPr>
        <w:tabs>
          <w:tab w:val="left" w:pos="1247"/>
        </w:tabs>
        <w:ind w:left="1247" w:hanging="1247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2">
    <w:nsid w:val="40553E18"/>
    <w:multiLevelType w:val="multilevel"/>
    <w:tmpl w:val="40553E18"/>
    <w:lvl w:ilvl="0" w:tentative="0">
      <w:start w:val="1"/>
      <w:numFmt w:val="japaneseCounting"/>
      <w:lvlText w:val="%1、"/>
      <w:lvlJc w:val="left"/>
      <w:pPr>
        <w:ind w:left="456" w:hanging="456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53E9C272"/>
    <w:multiLevelType w:val="multilevel"/>
    <w:tmpl w:val="53E9C272"/>
    <w:lvl w:ilvl="0" w:tentative="0">
      <w:start w:val="1"/>
      <w:numFmt w:val="chineseCountingThousand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chineseCountingThousand"/>
      <w:lvlText w:val="(%2)"/>
      <w:lvlJc w:val="left"/>
      <w:pPr>
        <w:ind w:left="420" w:hanging="42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pStyle w:val="6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pStyle w:val="7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pStyle w:val="8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pStyle w:val="9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pStyle w:val="10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doNotDisplayPageBoundaries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Y2MTY1NmEyM2Q1M2YwYzdhNzg2ZjAxNjFlNDg3OGQifQ=="/>
  </w:docVars>
  <w:rsids>
    <w:rsidRoot w:val="00211670"/>
    <w:rsid w:val="00004D18"/>
    <w:rsid w:val="00006B46"/>
    <w:rsid w:val="00007D87"/>
    <w:rsid w:val="00012CCA"/>
    <w:rsid w:val="0002199A"/>
    <w:rsid w:val="00027FC9"/>
    <w:rsid w:val="00034523"/>
    <w:rsid w:val="00035032"/>
    <w:rsid w:val="00036348"/>
    <w:rsid w:val="000434D0"/>
    <w:rsid w:val="000563EF"/>
    <w:rsid w:val="00056A5D"/>
    <w:rsid w:val="00063881"/>
    <w:rsid w:val="00070FBA"/>
    <w:rsid w:val="0007474C"/>
    <w:rsid w:val="00080D65"/>
    <w:rsid w:val="0008172B"/>
    <w:rsid w:val="000820A6"/>
    <w:rsid w:val="00086406"/>
    <w:rsid w:val="000866F2"/>
    <w:rsid w:val="00086AB4"/>
    <w:rsid w:val="00091453"/>
    <w:rsid w:val="00093AE3"/>
    <w:rsid w:val="000A3AF2"/>
    <w:rsid w:val="000A481F"/>
    <w:rsid w:val="000B77D5"/>
    <w:rsid w:val="000C189B"/>
    <w:rsid w:val="000C3BF8"/>
    <w:rsid w:val="000C7C99"/>
    <w:rsid w:val="000D140D"/>
    <w:rsid w:val="000D581C"/>
    <w:rsid w:val="000D6BFD"/>
    <w:rsid w:val="000D78ED"/>
    <w:rsid w:val="000F02AE"/>
    <w:rsid w:val="000F160D"/>
    <w:rsid w:val="000F7DC4"/>
    <w:rsid w:val="00103230"/>
    <w:rsid w:val="00106EDA"/>
    <w:rsid w:val="00107D5B"/>
    <w:rsid w:val="001152B0"/>
    <w:rsid w:val="001260FA"/>
    <w:rsid w:val="00134C50"/>
    <w:rsid w:val="00135135"/>
    <w:rsid w:val="0013692B"/>
    <w:rsid w:val="00144EBF"/>
    <w:rsid w:val="001501CE"/>
    <w:rsid w:val="00155E3A"/>
    <w:rsid w:val="001627A5"/>
    <w:rsid w:val="0017255D"/>
    <w:rsid w:val="00172825"/>
    <w:rsid w:val="001762CC"/>
    <w:rsid w:val="001802E6"/>
    <w:rsid w:val="00181E69"/>
    <w:rsid w:val="0018606B"/>
    <w:rsid w:val="00193C5A"/>
    <w:rsid w:val="001947AB"/>
    <w:rsid w:val="001A42DF"/>
    <w:rsid w:val="001A75A4"/>
    <w:rsid w:val="001B0713"/>
    <w:rsid w:val="001B0E3A"/>
    <w:rsid w:val="001B30B8"/>
    <w:rsid w:val="001B31B3"/>
    <w:rsid w:val="001C2B2D"/>
    <w:rsid w:val="001C6597"/>
    <w:rsid w:val="001E6A7C"/>
    <w:rsid w:val="001F28B4"/>
    <w:rsid w:val="001F4545"/>
    <w:rsid w:val="001F4B37"/>
    <w:rsid w:val="001F75F0"/>
    <w:rsid w:val="001F75F6"/>
    <w:rsid w:val="002051DD"/>
    <w:rsid w:val="00211670"/>
    <w:rsid w:val="00227F6C"/>
    <w:rsid w:val="00230390"/>
    <w:rsid w:val="002414F1"/>
    <w:rsid w:val="00241BB9"/>
    <w:rsid w:val="00241DC7"/>
    <w:rsid w:val="00246BA2"/>
    <w:rsid w:val="002656C7"/>
    <w:rsid w:val="00266D24"/>
    <w:rsid w:val="00273220"/>
    <w:rsid w:val="00277FEA"/>
    <w:rsid w:val="002809BB"/>
    <w:rsid w:val="00283B75"/>
    <w:rsid w:val="00284A80"/>
    <w:rsid w:val="0029073F"/>
    <w:rsid w:val="002A7275"/>
    <w:rsid w:val="002A76F3"/>
    <w:rsid w:val="002B1ABD"/>
    <w:rsid w:val="002B31E1"/>
    <w:rsid w:val="002B645B"/>
    <w:rsid w:val="002C5E2C"/>
    <w:rsid w:val="002D0084"/>
    <w:rsid w:val="002D0FB2"/>
    <w:rsid w:val="002D1BB8"/>
    <w:rsid w:val="002D315F"/>
    <w:rsid w:val="002D3201"/>
    <w:rsid w:val="002E0A52"/>
    <w:rsid w:val="002E0AC8"/>
    <w:rsid w:val="002E21B3"/>
    <w:rsid w:val="002F2BD3"/>
    <w:rsid w:val="002F37D3"/>
    <w:rsid w:val="002F4EE5"/>
    <w:rsid w:val="002F4F00"/>
    <w:rsid w:val="00310428"/>
    <w:rsid w:val="0031047C"/>
    <w:rsid w:val="00315713"/>
    <w:rsid w:val="00323B38"/>
    <w:rsid w:val="00334715"/>
    <w:rsid w:val="003355E5"/>
    <w:rsid w:val="00343626"/>
    <w:rsid w:val="00344E51"/>
    <w:rsid w:val="0034600B"/>
    <w:rsid w:val="00346A35"/>
    <w:rsid w:val="00347906"/>
    <w:rsid w:val="00351352"/>
    <w:rsid w:val="0035198F"/>
    <w:rsid w:val="00352585"/>
    <w:rsid w:val="0035622A"/>
    <w:rsid w:val="003620FD"/>
    <w:rsid w:val="00372C36"/>
    <w:rsid w:val="00380441"/>
    <w:rsid w:val="00385185"/>
    <w:rsid w:val="003935D0"/>
    <w:rsid w:val="003960B9"/>
    <w:rsid w:val="003A0B34"/>
    <w:rsid w:val="003C1384"/>
    <w:rsid w:val="003C33A8"/>
    <w:rsid w:val="003C585A"/>
    <w:rsid w:val="003D0C33"/>
    <w:rsid w:val="003E0F1B"/>
    <w:rsid w:val="003E7A1E"/>
    <w:rsid w:val="003F1280"/>
    <w:rsid w:val="003F310B"/>
    <w:rsid w:val="003F6C59"/>
    <w:rsid w:val="00407311"/>
    <w:rsid w:val="0041135A"/>
    <w:rsid w:val="00414331"/>
    <w:rsid w:val="0042219A"/>
    <w:rsid w:val="00422F70"/>
    <w:rsid w:val="00425EA9"/>
    <w:rsid w:val="004307A1"/>
    <w:rsid w:val="0043110C"/>
    <w:rsid w:val="00432992"/>
    <w:rsid w:val="00442352"/>
    <w:rsid w:val="0044290D"/>
    <w:rsid w:val="00442BDB"/>
    <w:rsid w:val="004446A0"/>
    <w:rsid w:val="004500A8"/>
    <w:rsid w:val="00450C3B"/>
    <w:rsid w:val="00451D1B"/>
    <w:rsid w:val="00456C08"/>
    <w:rsid w:val="004713BC"/>
    <w:rsid w:val="004739BC"/>
    <w:rsid w:val="004822FA"/>
    <w:rsid w:val="00484109"/>
    <w:rsid w:val="0049124F"/>
    <w:rsid w:val="00494DBE"/>
    <w:rsid w:val="004A491B"/>
    <w:rsid w:val="004A510D"/>
    <w:rsid w:val="004A5153"/>
    <w:rsid w:val="004B5421"/>
    <w:rsid w:val="004B6627"/>
    <w:rsid w:val="004D0BE4"/>
    <w:rsid w:val="004E17BF"/>
    <w:rsid w:val="004E5E4F"/>
    <w:rsid w:val="004F05AE"/>
    <w:rsid w:val="005007F7"/>
    <w:rsid w:val="00501D79"/>
    <w:rsid w:val="00504BDC"/>
    <w:rsid w:val="005057F8"/>
    <w:rsid w:val="00510ECA"/>
    <w:rsid w:val="00512E6C"/>
    <w:rsid w:val="00513867"/>
    <w:rsid w:val="0051680B"/>
    <w:rsid w:val="00527D49"/>
    <w:rsid w:val="00530CE0"/>
    <w:rsid w:val="00531C14"/>
    <w:rsid w:val="00532AED"/>
    <w:rsid w:val="005355D7"/>
    <w:rsid w:val="00542434"/>
    <w:rsid w:val="0054309A"/>
    <w:rsid w:val="005436F2"/>
    <w:rsid w:val="00543EFC"/>
    <w:rsid w:val="00544415"/>
    <w:rsid w:val="005575F9"/>
    <w:rsid w:val="00561A2D"/>
    <w:rsid w:val="00561B61"/>
    <w:rsid w:val="00563456"/>
    <w:rsid w:val="00564D29"/>
    <w:rsid w:val="005666AD"/>
    <w:rsid w:val="00566FAA"/>
    <w:rsid w:val="00576663"/>
    <w:rsid w:val="005807C4"/>
    <w:rsid w:val="00585583"/>
    <w:rsid w:val="00590FE2"/>
    <w:rsid w:val="00594E41"/>
    <w:rsid w:val="005A0F48"/>
    <w:rsid w:val="005A7C21"/>
    <w:rsid w:val="005A7C9D"/>
    <w:rsid w:val="005B020F"/>
    <w:rsid w:val="005B1F57"/>
    <w:rsid w:val="005C7A01"/>
    <w:rsid w:val="005E61E6"/>
    <w:rsid w:val="00606934"/>
    <w:rsid w:val="006120AA"/>
    <w:rsid w:val="00614B4C"/>
    <w:rsid w:val="00635127"/>
    <w:rsid w:val="0064586D"/>
    <w:rsid w:val="00645A1D"/>
    <w:rsid w:val="006468AA"/>
    <w:rsid w:val="00657A27"/>
    <w:rsid w:val="00661A9D"/>
    <w:rsid w:val="00664806"/>
    <w:rsid w:val="00665D85"/>
    <w:rsid w:val="0067450B"/>
    <w:rsid w:val="00675A03"/>
    <w:rsid w:val="00681E91"/>
    <w:rsid w:val="00692507"/>
    <w:rsid w:val="006A146B"/>
    <w:rsid w:val="006B310D"/>
    <w:rsid w:val="006C5C1A"/>
    <w:rsid w:val="006D390E"/>
    <w:rsid w:val="006E2757"/>
    <w:rsid w:val="006E368D"/>
    <w:rsid w:val="006E4C48"/>
    <w:rsid w:val="006E7DA4"/>
    <w:rsid w:val="006F156B"/>
    <w:rsid w:val="006F19E9"/>
    <w:rsid w:val="006F605B"/>
    <w:rsid w:val="00722C1D"/>
    <w:rsid w:val="00722DFD"/>
    <w:rsid w:val="007368D4"/>
    <w:rsid w:val="00740E40"/>
    <w:rsid w:val="00741608"/>
    <w:rsid w:val="00741732"/>
    <w:rsid w:val="00741BA4"/>
    <w:rsid w:val="00743AF5"/>
    <w:rsid w:val="007521EB"/>
    <w:rsid w:val="007560F2"/>
    <w:rsid w:val="00760D48"/>
    <w:rsid w:val="00765FBE"/>
    <w:rsid w:val="007705B5"/>
    <w:rsid w:val="00775763"/>
    <w:rsid w:val="00776CB6"/>
    <w:rsid w:val="0078143F"/>
    <w:rsid w:val="00781713"/>
    <w:rsid w:val="00782B93"/>
    <w:rsid w:val="007940B9"/>
    <w:rsid w:val="007A7EE1"/>
    <w:rsid w:val="007B06EA"/>
    <w:rsid w:val="007B1291"/>
    <w:rsid w:val="007C7817"/>
    <w:rsid w:val="007D1761"/>
    <w:rsid w:val="007D25D7"/>
    <w:rsid w:val="007D273C"/>
    <w:rsid w:val="007D4F3E"/>
    <w:rsid w:val="007E75CB"/>
    <w:rsid w:val="007F1007"/>
    <w:rsid w:val="007F18C4"/>
    <w:rsid w:val="007F49D2"/>
    <w:rsid w:val="00802102"/>
    <w:rsid w:val="008038DD"/>
    <w:rsid w:val="00803C8C"/>
    <w:rsid w:val="0080542A"/>
    <w:rsid w:val="00807B01"/>
    <w:rsid w:val="0081026A"/>
    <w:rsid w:val="008123EA"/>
    <w:rsid w:val="00817F31"/>
    <w:rsid w:val="00817F62"/>
    <w:rsid w:val="00835B9F"/>
    <w:rsid w:val="00836E0B"/>
    <w:rsid w:val="00844A8C"/>
    <w:rsid w:val="0084657E"/>
    <w:rsid w:val="008704AE"/>
    <w:rsid w:val="00870774"/>
    <w:rsid w:val="00872698"/>
    <w:rsid w:val="008752C3"/>
    <w:rsid w:val="0087790C"/>
    <w:rsid w:val="00880868"/>
    <w:rsid w:val="00882F4E"/>
    <w:rsid w:val="00887D02"/>
    <w:rsid w:val="00890C72"/>
    <w:rsid w:val="00891AD4"/>
    <w:rsid w:val="00893295"/>
    <w:rsid w:val="008A0ED1"/>
    <w:rsid w:val="008A65C9"/>
    <w:rsid w:val="008B2B31"/>
    <w:rsid w:val="008C4BBA"/>
    <w:rsid w:val="008C5479"/>
    <w:rsid w:val="008D39C2"/>
    <w:rsid w:val="008E1FA0"/>
    <w:rsid w:val="008E3316"/>
    <w:rsid w:val="008E3381"/>
    <w:rsid w:val="008F44F4"/>
    <w:rsid w:val="008F69D0"/>
    <w:rsid w:val="009013B7"/>
    <w:rsid w:val="00912FA2"/>
    <w:rsid w:val="009224C1"/>
    <w:rsid w:val="00925970"/>
    <w:rsid w:val="00931B38"/>
    <w:rsid w:val="00932D2C"/>
    <w:rsid w:val="00936E23"/>
    <w:rsid w:val="009375BE"/>
    <w:rsid w:val="0094102A"/>
    <w:rsid w:val="00946161"/>
    <w:rsid w:val="0094646C"/>
    <w:rsid w:val="009470A0"/>
    <w:rsid w:val="0095327F"/>
    <w:rsid w:val="0095655C"/>
    <w:rsid w:val="009566DB"/>
    <w:rsid w:val="00957041"/>
    <w:rsid w:val="00961D15"/>
    <w:rsid w:val="00962496"/>
    <w:rsid w:val="00967A45"/>
    <w:rsid w:val="0098205C"/>
    <w:rsid w:val="009843CD"/>
    <w:rsid w:val="00990C15"/>
    <w:rsid w:val="009A5858"/>
    <w:rsid w:val="009B1B6F"/>
    <w:rsid w:val="009B2444"/>
    <w:rsid w:val="009B2D14"/>
    <w:rsid w:val="009B320D"/>
    <w:rsid w:val="009C6373"/>
    <w:rsid w:val="009D3229"/>
    <w:rsid w:val="009D43E5"/>
    <w:rsid w:val="009E182B"/>
    <w:rsid w:val="009E55E7"/>
    <w:rsid w:val="009F53EB"/>
    <w:rsid w:val="009F5B2A"/>
    <w:rsid w:val="00A01A63"/>
    <w:rsid w:val="00A01B9D"/>
    <w:rsid w:val="00A03B27"/>
    <w:rsid w:val="00A04E82"/>
    <w:rsid w:val="00A0577C"/>
    <w:rsid w:val="00A10D05"/>
    <w:rsid w:val="00A17A36"/>
    <w:rsid w:val="00A27CAD"/>
    <w:rsid w:val="00A347B0"/>
    <w:rsid w:val="00A4779C"/>
    <w:rsid w:val="00A521D5"/>
    <w:rsid w:val="00A573F2"/>
    <w:rsid w:val="00A66557"/>
    <w:rsid w:val="00A775A1"/>
    <w:rsid w:val="00A82FA1"/>
    <w:rsid w:val="00A853BD"/>
    <w:rsid w:val="00A90FA1"/>
    <w:rsid w:val="00A9252D"/>
    <w:rsid w:val="00A9535E"/>
    <w:rsid w:val="00A95D5A"/>
    <w:rsid w:val="00A96EBB"/>
    <w:rsid w:val="00AA5967"/>
    <w:rsid w:val="00AB1219"/>
    <w:rsid w:val="00AB6566"/>
    <w:rsid w:val="00AC3E1E"/>
    <w:rsid w:val="00AC5585"/>
    <w:rsid w:val="00AC6D50"/>
    <w:rsid w:val="00AD00BC"/>
    <w:rsid w:val="00AE2037"/>
    <w:rsid w:val="00AE28A7"/>
    <w:rsid w:val="00AE6DA7"/>
    <w:rsid w:val="00AF0026"/>
    <w:rsid w:val="00AF255A"/>
    <w:rsid w:val="00B07244"/>
    <w:rsid w:val="00B07E35"/>
    <w:rsid w:val="00B1266B"/>
    <w:rsid w:val="00B13A45"/>
    <w:rsid w:val="00B143B9"/>
    <w:rsid w:val="00B16386"/>
    <w:rsid w:val="00B2393B"/>
    <w:rsid w:val="00B27225"/>
    <w:rsid w:val="00B4564A"/>
    <w:rsid w:val="00B501B0"/>
    <w:rsid w:val="00B510BB"/>
    <w:rsid w:val="00B51438"/>
    <w:rsid w:val="00B51C56"/>
    <w:rsid w:val="00B53EB3"/>
    <w:rsid w:val="00B6227A"/>
    <w:rsid w:val="00B8089F"/>
    <w:rsid w:val="00B857E6"/>
    <w:rsid w:val="00BA123B"/>
    <w:rsid w:val="00BA3BE7"/>
    <w:rsid w:val="00BB3F87"/>
    <w:rsid w:val="00BB5ABC"/>
    <w:rsid w:val="00BB7BB7"/>
    <w:rsid w:val="00BC389A"/>
    <w:rsid w:val="00BD739A"/>
    <w:rsid w:val="00BE0037"/>
    <w:rsid w:val="00BE299D"/>
    <w:rsid w:val="00BF05CF"/>
    <w:rsid w:val="00BF5CA0"/>
    <w:rsid w:val="00C05D74"/>
    <w:rsid w:val="00C07600"/>
    <w:rsid w:val="00C10E1B"/>
    <w:rsid w:val="00C14387"/>
    <w:rsid w:val="00C16195"/>
    <w:rsid w:val="00C16FF4"/>
    <w:rsid w:val="00C17267"/>
    <w:rsid w:val="00C23FC6"/>
    <w:rsid w:val="00C32ECF"/>
    <w:rsid w:val="00C36F8A"/>
    <w:rsid w:val="00C4296B"/>
    <w:rsid w:val="00C42B80"/>
    <w:rsid w:val="00C46575"/>
    <w:rsid w:val="00C57EA9"/>
    <w:rsid w:val="00C6302E"/>
    <w:rsid w:val="00C66AB3"/>
    <w:rsid w:val="00C71F9F"/>
    <w:rsid w:val="00C7605E"/>
    <w:rsid w:val="00C82DA2"/>
    <w:rsid w:val="00C8582D"/>
    <w:rsid w:val="00C866AA"/>
    <w:rsid w:val="00C92351"/>
    <w:rsid w:val="00C960D5"/>
    <w:rsid w:val="00CA6CDA"/>
    <w:rsid w:val="00CB15C0"/>
    <w:rsid w:val="00CB46F1"/>
    <w:rsid w:val="00CC0989"/>
    <w:rsid w:val="00CC2432"/>
    <w:rsid w:val="00CC253B"/>
    <w:rsid w:val="00CD5E3F"/>
    <w:rsid w:val="00CE06DB"/>
    <w:rsid w:val="00CE2A70"/>
    <w:rsid w:val="00CE30E2"/>
    <w:rsid w:val="00CF2DA3"/>
    <w:rsid w:val="00CF3C6D"/>
    <w:rsid w:val="00CF5420"/>
    <w:rsid w:val="00CF6638"/>
    <w:rsid w:val="00D06CD4"/>
    <w:rsid w:val="00D06E16"/>
    <w:rsid w:val="00D06F1D"/>
    <w:rsid w:val="00D208C3"/>
    <w:rsid w:val="00D25839"/>
    <w:rsid w:val="00D279B6"/>
    <w:rsid w:val="00D313F2"/>
    <w:rsid w:val="00D3201E"/>
    <w:rsid w:val="00D341F2"/>
    <w:rsid w:val="00D34532"/>
    <w:rsid w:val="00D36037"/>
    <w:rsid w:val="00D410F6"/>
    <w:rsid w:val="00D46284"/>
    <w:rsid w:val="00D52539"/>
    <w:rsid w:val="00D572EB"/>
    <w:rsid w:val="00D72C84"/>
    <w:rsid w:val="00D768F0"/>
    <w:rsid w:val="00D820F1"/>
    <w:rsid w:val="00D8247B"/>
    <w:rsid w:val="00D84CA8"/>
    <w:rsid w:val="00D90BE3"/>
    <w:rsid w:val="00D91CB6"/>
    <w:rsid w:val="00D97832"/>
    <w:rsid w:val="00D97DED"/>
    <w:rsid w:val="00DA0603"/>
    <w:rsid w:val="00DB198F"/>
    <w:rsid w:val="00DB4B9D"/>
    <w:rsid w:val="00DB5B8C"/>
    <w:rsid w:val="00DC1382"/>
    <w:rsid w:val="00DC30E7"/>
    <w:rsid w:val="00DD4579"/>
    <w:rsid w:val="00DD7904"/>
    <w:rsid w:val="00DE213C"/>
    <w:rsid w:val="00DE7FEE"/>
    <w:rsid w:val="00DF6C8E"/>
    <w:rsid w:val="00E012F2"/>
    <w:rsid w:val="00E01BB4"/>
    <w:rsid w:val="00E02E93"/>
    <w:rsid w:val="00E046B5"/>
    <w:rsid w:val="00E10200"/>
    <w:rsid w:val="00E115C5"/>
    <w:rsid w:val="00E15E5C"/>
    <w:rsid w:val="00E23804"/>
    <w:rsid w:val="00E2659C"/>
    <w:rsid w:val="00E36083"/>
    <w:rsid w:val="00E4633C"/>
    <w:rsid w:val="00E53E5E"/>
    <w:rsid w:val="00E570FA"/>
    <w:rsid w:val="00E6540C"/>
    <w:rsid w:val="00E6703A"/>
    <w:rsid w:val="00E7176B"/>
    <w:rsid w:val="00E80428"/>
    <w:rsid w:val="00E87C8D"/>
    <w:rsid w:val="00E92373"/>
    <w:rsid w:val="00E93B9B"/>
    <w:rsid w:val="00EA593E"/>
    <w:rsid w:val="00EA739A"/>
    <w:rsid w:val="00EB5CC8"/>
    <w:rsid w:val="00EB6E43"/>
    <w:rsid w:val="00EC0F5E"/>
    <w:rsid w:val="00EC39CF"/>
    <w:rsid w:val="00EC3BA1"/>
    <w:rsid w:val="00ED4FE2"/>
    <w:rsid w:val="00EE0CB8"/>
    <w:rsid w:val="00EE0FCB"/>
    <w:rsid w:val="00EE4150"/>
    <w:rsid w:val="00EE6FD6"/>
    <w:rsid w:val="00EF7E86"/>
    <w:rsid w:val="00F001C1"/>
    <w:rsid w:val="00F02CC9"/>
    <w:rsid w:val="00F039BF"/>
    <w:rsid w:val="00F05863"/>
    <w:rsid w:val="00F164E1"/>
    <w:rsid w:val="00F26407"/>
    <w:rsid w:val="00F31E6F"/>
    <w:rsid w:val="00F3643F"/>
    <w:rsid w:val="00F36F49"/>
    <w:rsid w:val="00F47B08"/>
    <w:rsid w:val="00F55CEE"/>
    <w:rsid w:val="00F72AD8"/>
    <w:rsid w:val="00F831E5"/>
    <w:rsid w:val="00F90815"/>
    <w:rsid w:val="00F96694"/>
    <w:rsid w:val="00F97260"/>
    <w:rsid w:val="00F97E1C"/>
    <w:rsid w:val="00FA2FCC"/>
    <w:rsid w:val="00FA3CDD"/>
    <w:rsid w:val="00FA7441"/>
    <w:rsid w:val="00FB179A"/>
    <w:rsid w:val="00FB33B4"/>
    <w:rsid w:val="00FB48C5"/>
    <w:rsid w:val="00FC044A"/>
    <w:rsid w:val="00FC14D5"/>
    <w:rsid w:val="00FD080E"/>
    <w:rsid w:val="00FD0868"/>
    <w:rsid w:val="00FD17C8"/>
    <w:rsid w:val="00FD343F"/>
    <w:rsid w:val="00FE4DF1"/>
    <w:rsid w:val="00FE4F57"/>
    <w:rsid w:val="00FE66E0"/>
    <w:rsid w:val="00FE70FD"/>
    <w:rsid w:val="00FF08B8"/>
    <w:rsid w:val="0471719C"/>
    <w:rsid w:val="0895702F"/>
    <w:rsid w:val="09CA2D09"/>
    <w:rsid w:val="0A943317"/>
    <w:rsid w:val="0E1225A9"/>
    <w:rsid w:val="0EDF6A37"/>
    <w:rsid w:val="107C6ED1"/>
    <w:rsid w:val="17683D60"/>
    <w:rsid w:val="177C25F3"/>
    <w:rsid w:val="18391A1F"/>
    <w:rsid w:val="1AA97373"/>
    <w:rsid w:val="1AAA069A"/>
    <w:rsid w:val="1B913337"/>
    <w:rsid w:val="1CB630C7"/>
    <w:rsid w:val="1EC9184C"/>
    <w:rsid w:val="22E073A0"/>
    <w:rsid w:val="25441DB3"/>
    <w:rsid w:val="2610297F"/>
    <w:rsid w:val="27A02EA3"/>
    <w:rsid w:val="284A129A"/>
    <w:rsid w:val="2DC04039"/>
    <w:rsid w:val="2E80408C"/>
    <w:rsid w:val="2FB01D49"/>
    <w:rsid w:val="3038767F"/>
    <w:rsid w:val="31D604ED"/>
    <w:rsid w:val="33D25F31"/>
    <w:rsid w:val="34752828"/>
    <w:rsid w:val="37815996"/>
    <w:rsid w:val="37B86D63"/>
    <w:rsid w:val="37F91183"/>
    <w:rsid w:val="3A356CF4"/>
    <w:rsid w:val="3C355E58"/>
    <w:rsid w:val="3EEC0AA3"/>
    <w:rsid w:val="3F6A2DC1"/>
    <w:rsid w:val="424F753E"/>
    <w:rsid w:val="42C56A6A"/>
    <w:rsid w:val="43444FC0"/>
    <w:rsid w:val="43DB5A0A"/>
    <w:rsid w:val="44C94743"/>
    <w:rsid w:val="45C83899"/>
    <w:rsid w:val="47D546FC"/>
    <w:rsid w:val="4B59106A"/>
    <w:rsid w:val="4C636750"/>
    <w:rsid w:val="4FFF8D88"/>
    <w:rsid w:val="5079410E"/>
    <w:rsid w:val="5106415B"/>
    <w:rsid w:val="52FF5767"/>
    <w:rsid w:val="5324177E"/>
    <w:rsid w:val="535F3A8F"/>
    <w:rsid w:val="53CC2E69"/>
    <w:rsid w:val="57284A6C"/>
    <w:rsid w:val="58AF3EA8"/>
    <w:rsid w:val="5AF2186E"/>
    <w:rsid w:val="5C4E4175"/>
    <w:rsid w:val="5CA4093D"/>
    <w:rsid w:val="5ED66BCF"/>
    <w:rsid w:val="5EF908A6"/>
    <w:rsid w:val="60980C3C"/>
    <w:rsid w:val="63304B00"/>
    <w:rsid w:val="65653FF7"/>
    <w:rsid w:val="658C56C1"/>
    <w:rsid w:val="6D260D22"/>
    <w:rsid w:val="6DFB21AE"/>
    <w:rsid w:val="6E3277EF"/>
    <w:rsid w:val="6F163B24"/>
    <w:rsid w:val="719C0834"/>
    <w:rsid w:val="77162CD3"/>
    <w:rsid w:val="77D5717C"/>
    <w:rsid w:val="78655837"/>
    <w:rsid w:val="79FB0535"/>
    <w:rsid w:val="7A8022CA"/>
    <w:rsid w:val="7B6F5250"/>
    <w:rsid w:val="7D6B224F"/>
    <w:rsid w:val="7DAF12EE"/>
    <w:rsid w:val="7F2D7156"/>
    <w:rsid w:val="7F323556"/>
    <w:rsid w:val="7F3F79FB"/>
    <w:rsid w:val="AF76ADED"/>
    <w:rsid w:val="BD1D94B4"/>
    <w:rsid w:val="E5FF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2"/>
    <w:autoRedefine/>
    <w:qFormat/>
    <w:uiPriority w:val="0"/>
    <w:pPr>
      <w:keepNext/>
      <w:keepLines/>
      <w:spacing w:before="240" w:after="240" w:line="360" w:lineRule="auto"/>
      <w:outlineLvl w:val="0"/>
    </w:pPr>
    <w:rPr>
      <w:rFonts w:ascii="Times New Roman" w:hAnsi="Times New Roman" w:eastAsia="宋体" w:cs="Times New Roman"/>
      <w:b/>
      <w:bCs/>
      <w:color w:val="000000" w:themeColor="text1"/>
      <w:kern w:val="44"/>
      <w:sz w:val="44"/>
      <w:szCs w:val="44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33"/>
    <w:autoRedefine/>
    <w:qFormat/>
    <w:uiPriority w:val="0"/>
    <w:pPr>
      <w:keepNext/>
      <w:keepLines/>
      <w:spacing w:before="120" w:after="120" w:line="360" w:lineRule="auto"/>
      <w:outlineLvl w:val="1"/>
    </w:pPr>
    <w:rPr>
      <w:rFonts w:ascii="Times New Roman" w:hAnsi="Times New Roman" w:eastAsia="黑体" w:cs="Times New Roman"/>
      <w:b/>
      <w:bCs/>
      <w:color w:val="000000" w:themeColor="text1"/>
      <w:sz w:val="36"/>
      <w:szCs w:val="32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34"/>
    <w:autoRedefine/>
    <w:qFormat/>
    <w:uiPriority w:val="0"/>
    <w:pPr>
      <w:keepNext/>
      <w:keepLines/>
      <w:spacing w:before="120" w:after="120" w:line="360" w:lineRule="auto"/>
      <w:outlineLvl w:val="2"/>
    </w:pPr>
    <w:rPr>
      <w:rFonts w:ascii="Times New Roman" w:hAnsi="Times New Roman" w:eastAsia="宋体" w:cs="Times New Roman"/>
      <w:b/>
      <w:bCs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35"/>
    <w:autoRedefine/>
    <w:qFormat/>
    <w:uiPriority w:val="0"/>
    <w:pPr>
      <w:keepNext/>
      <w:keepLines/>
      <w:numPr>
        <w:ilvl w:val="3"/>
        <w:numId w:val="1"/>
      </w:numPr>
      <w:spacing w:before="120" w:after="120" w:line="360" w:lineRule="auto"/>
      <w:outlineLvl w:val="3"/>
    </w:pPr>
    <w:rPr>
      <w:rFonts w:ascii="Times New Roman" w:hAnsi="Times New Roman" w:eastAsia="黑体" w:cs="Times New Roman"/>
      <w:b/>
      <w:bCs/>
      <w:color w:val="000000" w:themeColor="text1"/>
      <w:sz w:val="30"/>
      <w:szCs w:val="28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36"/>
    <w:autoRedefine/>
    <w:qFormat/>
    <w:uiPriority w:val="0"/>
    <w:pPr>
      <w:keepNext/>
      <w:keepLines/>
      <w:numPr>
        <w:ilvl w:val="4"/>
        <w:numId w:val="1"/>
      </w:numPr>
      <w:spacing w:before="120" w:after="120" w:line="360" w:lineRule="auto"/>
      <w:outlineLvl w:val="4"/>
    </w:pPr>
    <w:rPr>
      <w:rFonts w:ascii="Times New Roman" w:hAnsi="Times New Roman" w:eastAsia="宋体" w:cs="Times New Roman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7">
    <w:name w:val="heading 6"/>
    <w:basedOn w:val="1"/>
    <w:next w:val="1"/>
    <w:link w:val="37"/>
    <w:autoRedefine/>
    <w:qFormat/>
    <w:uiPriority w:val="0"/>
    <w:pPr>
      <w:keepNext/>
      <w:keepLines/>
      <w:numPr>
        <w:ilvl w:val="5"/>
        <w:numId w:val="1"/>
      </w:numPr>
      <w:spacing w:before="120" w:after="120" w:line="360" w:lineRule="auto"/>
      <w:outlineLvl w:val="5"/>
    </w:pPr>
    <w:rPr>
      <w:rFonts w:ascii="Times New Roman" w:hAnsi="Times New Roman" w:eastAsia="黑体" w:cs="Times New Roman"/>
      <w:b/>
      <w:bCs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8">
    <w:name w:val="heading 7"/>
    <w:basedOn w:val="1"/>
    <w:next w:val="1"/>
    <w:link w:val="38"/>
    <w:autoRedefine/>
    <w:qFormat/>
    <w:uiPriority w:val="0"/>
    <w:pPr>
      <w:keepNext/>
      <w:keepLines/>
      <w:numPr>
        <w:ilvl w:val="6"/>
        <w:numId w:val="1"/>
      </w:numPr>
      <w:spacing w:before="120" w:after="120" w:line="360" w:lineRule="auto"/>
      <w:outlineLvl w:val="6"/>
    </w:pPr>
    <w:rPr>
      <w:rFonts w:ascii="Times New Roman" w:hAnsi="Times New Roman" w:eastAsia="宋体" w:cs="Times New Roman"/>
      <w:b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9">
    <w:name w:val="heading 8"/>
    <w:basedOn w:val="1"/>
    <w:next w:val="1"/>
    <w:link w:val="39"/>
    <w:autoRedefine/>
    <w:qFormat/>
    <w:uiPriority w:val="0"/>
    <w:pPr>
      <w:keepNext/>
      <w:keepLines/>
      <w:numPr>
        <w:ilvl w:val="7"/>
        <w:numId w:val="1"/>
      </w:numPr>
      <w:spacing w:before="120" w:after="120" w:line="360" w:lineRule="auto"/>
      <w:outlineLvl w:val="7"/>
    </w:pPr>
    <w:rPr>
      <w:rFonts w:ascii="Times New Roman" w:hAnsi="Times New Roman" w:eastAsia="黑体" w:cs="Times New Roman"/>
      <w:b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10">
    <w:name w:val="heading 9"/>
    <w:basedOn w:val="1"/>
    <w:next w:val="1"/>
    <w:link w:val="40"/>
    <w:autoRedefine/>
    <w:qFormat/>
    <w:uiPriority w:val="0"/>
    <w:pPr>
      <w:keepNext/>
      <w:keepLines/>
      <w:numPr>
        <w:ilvl w:val="8"/>
        <w:numId w:val="1"/>
      </w:numPr>
      <w:spacing w:before="120" w:after="120" w:line="360" w:lineRule="auto"/>
      <w:outlineLvl w:val="8"/>
    </w:pPr>
    <w:rPr>
      <w:rFonts w:ascii="Times New Roman" w:hAnsi="Times New Roman" w:eastAsia="黑体" w:cs="Times New Roman"/>
      <w:b/>
      <w:color w:val="000000" w:themeColor="text1"/>
      <w:sz w:val="24"/>
      <w14:textFill>
        <w14:solidFill>
          <w14:schemeClr w14:val="tx1"/>
        </w14:solidFill>
      </w14:textFill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unhideWhenUsed/>
    <w:qFormat/>
    <w:uiPriority w:val="39"/>
    <w:pPr>
      <w:ind w:left="1260"/>
      <w:jc w:val="left"/>
    </w:pPr>
    <w:rPr>
      <w:rFonts w:eastAsiaTheme="minorHAnsi"/>
      <w:sz w:val="20"/>
      <w:szCs w:val="20"/>
    </w:rPr>
  </w:style>
  <w:style w:type="paragraph" w:styleId="12">
    <w:name w:val="toc 5"/>
    <w:basedOn w:val="1"/>
    <w:next w:val="1"/>
    <w:autoRedefine/>
    <w:semiHidden/>
    <w:unhideWhenUsed/>
    <w:qFormat/>
    <w:uiPriority w:val="39"/>
    <w:pPr>
      <w:ind w:left="840"/>
      <w:jc w:val="left"/>
    </w:pPr>
    <w:rPr>
      <w:rFonts w:eastAsiaTheme="minorHAnsi"/>
      <w:sz w:val="20"/>
      <w:szCs w:val="20"/>
    </w:rPr>
  </w:style>
  <w:style w:type="paragraph" w:styleId="13">
    <w:name w:val="toc 3"/>
    <w:basedOn w:val="1"/>
    <w:next w:val="1"/>
    <w:autoRedefine/>
    <w:unhideWhenUsed/>
    <w:qFormat/>
    <w:uiPriority w:val="39"/>
    <w:pPr>
      <w:ind w:left="420"/>
      <w:jc w:val="left"/>
    </w:pPr>
    <w:rPr>
      <w:rFonts w:eastAsiaTheme="minorHAnsi"/>
      <w:sz w:val="20"/>
      <w:szCs w:val="20"/>
    </w:rPr>
  </w:style>
  <w:style w:type="paragraph" w:styleId="14">
    <w:name w:val="toc 8"/>
    <w:basedOn w:val="1"/>
    <w:next w:val="1"/>
    <w:autoRedefine/>
    <w:semiHidden/>
    <w:unhideWhenUsed/>
    <w:qFormat/>
    <w:uiPriority w:val="39"/>
    <w:pPr>
      <w:ind w:left="1470"/>
      <w:jc w:val="left"/>
    </w:pPr>
    <w:rPr>
      <w:rFonts w:eastAsiaTheme="minorHAnsi"/>
      <w:sz w:val="20"/>
      <w:szCs w:val="20"/>
    </w:rPr>
  </w:style>
  <w:style w:type="paragraph" w:styleId="15">
    <w:name w:val="footer"/>
    <w:basedOn w:val="1"/>
    <w:link w:val="4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4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autoRedefine/>
    <w:unhideWhenUsed/>
    <w:qFormat/>
    <w:uiPriority w:val="39"/>
    <w:pPr>
      <w:spacing w:before="240" w:after="120"/>
      <w:jc w:val="left"/>
    </w:pPr>
    <w:rPr>
      <w:rFonts w:eastAsiaTheme="minorHAnsi"/>
      <w:b/>
      <w:bCs/>
      <w:sz w:val="20"/>
      <w:szCs w:val="20"/>
    </w:rPr>
  </w:style>
  <w:style w:type="paragraph" w:styleId="18">
    <w:name w:val="toc 4"/>
    <w:basedOn w:val="1"/>
    <w:next w:val="1"/>
    <w:autoRedefine/>
    <w:semiHidden/>
    <w:unhideWhenUsed/>
    <w:qFormat/>
    <w:uiPriority w:val="39"/>
    <w:pPr>
      <w:ind w:left="630"/>
      <w:jc w:val="left"/>
    </w:pPr>
    <w:rPr>
      <w:rFonts w:eastAsiaTheme="minorHAnsi"/>
      <w:sz w:val="20"/>
      <w:szCs w:val="20"/>
    </w:rPr>
  </w:style>
  <w:style w:type="paragraph" w:styleId="19">
    <w:name w:val="toc 6"/>
    <w:basedOn w:val="1"/>
    <w:next w:val="1"/>
    <w:autoRedefine/>
    <w:semiHidden/>
    <w:unhideWhenUsed/>
    <w:qFormat/>
    <w:uiPriority w:val="39"/>
    <w:pPr>
      <w:ind w:left="1050"/>
      <w:jc w:val="left"/>
    </w:pPr>
    <w:rPr>
      <w:rFonts w:eastAsiaTheme="minorHAnsi"/>
      <w:sz w:val="20"/>
      <w:szCs w:val="20"/>
    </w:rPr>
  </w:style>
  <w:style w:type="paragraph" w:styleId="20">
    <w:name w:val="toc 2"/>
    <w:basedOn w:val="1"/>
    <w:next w:val="1"/>
    <w:autoRedefine/>
    <w:unhideWhenUsed/>
    <w:qFormat/>
    <w:uiPriority w:val="39"/>
    <w:pPr>
      <w:spacing w:before="120"/>
      <w:ind w:left="210"/>
      <w:jc w:val="left"/>
    </w:pPr>
    <w:rPr>
      <w:rFonts w:eastAsiaTheme="minorHAnsi"/>
      <w:i/>
      <w:iCs/>
      <w:sz w:val="20"/>
      <w:szCs w:val="20"/>
    </w:rPr>
  </w:style>
  <w:style w:type="paragraph" w:styleId="21">
    <w:name w:val="toc 9"/>
    <w:basedOn w:val="1"/>
    <w:next w:val="1"/>
    <w:autoRedefine/>
    <w:semiHidden/>
    <w:unhideWhenUsed/>
    <w:qFormat/>
    <w:uiPriority w:val="39"/>
    <w:pPr>
      <w:ind w:left="1680"/>
      <w:jc w:val="left"/>
    </w:pPr>
    <w:rPr>
      <w:rFonts w:eastAsiaTheme="minorHAnsi"/>
      <w:sz w:val="20"/>
      <w:szCs w:val="20"/>
    </w:rPr>
  </w:style>
  <w:style w:type="paragraph" w:styleId="22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</w:rPr>
  </w:style>
  <w:style w:type="table" w:styleId="24">
    <w:name w:val="Table Grid"/>
    <w:basedOn w:val="23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Strong"/>
    <w:autoRedefine/>
    <w:qFormat/>
    <w:uiPriority w:val="22"/>
    <w:rPr>
      <w:b/>
      <w:bCs/>
    </w:rPr>
  </w:style>
  <w:style w:type="character" w:styleId="27">
    <w:name w:val="page number"/>
    <w:basedOn w:val="25"/>
    <w:autoRedefine/>
    <w:semiHidden/>
    <w:unhideWhenUsed/>
    <w:qFormat/>
    <w:uiPriority w:val="99"/>
  </w:style>
  <w:style w:type="character" w:styleId="28">
    <w:name w:val="FollowedHyperlink"/>
    <w:basedOn w:val="25"/>
    <w:autoRedefine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9">
    <w:name w:val="Hyperlink"/>
    <w:basedOn w:val="25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30">
    <w:name w:val="No Spacing"/>
    <w:link w:val="31"/>
    <w:autoRedefine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character" w:customStyle="1" w:styleId="31">
    <w:name w:val="无间隔 字符"/>
    <w:basedOn w:val="25"/>
    <w:link w:val="30"/>
    <w:autoRedefine/>
    <w:qFormat/>
    <w:uiPriority w:val="1"/>
    <w:rPr>
      <w:rFonts w:eastAsia="Microsoft YaHei UI"/>
      <w:kern w:val="0"/>
      <w:sz w:val="22"/>
      <w:szCs w:val="22"/>
    </w:rPr>
  </w:style>
  <w:style w:type="character" w:customStyle="1" w:styleId="32">
    <w:name w:val="标题 1 字符"/>
    <w:basedOn w:val="25"/>
    <w:link w:val="2"/>
    <w:autoRedefine/>
    <w:qFormat/>
    <w:uiPriority w:val="0"/>
    <w:rPr>
      <w:rFonts w:ascii="Times New Roman" w:hAnsi="Times New Roman" w:eastAsia="宋体" w:cs="Times New Roman"/>
      <w:b/>
      <w:bCs/>
      <w:color w:val="000000" w:themeColor="text1"/>
      <w:kern w:val="44"/>
      <w:sz w:val="44"/>
      <w:szCs w:val="44"/>
      <w14:textFill>
        <w14:solidFill>
          <w14:schemeClr w14:val="tx1"/>
        </w14:solidFill>
      </w14:textFill>
    </w:rPr>
  </w:style>
  <w:style w:type="character" w:customStyle="1" w:styleId="33">
    <w:name w:val="标题 2 字符"/>
    <w:basedOn w:val="25"/>
    <w:link w:val="3"/>
    <w:autoRedefine/>
    <w:qFormat/>
    <w:uiPriority w:val="0"/>
    <w:rPr>
      <w:rFonts w:ascii="Times New Roman" w:hAnsi="Times New Roman" w:eastAsia="黑体" w:cs="Times New Roman"/>
      <w:b/>
      <w:bCs/>
      <w:color w:val="000000" w:themeColor="text1"/>
      <w:sz w:val="36"/>
      <w:szCs w:val="32"/>
      <w14:textFill>
        <w14:solidFill>
          <w14:schemeClr w14:val="tx1"/>
        </w14:solidFill>
      </w14:textFill>
    </w:rPr>
  </w:style>
  <w:style w:type="character" w:customStyle="1" w:styleId="34">
    <w:name w:val="标题 3 字符"/>
    <w:basedOn w:val="25"/>
    <w:link w:val="4"/>
    <w:autoRedefine/>
    <w:qFormat/>
    <w:uiPriority w:val="0"/>
    <w:rPr>
      <w:rFonts w:ascii="Times New Roman" w:hAnsi="Times New Roman" w:eastAsia="宋体" w:cs="Times New Roman"/>
      <w:b/>
      <w:bCs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customStyle="1" w:styleId="35">
    <w:name w:val="标题 4 字符"/>
    <w:basedOn w:val="25"/>
    <w:link w:val="5"/>
    <w:autoRedefine/>
    <w:qFormat/>
    <w:uiPriority w:val="0"/>
    <w:rPr>
      <w:rFonts w:ascii="Times New Roman" w:hAnsi="Times New Roman" w:eastAsia="黑体" w:cs="Times New Roman"/>
      <w:b/>
      <w:bCs/>
      <w:color w:val="000000" w:themeColor="text1"/>
      <w:sz w:val="30"/>
      <w:szCs w:val="28"/>
      <w14:textFill>
        <w14:solidFill>
          <w14:schemeClr w14:val="tx1"/>
        </w14:solidFill>
      </w14:textFill>
    </w:rPr>
  </w:style>
  <w:style w:type="character" w:customStyle="1" w:styleId="36">
    <w:name w:val="标题 5 字符"/>
    <w:basedOn w:val="25"/>
    <w:link w:val="6"/>
    <w:autoRedefine/>
    <w:qFormat/>
    <w:uiPriority w:val="0"/>
    <w:rPr>
      <w:rFonts w:ascii="Times New Roman" w:hAnsi="Times New Roman" w:eastAsia="宋体" w:cs="Times New Roman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37">
    <w:name w:val="标题 6 字符"/>
    <w:basedOn w:val="25"/>
    <w:link w:val="7"/>
    <w:autoRedefine/>
    <w:qFormat/>
    <w:uiPriority w:val="0"/>
    <w:rPr>
      <w:rFonts w:ascii="Times New Roman" w:hAnsi="Times New Roman" w:eastAsia="黑体" w:cs="Times New Roman"/>
      <w:b/>
      <w:bCs/>
      <w:color w:val="000000" w:themeColor="text1"/>
      <w:sz w:val="24"/>
      <w14:textFill>
        <w14:solidFill>
          <w14:schemeClr w14:val="tx1"/>
        </w14:solidFill>
      </w14:textFill>
    </w:rPr>
  </w:style>
  <w:style w:type="character" w:customStyle="1" w:styleId="38">
    <w:name w:val="标题 7 字符"/>
    <w:basedOn w:val="25"/>
    <w:link w:val="8"/>
    <w:autoRedefine/>
    <w:qFormat/>
    <w:uiPriority w:val="0"/>
    <w:rPr>
      <w:rFonts w:ascii="Times New Roman" w:hAnsi="Times New Roman" w:eastAsia="宋体" w:cs="Times New Roman"/>
      <w:b/>
      <w:color w:val="000000" w:themeColor="text1"/>
      <w:sz w:val="24"/>
      <w14:textFill>
        <w14:solidFill>
          <w14:schemeClr w14:val="tx1"/>
        </w14:solidFill>
      </w14:textFill>
    </w:rPr>
  </w:style>
  <w:style w:type="character" w:customStyle="1" w:styleId="39">
    <w:name w:val="标题 8 字符"/>
    <w:basedOn w:val="25"/>
    <w:link w:val="9"/>
    <w:autoRedefine/>
    <w:qFormat/>
    <w:uiPriority w:val="0"/>
    <w:rPr>
      <w:rFonts w:ascii="Times New Roman" w:hAnsi="Times New Roman" w:eastAsia="黑体" w:cs="Times New Roman"/>
      <w:b/>
      <w:color w:val="000000" w:themeColor="text1"/>
      <w:sz w:val="24"/>
      <w14:textFill>
        <w14:solidFill>
          <w14:schemeClr w14:val="tx1"/>
        </w14:solidFill>
      </w14:textFill>
    </w:rPr>
  </w:style>
  <w:style w:type="character" w:customStyle="1" w:styleId="40">
    <w:name w:val="标题 9 字符"/>
    <w:basedOn w:val="25"/>
    <w:link w:val="10"/>
    <w:autoRedefine/>
    <w:qFormat/>
    <w:uiPriority w:val="0"/>
    <w:rPr>
      <w:rFonts w:ascii="Times New Roman" w:hAnsi="Times New Roman" w:eastAsia="黑体" w:cs="Times New Roman"/>
      <w:b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41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42">
    <w:name w:val="TOC 标题1"/>
    <w:basedOn w:val="2"/>
    <w:next w:val="1"/>
    <w:autoRedefine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</w:rPr>
  </w:style>
  <w:style w:type="table" w:customStyle="1" w:styleId="43">
    <w:name w:val="无格式表格 21"/>
    <w:basedOn w:val="23"/>
    <w:autoRedefine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44">
    <w:name w:val="清单表 1 浅色1"/>
    <w:basedOn w:val="23"/>
    <w:autoRedefine/>
    <w:qFormat/>
    <w:uiPriority w:val="46"/>
    <w:tblStylePr w:type="firstRow">
      <w:rPr>
        <w:b/>
        <w:bCs/>
      </w:rPr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5">
    <w:name w:val="清单表 21"/>
    <w:basedOn w:val="23"/>
    <w:autoRedefine/>
    <w:qFormat/>
    <w:uiPriority w:val="47"/>
    <w:tblPr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清单表 6 彩色1"/>
    <w:basedOn w:val="23"/>
    <w:autoRedefine/>
    <w:qFormat/>
    <w:uiPriority w:val="5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7">
    <w:name w:val="清单表 6 彩色 - 着色 31"/>
    <w:basedOn w:val="23"/>
    <w:autoRedefine/>
    <w:qFormat/>
    <w:uiPriority w:val="51"/>
    <w:rPr>
      <w:color w:val="7C7C7C" w:themeColor="accent3" w:themeShade="BF"/>
    </w:rPr>
    <w:tblPr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character" w:customStyle="1" w:styleId="48">
    <w:name w:val="页眉 字符"/>
    <w:basedOn w:val="25"/>
    <w:link w:val="16"/>
    <w:autoRedefine/>
    <w:qFormat/>
    <w:uiPriority w:val="99"/>
    <w:rPr>
      <w:sz w:val="18"/>
      <w:szCs w:val="18"/>
    </w:rPr>
  </w:style>
  <w:style w:type="character" w:customStyle="1" w:styleId="49">
    <w:name w:val="页脚 字符"/>
    <w:basedOn w:val="25"/>
    <w:link w:val="15"/>
    <w:autoRedefine/>
    <w:qFormat/>
    <w:uiPriority w:val="99"/>
    <w:rPr>
      <w:sz w:val="18"/>
      <w:szCs w:val="18"/>
    </w:rPr>
  </w:style>
  <w:style w:type="paragraph" w:customStyle="1" w:styleId="50">
    <w:name w:val="安恒信息--正文"/>
    <w:autoRedefine/>
    <w:qFormat/>
    <w:uiPriority w:val="0"/>
    <w:pPr>
      <w:spacing w:line="300" w:lineRule="auto"/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paragraph" w:customStyle="1" w:styleId="51">
    <w:name w:val="安恒信息--正文首行缩进"/>
    <w:basedOn w:val="50"/>
    <w:autoRedefine/>
    <w:qFormat/>
    <w:uiPriority w:val="0"/>
    <w:pPr>
      <w:spacing w:after="50"/>
      <w:ind w:firstLine="200" w:firstLineChars="200"/>
    </w:pPr>
  </w:style>
  <w:style w:type="paragraph" w:customStyle="1" w:styleId="52">
    <w:name w:val="安恒信息--标题 1"/>
    <w:basedOn w:val="2"/>
    <w:autoRedefine/>
    <w:qFormat/>
    <w:uiPriority w:val="0"/>
    <w:pPr>
      <w:numPr>
        <w:ilvl w:val="0"/>
        <w:numId w:val="2"/>
      </w:numPr>
      <w:pBdr>
        <w:bottom w:val="single" w:color="auto" w:sz="48" w:space="1"/>
      </w:pBdr>
      <w:tabs>
        <w:tab w:val="left" w:pos="432"/>
      </w:tabs>
      <w:spacing w:before="600" w:after="330" w:afterLines="50" w:line="576" w:lineRule="auto"/>
    </w:pPr>
    <w:rPr>
      <w:rFonts w:ascii="Arial" w:hAnsi="Arial" w:eastAsia="黑体"/>
      <w:color w:val="auto"/>
    </w:rPr>
  </w:style>
  <w:style w:type="paragraph" w:customStyle="1" w:styleId="53">
    <w:name w:val="安恒信息--标题 2"/>
    <w:basedOn w:val="3"/>
    <w:next w:val="50"/>
    <w:autoRedefine/>
    <w:qFormat/>
    <w:uiPriority w:val="0"/>
    <w:pPr>
      <w:tabs>
        <w:tab w:val="left" w:pos="576"/>
        <w:tab w:val="left" w:pos="907"/>
      </w:tabs>
      <w:spacing w:before="260" w:after="260" w:line="415" w:lineRule="auto"/>
      <w:ind w:left="907" w:hanging="907"/>
      <w:jc w:val="left"/>
    </w:pPr>
    <w:rPr>
      <w:rFonts w:ascii="Arial" w:hAnsi="Arial"/>
      <w:bCs w:val="0"/>
      <w:color w:val="auto"/>
      <w:sz w:val="32"/>
    </w:rPr>
  </w:style>
  <w:style w:type="paragraph" w:customStyle="1" w:styleId="54">
    <w:name w:val="安恒信息--标题 3"/>
    <w:basedOn w:val="4"/>
    <w:next w:val="50"/>
    <w:autoRedefine/>
    <w:qFormat/>
    <w:uiPriority w:val="0"/>
    <w:pPr>
      <w:tabs>
        <w:tab w:val="left" w:pos="720"/>
        <w:tab w:val="left" w:pos="907"/>
        <w:tab w:val="left" w:pos="960"/>
      </w:tabs>
      <w:spacing w:before="260" w:after="260" w:line="415" w:lineRule="auto"/>
      <w:ind w:left="907" w:hanging="907"/>
      <w:jc w:val="left"/>
    </w:pPr>
    <w:rPr>
      <w:rFonts w:ascii="Arial" w:hAnsi="Arial" w:eastAsia="黑体"/>
      <w:bCs w:val="0"/>
      <w:color w:val="auto"/>
      <w:kern w:val="0"/>
      <w:sz w:val="30"/>
      <w:szCs w:val="30"/>
    </w:rPr>
  </w:style>
  <w:style w:type="paragraph" w:customStyle="1" w:styleId="55">
    <w:name w:val="安恒信息--标题 4"/>
    <w:basedOn w:val="5"/>
    <w:next w:val="50"/>
    <w:autoRedefine/>
    <w:qFormat/>
    <w:uiPriority w:val="0"/>
    <w:pPr>
      <w:widowControl/>
      <w:numPr>
        <w:numId w:val="2"/>
      </w:numPr>
      <w:tabs>
        <w:tab w:val="left" w:pos="864"/>
        <w:tab w:val="left" w:pos="907"/>
        <w:tab w:val="left" w:pos="1021"/>
      </w:tabs>
      <w:spacing w:before="280" w:after="156" w:line="376" w:lineRule="auto"/>
      <w:jc w:val="left"/>
    </w:pPr>
    <w:rPr>
      <w:rFonts w:ascii="Arial" w:hAnsi="Arial"/>
      <w:bCs w:val="0"/>
      <w:color w:val="auto"/>
      <w:kern w:val="0"/>
      <w:sz w:val="28"/>
    </w:rPr>
  </w:style>
  <w:style w:type="paragraph" w:customStyle="1" w:styleId="56">
    <w:name w:val="安恒信息--标题 5（有编号）"/>
    <w:basedOn w:val="1"/>
    <w:autoRedefine/>
    <w:qFormat/>
    <w:uiPriority w:val="0"/>
    <w:pPr>
      <w:keepNext/>
      <w:keepLines/>
      <w:numPr>
        <w:ilvl w:val="4"/>
        <w:numId w:val="2"/>
      </w:numPr>
      <w:spacing w:before="280" w:after="156" w:line="377" w:lineRule="auto"/>
      <w:jc w:val="left"/>
      <w:outlineLvl w:val="4"/>
    </w:pPr>
    <w:rPr>
      <w:rFonts w:ascii="Arial" w:hAnsi="Arial" w:eastAsia="黑体" w:cs="Times New Roman"/>
      <w:b/>
      <w:kern w:val="0"/>
      <w:sz w:val="24"/>
      <w:szCs w:val="28"/>
    </w:rPr>
  </w:style>
  <w:style w:type="paragraph" w:customStyle="1" w:styleId="57">
    <w:name w:val="安恒信息--标题 6（有编号）"/>
    <w:basedOn w:val="1"/>
    <w:autoRedefine/>
    <w:qFormat/>
    <w:uiPriority w:val="0"/>
    <w:pPr>
      <w:keepNext/>
      <w:keepLines/>
      <w:numPr>
        <w:ilvl w:val="5"/>
        <w:numId w:val="2"/>
      </w:numPr>
      <w:spacing w:before="240" w:after="64" w:line="319" w:lineRule="auto"/>
      <w:jc w:val="left"/>
      <w:outlineLvl w:val="5"/>
    </w:pPr>
    <w:rPr>
      <w:rFonts w:ascii="Arial" w:hAnsi="Arial" w:eastAsia="黑体" w:cs="Times New Roman"/>
      <w:b/>
      <w:kern w:val="0"/>
    </w:rPr>
  </w:style>
  <w:style w:type="paragraph" w:customStyle="1" w:styleId="58">
    <w:name w:val="安恒信息--正文左侧缩进"/>
    <w:basedOn w:val="50"/>
    <w:autoRedefine/>
    <w:qFormat/>
    <w:uiPriority w:val="0"/>
    <w:pPr>
      <w:spacing w:after="50"/>
      <w:ind w:left="200" w:leftChars="200"/>
    </w:pPr>
  </w:style>
  <w:style w:type="paragraph" w:customStyle="1" w:styleId="59">
    <w:name w:val="安恒信息--列表（符号一级）"/>
    <w:basedOn w:val="50"/>
    <w:autoRedefine/>
    <w:qFormat/>
    <w:uiPriority w:val="0"/>
    <w:pPr>
      <w:numPr>
        <w:ilvl w:val="0"/>
        <w:numId w:val="3"/>
      </w:numPr>
    </w:pPr>
  </w:style>
  <w:style w:type="paragraph" w:customStyle="1" w:styleId="60">
    <w:name w:val="安恒信息--列表（符号二级）"/>
    <w:basedOn w:val="59"/>
    <w:autoRedefine/>
    <w:qFormat/>
    <w:uiPriority w:val="0"/>
    <w:pPr>
      <w:numPr>
        <w:ilvl w:val="1"/>
      </w:numPr>
    </w:pPr>
  </w:style>
  <w:style w:type="character" w:customStyle="1" w:styleId="61">
    <w:name w:val="未处理的提及1"/>
    <w:basedOn w:val="25"/>
    <w:autoRedefine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2</Pages>
  <Words>430</Words>
  <Characters>778</Characters>
  <Lines>8</Lines>
  <Paragraphs>2</Paragraphs>
  <TotalTime>1</TotalTime>
  <ScaleCrop>false</ScaleCrop>
  <LinksUpToDate>false</LinksUpToDate>
  <CharactersWithSpaces>779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2024-06-08T10:30:00Z</dcterms:created>
  <dc:creator>Xy Onguer</dc:creator>
  <cp:lastModifiedBy>2240201002</cp:lastModifiedBy>
  <cp:lastPrinted>2021-01-23T21:35:00Z</cp:lastPrinted>
  <dcterms:modified xsi:type="dcterms:W3CDTF">2026-04-08T10:06:17Z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D3AA5D31C4B646158AFF92A6AA51D41E_13</vt:lpwstr>
  </property>
  <property fmtid="{D5CDD505-2E9C-101B-9397-08002B2CF9AE}" pid="4" name="KSOTemplateDocerSaveRecord">
    <vt:lpwstr>eyJoZGlkIjoiNjNkMGUxMmFlY2JhNDEzNzA2M2E4ODZiMzI0NDE4YzIifQ==</vt:lpwstr>
  </property>
</Properties>
</file>