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r="http://schemas.openxmlformats.org/officeDocument/2006/relationships" xmlns:w="http://schemas.openxmlformats.org/wordprocessingml/2006/main" xmlns:mc="http://schemas.openxmlformats.org/markup-compatibility/2006" mc:Ignorable="w14">
  <w:body>
    <w:p w14:paraId="5380078B">
      <w:pPr>
        <w:spacing w:after="180"/>
        <w:jc w:val="left"/>
      </w:pPr>
      <w:r>
        <w:rPr>
          <w:rFonts w:hint="eastAsia" w:ascii="微软雅黑" w:hAnsi="微软雅黑" w:eastAsia="微软雅黑" w:cs="微软雅黑"/>
          <w:b w:val="1"/>
          <w:color w:val="1565C0"/>
          <w:sz w:val="20"/>
          <w:lang w:eastAsia="zh-CN"/>
        </w:rPr>
        <w:t>系统交付文档</w:t>
      </w:r>
    </w:p>
    <w:p w14:paraId="553DBC6B">
      <w:pPr>
        <w:pStyle w:val="000080"/>
        <w:spacing w:after="240"/>
      </w:pPr>
      <w:r>
        <w:rPr>
          <w:rFonts w:hint="eastAsia" w:ascii="微软雅黑" w:hAnsi="微软雅黑" w:eastAsia="微软雅黑" w:cs="微软雅黑"/>
          <w:b w:val="1"/>
          <w:color w:val="1565C0"/>
          <w:sz w:val="40"/>
          <w:lang w:eastAsia="zh-CN"/>
        </w:rPr>
        <w:t>青岛地铁 ITP 互联网票务平台</w:t>
      </w:r>
    </w:p>
    <w:p w14:paraId="6532D5FF">
      <w:pPr>
        <w:spacing w:after="352"/>
      </w:pPr>
      <w:r>
        <w:rPr>
          <w:rFonts w:hint="eastAsia" w:ascii="微软雅黑" w:hAnsi="微软雅黑" w:eastAsia="微软雅黑" w:cs="微软雅黑"/>
          <w:color w:val="666666"/>
          <w:sz w:val="22"/>
          <w:lang w:eastAsia="zh-CN"/>
        </w:rPr>
        <w:t>系统安装部署手册</w:t>
      </w:r>
    </w:p>
    <w:p w14:paraId="034B29CC">
      <w:pP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38B3BC43">
            <w:pPr>
              <w:spacing w:before="60" w:after="60" w:line="240" w:lineRule="auto"/>
              <w:jc w:val="left"/>
            </w:pPr>
            <w:r>
              <w:rPr>
                <w:rFonts w:hint="eastAsia" w:ascii="微软雅黑" w:hAnsi="微软雅黑" w:eastAsia="微软雅黑"/>
                <w:b w:val="1"/>
              </w:rPr>
              <w:t>文档属性</w:t>
            </w:r>
          </w:p>
        </w:tc>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3193DA44">
            <w:pPr>
              <w:spacing w:before="60" w:after="60" w:line="240" w:lineRule="auto"/>
              <w:jc w:val="left"/>
            </w:pPr>
            <w:r>
              <w:rPr>
                <w:rFonts w:hint="eastAsia" w:ascii="微软雅黑" w:hAnsi="微软雅黑" w:eastAsia="微软雅黑"/>
                <w:b w:val="1"/>
              </w:rPr>
              <w:t>内容</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512BAD6">
            <w:pPr>
              <w:spacing w:before="60" w:after="60" w:line="240" w:lineRule="auto"/>
            </w:pPr>
            <w:r>
              <w:rPr>
                <w:rFonts w:hint="eastAsia"/>
              </w:rPr>
              <w:t>文档版本</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A79206B">
            <w:pPr>
              <w:spacing w:before="60" w:after="60" w:line="240" w:lineRule="auto"/>
            </w:pPr>
            <w:r>
              <w:t>V1.0</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F801B21">
            <w:pPr>
              <w:spacing w:before="60" w:after="60" w:line="240" w:lineRule="auto"/>
            </w:pPr>
            <w:r>
              <w:rPr>
                <w:rFonts w:hint="eastAsia"/>
              </w:rPr>
              <w:t>技术栈</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B801F36">
            <w:pPr>
              <w:spacing w:before="60" w:after="60" w:line="240" w:lineRule="auto"/>
            </w:pPr>
            <w:r>
              <w:t>JDK 21 + Spring Boot + Oracle 19c + Kubernetes + Istio</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F003643">
            <w:pPr>
              <w:spacing w:before="60" w:after="60" w:line="240" w:lineRule="auto"/>
            </w:pPr>
            <w:r>
              <w:rPr>
                <w:rFonts w:hint="eastAsia"/>
              </w:rPr>
              <w:t>适用范围</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292465B">
            <w:pPr>
              <w:spacing w:before="60" w:after="60" w:line="240" w:lineRule="auto"/>
            </w:pPr>
            <w:r>
              <w:rPr>
                <w:rFonts w:hint="eastAsia"/>
              </w:rPr>
              <w:t>综合管理后台及后端微服务集群</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615CEE4">
            <w:pPr>
              <w:spacing w:before="60" w:after="60" w:line="240" w:lineRule="auto"/>
            </w:pPr>
            <w:r>
              <w:rPr>
                <w:rFonts w:hint="eastAsia"/>
              </w:rPr>
              <w:t>读者对象</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79E7A0E">
            <w:pPr>
              <w:spacing w:before="60" w:after="60" w:line="240" w:lineRule="auto"/>
            </w:pPr>
            <w:r>
              <w:rPr>
                <w:rFonts w:hint="eastAsia"/>
              </w:rPr>
              <w:t>部署实施人员、运维二线支持人员</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B17A978">
            <w:pPr>
              <w:spacing w:before="60" w:after="60" w:line="240" w:lineRule="auto"/>
            </w:pPr>
            <w:r>
              <w:rPr>
                <w:rFonts w:hint="eastAsia"/>
              </w:rPr>
              <w:t>编制日期</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B00F2F6">
            <w:pPr>
              <w:spacing w:before="60" w:after="60" w:line="240" w:lineRule="auto"/>
            </w:pPr>
            <w:r>
              <w:t>2026-10</w:t>
            </w:r>
          </w:p>
        </w:tc>
      </w:tr>
    </w:tbl>
    <w:p w14:paraId="6D593A62">
      <w:pPr>
        <w:pStyle w:val="000043"/>
        <w:keepNext w:val="1"/>
        <w:keepLines w:val="1"/>
        <w:spacing w:before="100" w:beforeAutospacing="1" w:after="100" w:afterAutospacing="1"/>
        <w:outlineLvl w:val="1"/>
        <w:rPr>
          <w:sz w:val="32"/>
          <w:szCs w:val="32"/>
        </w:rPr>
      </w:pPr>
      <w:r>
        <w:rPr>
          <w:rFonts w:hint="eastAsia"/>
          <w:b w:val="1"/>
          <w:sz w:val="32"/>
        </w:rPr>
        <w:t>文件状态</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vAlign w:val="center"/>
          </w:tcPr>
          <w:p w14:paraId="667DD838">
            <w:pPr>
              <w:rPr>
                <w:b w:val="1"/>
                <w:bCs w:val="1"/>
              </w:rPr>
            </w:pPr>
            <w:r>
              <w:rPr>
                <w:rFonts w:hint="eastAsia"/>
                <w:b w:val="1"/>
              </w:rPr>
              <w:t>项目</w:t>
            </w:r>
          </w:p>
        </w:tc>
        <w:tc>
          <w:tcPr>
            <w:tcW w:w="4153" w:type="dxa"/>
            <w:vAlign w:val="center"/>
          </w:tcPr>
          <w:p w14:paraId="5E927BFE">
            <w:pPr>
              <w:rPr>
                <w:b w:val="1"/>
                <w:bCs w:val="1"/>
              </w:rPr>
            </w:pPr>
            <w:r>
              <w:rPr>
                <w:rFonts w:hint="eastAsia"/>
                <w:b w:val="1"/>
              </w:rPr>
              <w:t>内容</w:t>
            </w:r>
          </w:p>
        </w:tc>
      </w:tr>
      <w:tr>
        <w:trPr/>
        <w:tc>
          <w:tcPr>
            <w:tcW w:w="4153" w:type="dxa"/>
            <w:vAlign w:val="center"/>
          </w:tcPr>
          <w:p w14:paraId="3212CB49">
            <w:pPr/>
            <w:r>
              <w:rPr>
                <w:rFonts w:hint="eastAsia"/>
              </w:rPr>
              <w:t>文件状态</w:t>
            </w:r>
          </w:p>
        </w:tc>
        <w:tc>
          <w:tcPr>
            <w:tcW w:w="4153" w:type="dxa"/>
            <w:vAlign w:val="center"/>
          </w:tcPr>
          <w:p w14:paraId="0E4AF558">
            <w:pPr/>
            <w:r>
              <w:rPr>
                <w:rFonts w:hint="eastAsia"/>
              </w:rPr>
              <w:t>☑ 正式发布　☐ 正在修改　☐ 草稿</w:t>
            </w:r>
          </w:p>
        </w:tc>
      </w:tr>
      <w:tr>
        <w:trPr/>
        <w:tc>
          <w:tcPr>
            <w:tcW w:w="4153" w:type="dxa"/>
            <w:vAlign w:val="center"/>
          </w:tcPr>
          <w:p w14:paraId="62C92DEE">
            <w:pPr/>
            <w:r>
              <w:rPr>
                <w:rFonts w:hint="eastAsia"/>
              </w:rPr>
              <w:t>文件标识</w:t>
            </w:r>
          </w:p>
        </w:tc>
        <w:tc>
          <w:tcPr>
            <w:tcW w:w="4153" w:type="dxa"/>
            <w:vAlign w:val="center"/>
          </w:tcPr>
          <w:p w14:paraId="5C4F1706">
            <w:pPr/>
            <w:r>
              <w:t>ITP-DEP-MANUAL-V1.0</w:t>
            </w:r>
          </w:p>
        </w:tc>
      </w:tr>
      <w:tr>
        <w:trPr/>
        <w:tc>
          <w:tcPr>
            <w:tcW w:w="4153" w:type="dxa"/>
            <w:vAlign w:val="center"/>
          </w:tcPr>
          <w:p w14:paraId="30F72FB3">
            <w:pPr/>
            <w:r>
              <w:rPr>
                <w:rFonts w:hint="eastAsia"/>
              </w:rPr>
              <w:t>保密级别</w:t>
            </w:r>
          </w:p>
        </w:tc>
        <w:tc>
          <w:tcPr>
            <w:tcW w:w="4153" w:type="dxa"/>
            <w:vAlign w:val="center"/>
          </w:tcPr>
          <w:p w14:paraId="6ED9C6EA">
            <w:pPr/>
            <w:r>
              <w:rPr>
                <w:rFonts w:hint="eastAsia"/>
              </w:rPr>
              <w:t>□绝密　□机密　□秘密　☑内部公开</w:t>
            </w:r>
          </w:p>
        </w:tc>
      </w:tr>
      <w:tr>
        <w:trPr/>
        <w:tc>
          <w:tcPr>
            <w:tcW w:w="4153" w:type="dxa"/>
            <w:vAlign w:val="center"/>
          </w:tcPr>
          <w:p w14:paraId="41493D57">
            <w:pPr/>
            <w:r>
              <w:rPr>
                <w:rFonts w:hint="eastAsia"/>
              </w:rPr>
              <w:t>编制单位</w:t>
            </w:r>
          </w:p>
        </w:tc>
      </w:tr>
      <w:tr>
        <w:trPr/>
        <w:tc>
          <w:tcPr>
            <w:tcW w:w="4153" w:type="dxa"/>
            <w:vAlign w:val="center"/>
          </w:tcPr>
          <w:p w14:paraId="77F2A042">
            <w:pPr/>
            <w:r>
              <w:rPr>
                <w:rFonts w:hint="eastAsia"/>
              </w:rPr>
              <w:t>编制人</w:t>
            </w:r>
          </w:p>
        </w:tc>
      </w:tr>
      <w:tr>
        <w:trPr/>
        <w:tc>
          <w:tcPr>
            <w:tcW w:w="4153" w:type="dxa"/>
            <w:vAlign w:val="center"/>
          </w:tcPr>
          <w:p w14:paraId="2C2B9DC9">
            <w:pPr/>
            <w:r>
              <w:rPr>
                <w:rFonts w:hint="eastAsia"/>
              </w:rPr>
              <w:t>审核人</w:t>
            </w:r>
          </w:p>
        </w:tc>
      </w:tr>
      <w:tr>
        <w:trPr/>
        <w:tc>
          <w:tcPr>
            <w:tcW w:w="4153" w:type="dxa"/>
            <w:vAlign w:val="center"/>
          </w:tcPr>
          <w:p w14:paraId="615B6A50">
            <w:pPr/>
            <w:r>
              <w:rPr>
                <w:rFonts w:hint="eastAsia"/>
              </w:rPr>
              <w:t>批准人</w:t>
            </w:r>
          </w:p>
        </w:tc>
      </w:tr>
    </w:tbl>
    <w:p w14:paraId="535C8AE4">
      <w:pPr>
        <w:pStyle w:val="000043"/>
        <w:keepNext w:val="1"/>
        <w:keepLines w:val="1"/>
        <w:spacing w:before="100" w:beforeAutospacing="1" w:after="100" w:afterAutospacing="1"/>
        <w:outlineLvl w:val="1"/>
        <w:rPr>
          <w:sz w:val="32"/>
          <w:szCs w:val="32"/>
        </w:rPr>
      </w:pPr>
      <w:r>
        <w:rPr>
          <w:rFonts w:hint="eastAsia"/>
          <w:b w:val="1"/>
          <w:sz w:val="32"/>
        </w:rPr>
        <w:t>变更记录</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076"/>
        <w:gridCol w:w="2076"/>
        <w:gridCol w:w="2076"/>
        <w:gridCol w:w="2076"/>
      </w:tblGrid>
      <w:tr>
        <w:trPr>
          <w:tblHeader w:val="1"/>
        </w:trPr>
        <w:tc>
          <w:tcPr>
            <w:tcW w:w="1661" w:type="dxa"/>
            <w:vAlign w:val="center"/>
          </w:tcPr>
          <w:p w14:paraId="4CB90C26">
            <w:pPr>
              <w:rPr>
                <w:b w:val="1"/>
                <w:bCs w:val="1"/>
              </w:rPr>
            </w:pPr>
            <w:r>
              <w:rPr>
                <w:rFonts w:hint="eastAsia"/>
                <w:b w:val="1"/>
              </w:rPr>
              <w:t>版本</w:t>
            </w:r>
          </w:p>
        </w:tc>
        <w:tc>
          <w:tcPr>
            <w:tcW w:w="1661" w:type="dxa"/>
            <w:vAlign w:val="center"/>
          </w:tcPr>
          <w:p w14:paraId="01001B75">
            <w:pPr>
              <w:rPr>
                <w:b w:val="1"/>
                <w:bCs w:val="1"/>
              </w:rPr>
            </w:pPr>
            <w:r>
              <w:rPr>
                <w:rFonts w:hint="eastAsia"/>
                <w:b w:val="1"/>
              </w:rPr>
              <w:t>变更日期</w:t>
            </w:r>
          </w:p>
        </w:tc>
        <w:tc>
          <w:tcPr>
            <w:tcW w:w="1661" w:type="dxa"/>
            <w:vAlign w:val="center"/>
          </w:tcPr>
          <w:p w14:paraId="18166393">
            <w:pPr>
              <w:rPr>
                <w:b w:val="1"/>
                <w:bCs w:val="1"/>
              </w:rPr>
            </w:pPr>
            <w:r>
              <w:rPr>
                <w:rFonts w:hint="eastAsia"/>
                <w:b w:val="1"/>
              </w:rPr>
              <w:t>变更人</w:t>
            </w:r>
          </w:p>
        </w:tc>
        <w:tc>
          <w:tcPr>
            <w:tcW w:w="1661" w:type="dxa"/>
            <w:vAlign w:val="center"/>
          </w:tcPr>
          <w:p w14:paraId="4EE49B8C">
            <w:pPr>
              <w:rPr>
                <w:b w:val="1"/>
                <w:bCs w:val="1"/>
              </w:rPr>
            </w:pPr>
            <w:r>
              <w:rPr>
                <w:rFonts w:hint="eastAsia"/>
                <w:b w:val="1"/>
              </w:rPr>
              <w:t>变更范围</w:t>
            </w:r>
          </w:p>
        </w:tc>
        <w:tc>
          <w:tcPr>
            <w:tcW w:w="1661" w:type="dxa"/>
            <w:vAlign w:val="center"/>
          </w:tcPr>
          <w:p w14:paraId="03A7AC8D">
            <w:pPr>
              <w:rPr>
                <w:b w:val="1"/>
                <w:bCs w:val="1"/>
              </w:rPr>
            </w:pPr>
            <w:r>
              <w:rPr>
                <w:rFonts w:hint="eastAsia"/>
                <w:b w:val="1"/>
              </w:rPr>
              <w:t>变更说明</w:t>
            </w:r>
          </w:p>
        </w:tc>
      </w:tr>
      <w:tr>
        <w:trPr/>
        <w:tc>
          <w:tcPr>
            <w:tcW w:w="2076" w:type="dxa"/>
            <w:vAlign w:val="center"/>
          </w:tcPr>
          <w:p w14:paraId="562F52F0">
            <w:pPr/>
            <w:r>
              <w:t>V1.0</w:t>
            </w:r>
          </w:p>
        </w:tc>
        <w:tc>
          <w:tcPr>
            <w:tcW w:w="2076" w:type="dxa"/>
            <w:vAlign w:val="center"/>
          </w:tcPr>
          <w:p w14:paraId="6636AD66">
            <w:pPr/>
            <w:r>
              <w:t>2026-10</w:t>
            </w:r>
          </w:p>
        </w:tc>
        <w:tc>
          <w:tcPr>
            <w:tcW w:w="2076" w:type="dxa"/>
            <w:vAlign w:val="center"/>
          </w:tcPr>
          <w:p w14:paraId="5F166DA4">
            <w:pPr/>
            <w:r>
              <w:rPr>
                <w:rFonts w:hint="eastAsia"/>
              </w:rPr>
              <w:t>全文</w:t>
            </w:r>
          </w:p>
        </w:tc>
        <w:tc>
          <w:tcPr>
            <w:tcW w:w="2076" w:type="dxa"/>
            <w:vAlign w:val="center"/>
          </w:tcPr>
          <w:p w14:paraId="5CF29FE2">
            <w:pPr/>
            <w:r>
              <w:rPr>
                <w:rFonts w:hint="eastAsia"/>
              </w:rPr>
              <w:t>首次发布，覆盖环境规划、镜像构建、集群部署、部署验证、上线核对与回滚方案</w:t>
            </w:r>
          </w:p>
        </w:tc>
      </w:tr>
    </w:tbl>
    <w:p w14:paraId="54127E2C">
      <w:pPr/>
    </w:p>
    <w:p w14:paraId="73E5579F">
      <w:pPr>
        <w:sectPr>
          <w:type w:val="nextPage"/>
          <w:pgSz w:w="11906" w:h="16838"/>
          <w:pgMar w:top="1440" w:right="1797" w:bottom="1440" w:left="1797"/>
        </w:sectPr>
      </w:pPr>
    </w:p>
    <w:p w14:paraId="4D39DC6E">
      <w:pPr>
        <w:spacing w:after="132"/>
      </w:pPr>
      <w:r>
        <w:rPr>
          <w:rFonts w:hint="eastAsia" w:ascii="微软雅黑" w:hAnsi="微软雅黑" w:eastAsia="微软雅黑"/>
          <w:b w:val="1"/>
          <w:sz w:val="22"/>
        </w:rPr>
        <w:t>目录</w:t>
      </w:r>
    </w:p>
    <w:p w14:paraId="3B0061AE">
      <w:pPr/>
      <w:r>
        <w:fldChar w:fldCharType="begin" w:fldLock="0" w:dirty="0"/>
      </w:r>
      <w:r>
        <w:instrText>HYPERLINK \l "_Toc_ch0"</w:instrText>
      </w:r>
      <w:r>
        <w:fldChar w:fldCharType="separate" w:fldLock="0" w:dirty="0"/>
      </w:r>
      <w:r>
        <w:rPr>
          <w:rFonts w:hint="eastAsia"/>
          <w:color w:val="000000"/>
          <w:u w:val="none"/>
        </w:rPr>
        <w:t>引言</w:t>
      </w:r>
      <w:r>
        <w:fldChar w:fldCharType="end" w:fldLock="0" w:dirty="0"/>
      </w:r>
    </w:p>
    <w:p w14:paraId="1933EB4F">
      <w:pPr/>
      <w:r>
        <w:fldChar w:fldCharType="begin" w:fldLock="0" w:dirty="0"/>
      </w:r>
      <w:r>
        <w:instrText>HYPERLINK \l "_Toc_ch1"</w:instrText>
      </w:r>
      <w:r>
        <w:fldChar w:fldCharType="separate" w:fldLock="0" w:dirty="0"/>
      </w:r>
      <w:r>
        <w:rPr>
          <w:rFonts w:hint="eastAsia"/>
          <w:color w:val="000000"/>
          <w:u w:val="none"/>
        </w:rPr>
        <w:t>第一章 部署环境规划</w:t>
      </w:r>
      <w:r>
        <w:fldChar w:fldCharType="end" w:fldLock="0" w:dirty="0"/>
      </w:r>
    </w:p>
    <w:p w14:paraId="772C7D09">
      <w:pPr/>
      <w:r>
        <w:fldChar w:fldCharType="begin" w:fldLock="0" w:dirty="0"/>
      </w:r>
      <w:r>
        <w:instrText>HYPERLINK \l "_Toc_ch2"</w:instrText>
      </w:r>
      <w:r>
        <w:fldChar w:fldCharType="separate" w:fldLock="0" w:dirty="0"/>
      </w:r>
      <w:r>
        <w:rPr>
          <w:rFonts w:hint="eastAsia"/>
          <w:color w:val="000000"/>
          <w:u w:val="none"/>
        </w:rPr>
        <w:t>第二章 部署前置准备</w:t>
      </w:r>
      <w:r>
        <w:fldChar w:fldCharType="end" w:fldLock="0" w:dirty="0"/>
      </w:r>
    </w:p>
    <w:p w14:paraId="7300EEC3">
      <w:pPr/>
      <w:r>
        <w:fldChar w:fldCharType="begin" w:fldLock="0" w:dirty="0"/>
      </w:r>
      <w:r>
        <w:instrText>HYPERLINK \l "_Toc_ch3"</w:instrText>
      </w:r>
      <w:r>
        <w:fldChar w:fldCharType="separate" w:fldLock="0" w:dirty="0"/>
      </w:r>
      <w:r>
        <w:rPr>
          <w:rFonts w:hint="eastAsia"/>
          <w:color w:val="000000"/>
          <w:u w:val="none"/>
        </w:rPr>
        <w:t>第三章 镜像构建与推送</w:t>
      </w:r>
      <w:r>
        <w:fldChar w:fldCharType="end" w:fldLock="0" w:dirty="0"/>
      </w:r>
    </w:p>
    <w:p w14:paraId="513E6419">
      <w:pPr/>
      <w:r>
        <w:fldChar w:fldCharType="begin" w:fldLock="0" w:dirty="0"/>
      </w:r>
      <w:r>
        <w:instrText>HYPERLINK \l "_Toc_ch4"</w:instrText>
      </w:r>
      <w:r>
        <w:fldChar w:fldCharType="separate" w:fldLock="0" w:dirty="0"/>
      </w:r>
      <w:r>
        <w:rPr>
          <w:rFonts w:hint="eastAsia"/>
          <w:color w:val="000000"/>
          <w:u w:val="none"/>
        </w:rPr>
        <w:t>第四章 集群部署实施</w:t>
      </w:r>
      <w:r>
        <w:fldChar w:fldCharType="end" w:fldLock="0" w:dirty="0"/>
      </w:r>
    </w:p>
    <w:p w14:paraId="115DC270">
      <w:pPr/>
      <w:r>
        <w:fldChar w:fldCharType="begin" w:fldLock="0" w:dirty="0"/>
      </w:r>
      <w:r>
        <w:instrText>HYPERLINK \l "_Toc_ch5"</w:instrText>
      </w:r>
      <w:r>
        <w:fldChar w:fldCharType="separate" w:fldLock="0" w:dirty="0"/>
      </w:r>
      <w:r>
        <w:rPr>
          <w:rFonts w:hint="eastAsia"/>
          <w:color w:val="000000"/>
          <w:u w:val="none"/>
        </w:rPr>
        <w:t>第五章 部署后验证</w:t>
      </w:r>
      <w:r>
        <w:fldChar w:fldCharType="end" w:fldLock="0" w:dirty="0"/>
      </w:r>
    </w:p>
    <w:p w14:paraId="6FB28437">
      <w:pPr/>
      <w:r>
        <w:fldChar w:fldCharType="begin" w:fldLock="0" w:dirty="0"/>
      </w:r>
      <w:r>
        <w:instrText>HYPERLINK \l "_Toc_ch6"</w:instrText>
      </w:r>
      <w:r>
        <w:fldChar w:fldCharType="separate" w:fldLock="0" w:dirty="0"/>
      </w:r>
      <w:r>
        <w:rPr>
          <w:rFonts w:hint="eastAsia"/>
          <w:color w:val="000000"/>
          <w:u w:val="none"/>
        </w:rPr>
        <w:t>第六章 上线核对清单</w:t>
      </w:r>
      <w:r>
        <w:fldChar w:fldCharType="end" w:fldLock="0" w:dirty="0"/>
      </w:r>
    </w:p>
    <w:p w14:paraId="0E1681E6">
      <w:pPr/>
      <w:r>
        <w:fldChar w:fldCharType="begin" w:fldLock="0" w:dirty="0"/>
      </w:r>
      <w:r>
        <w:instrText>HYPERLINK \l "_Toc_ch7"</w:instrText>
      </w:r>
      <w:r>
        <w:fldChar w:fldCharType="separate" w:fldLock="0" w:dirty="0"/>
      </w:r>
      <w:r>
        <w:rPr>
          <w:rFonts w:hint="eastAsia"/>
          <w:color w:val="000000"/>
          <w:u w:val="none"/>
        </w:rPr>
        <w:t>第七章 回滚方案</w:t>
      </w:r>
      <w:r>
        <w:fldChar w:fldCharType="end" w:fldLock="0" w:dirty="0"/>
      </w:r>
    </w:p>
    <w:p w14:paraId="6C03CBDA">
      <w:pPr/>
      <w:r>
        <w:fldChar w:fldCharType="begin" w:fldLock="0" w:dirty="0"/>
      </w:r>
      <w:r>
        <w:instrText>HYPERLINK \l "_Toc_ch8"</w:instrText>
      </w:r>
      <w:r>
        <w:fldChar w:fldCharType="separate" w:fldLock="0" w:dirty="0"/>
      </w:r>
      <w:r>
        <w:rPr>
          <w:rFonts w:hint="eastAsia"/>
          <w:color w:val="000000"/>
          <w:u w:val="none"/>
        </w:rPr>
        <w:t>第八章 部署注意事项</w:t>
      </w:r>
      <w:r>
        <w:fldChar w:fldCharType="end" w:fldLock="0" w:dirty="0"/>
      </w:r>
    </w:p>
    <w:p w14:paraId="782F86FE">
      <w:pPr/>
      <w:r>
        <w:fldChar w:fldCharType="begin" w:fldLock="0" w:dirty="0"/>
      </w:r>
      <w:r>
        <w:instrText>HYPERLINK \l "_Toc_appendix_a"</w:instrText>
      </w:r>
      <w:r>
        <w:fldChar w:fldCharType="separate" w:fldLock="0" w:dirty="0"/>
      </w:r>
      <w:r>
        <w:rPr>
          <w:rFonts w:hint="eastAsia"/>
          <w:color w:val="000000"/>
          <w:u w:val="none"/>
        </w:rPr>
        <w:t>附录 A 服务与端口速查表</w:t>
      </w:r>
      <w:r>
        <w:fldChar w:fldCharType="end" w:fldLock="0" w:dirty="0"/>
      </w:r>
    </w:p>
    <w:p w14:paraId="6EF39862">
      <w:pPr/>
      <w:r>
        <w:fldChar w:fldCharType="begin" w:fldLock="0" w:dirty="0"/>
      </w:r>
      <w:r>
        <w:instrText>HYPERLINK \l "_Toc_appendix_b"</w:instrText>
      </w:r>
      <w:r>
        <w:fldChar w:fldCharType="separate" w:fldLock="0" w:dirty="0"/>
      </w:r>
      <w:r>
        <w:rPr>
          <w:rFonts w:hint="eastAsia"/>
          <w:color w:val="000000"/>
          <w:u w:val="none"/>
        </w:rPr>
        <w:t>附录 B 术语表</w:t>
      </w:r>
      <w:r>
        <w:fldChar w:fldCharType="end" w:fldLock="0" w:dirty="0"/>
      </w:r>
    </w:p>
    <w:p w14:paraId="05C96A80">
      <w:pPr>
        <w:pStyle w:val="000043"/>
        <w:pBdr>
          <w:bottom w:val="single" w:color="1565C0" w:sz="12" w:space="3"/>
        </w:pBdr>
        <w:spacing w:before="352" w:after="132"/>
      </w:pPr>
      <w:r>
        <w:rPr>
          <w:rFonts w:hint="eastAsia" w:ascii="微软雅黑" w:hAnsi="微软雅黑" w:eastAsia="微软雅黑" w:cs="微软雅黑"/>
          <w:b w:val="1"/>
          <w:sz w:val="22"/>
          <w:lang w:eastAsia="zh-CN"/>
        </w:rPr>
        <w:t>文档说明</w:t>
      </w:r>
    </w:p>
    <w:p w14:paraId="3F16FAB9">
      <w:pPr>
        <w:spacing w:after="32"/>
      </w:pPr>
      <w:r>
        <w:rPr>
          <w:rFonts w:hint="eastAsia" w:ascii="微软雅黑" w:hAnsi="微软雅黑" w:eastAsia="微软雅黑" w:cs="微软雅黑"/>
          <w:color w:val="666666"/>
          <w:sz w:val="16"/>
          <w:lang w:eastAsia="zh-CN"/>
        </w:rPr>
        <w:t>微服务数量</w:t>
      </w:r>
    </w:p>
    <w:p w14:paraId="15CF2313">
      <w:pPr/>
      <w:r>
        <w:rPr>
          <w:rFonts w:ascii="微软雅黑" w:hAnsi="微软雅黑"/>
          <w:b w:val="1"/>
          <w:color w:val="1565C0"/>
          <w:sz w:val="22"/>
        </w:rPr>
        <w:t>24</w:t>
      </w:r>
    </w:p>
    <w:p w14:paraId="004F6B20">
      <w:pPr>
        <w:spacing w:after="32"/>
      </w:pPr>
      <w:r>
        <w:rPr>
          <w:rFonts w:hint="eastAsia" w:ascii="微软雅黑" w:hAnsi="微软雅黑" w:eastAsia="微软雅黑" w:cs="微软雅黑"/>
          <w:color w:val="666666"/>
          <w:sz w:val="16"/>
          <w:lang w:eastAsia="zh-CN"/>
        </w:rPr>
        <w:t>NodePort 范围</w:t>
      </w:r>
    </w:p>
    <w:p w14:paraId="6EEC72DE">
      <w:pPr/>
      <w:r>
        <w:rPr>
          <w:rFonts w:ascii="微软雅黑" w:hAnsi="微软雅黑"/>
          <w:b w:val="1"/>
          <w:color w:val="1565C0"/>
          <w:sz w:val="22"/>
        </w:rPr>
        <w:t>30009~30035</w:t>
      </w:r>
    </w:p>
    <w:p w14:paraId="5CADB542">
      <w:pPr>
        <w:spacing w:after="32"/>
      </w:pPr>
      <w:r>
        <w:rPr>
          <w:rFonts w:hint="eastAsia" w:ascii="微软雅黑" w:hAnsi="微软雅黑" w:eastAsia="微软雅黑" w:cs="微软雅黑"/>
          <w:color w:val="666666"/>
          <w:sz w:val="16"/>
          <w:lang w:eastAsia="zh-CN"/>
        </w:rPr>
        <w:t>单副本约束服务</w:t>
      </w:r>
    </w:p>
    <w:p w14:paraId="19004443">
      <w:pPr/>
      <w:r>
        <w:rPr>
          <w:rFonts w:ascii="微软雅黑" w:hAnsi="微软雅黑"/>
          <w:b w:val="1"/>
          <w:color w:val="1565C0"/>
          <w:sz w:val="22"/>
        </w:rPr>
        <w:t>4</w:t>
      </w:r>
    </w:p>
    <w:p w14:paraId="524AE9D6">
      <w:pPr>
        <w:spacing w:after="32"/>
      </w:pPr>
      <w:r>
        <w:rPr>
          <w:rFonts w:hint="eastAsia" w:ascii="微软雅黑" w:hAnsi="微软雅黑" w:eastAsia="微软雅黑" w:cs="微软雅黑"/>
          <w:color w:val="666666"/>
          <w:sz w:val="16"/>
          <w:lang w:eastAsia="zh-CN"/>
        </w:rPr>
        <w:t>敏感配置键</w:t>
      </w:r>
    </w:p>
    <w:p w14:paraId="29320DF7">
      <w:pPr/>
      <w:r>
        <w:rPr>
          <w:rFonts w:ascii="微软雅黑" w:hAnsi="微软雅黑"/>
          <w:b w:val="1"/>
          <w:color w:val="1565C0"/>
          <w:sz w:val="22"/>
        </w:rPr>
        <w:t>22</w:t>
      </w:r>
    </w:p>
    <w:p w14:paraId="1DA5C48D">
      <w:pPr>
        <w:spacing w:after="144"/>
      </w:pPr>
      <w:r>
        <w:rPr>
          <w:rFonts w:hint="eastAsia" w:ascii="微软雅黑" w:hAnsi="微软雅黑" w:eastAsia="微软雅黑" w:cs="微软雅黑"/>
          <w:lang w:eastAsia="zh-CN"/>
        </w:rPr>
        <w:t>本文档详述了青岛地铁</w:t>
      </w:r>
      <w:r>
        <w:t xml:space="preserve"> ITP </w:t>
      </w:r>
      <w:r>
        <w:rPr>
          <w:rFonts w:hint="eastAsia" w:ascii="微软雅黑" w:hAnsi="微软雅黑" w:eastAsia="微软雅黑" w:cs="微软雅黑"/>
          <w:lang w:eastAsia="zh-CN"/>
        </w:rPr>
        <w:t>互联网票务平台从代码构建、镜像制作、集群部署到上线验证与回滚的完整操作步骤，覆盖环境规划、前置准备、镜像构建、部署实施、部署验证、上线核对、回滚方案与注意事项八个章节，并附服务端口速查表与术语表。</w:t>
      </w:r>
    </w:p>
    <w:p w14:paraId="0ADB3EFD">
      <w:pPr>
        <w:spacing w:after="144"/>
      </w:pPr>
      <w:r>
        <w:rPr>
          <w:rFonts w:hint="eastAsia" w:ascii="微软雅黑" w:hAnsi="微软雅黑" w:eastAsia="微软雅黑" w:cs="微软雅黑"/>
          <w:lang w:eastAsia="zh-CN"/>
        </w:rPr>
        <w:t>部署人员应以本文档为操作手册实施安装部署，并须熟练使用</w:t>
      </w:r>
      <w:r>
        <w:t xml:space="preserve"> Linux </w:t>
      </w:r>
      <w:r>
        <w:rPr>
          <w:rFonts w:hint="eastAsia" w:ascii="微软雅黑" w:hAnsi="微软雅黑" w:eastAsia="微软雅黑" w:cs="微软雅黑"/>
          <w:lang w:eastAsia="zh-CN"/>
        </w:rPr>
        <w:t>命令行、掌握</w:t>
      </w:r>
      <w:r>
        <w:t xml:space="preserve"> Docker </w:t>
      </w:r>
      <w:r>
        <w:rPr>
          <w:rFonts w:hint="eastAsia" w:ascii="微软雅黑" w:hAnsi="微软雅黑" w:eastAsia="微软雅黑" w:cs="微软雅黑"/>
          <w:lang w:eastAsia="zh-CN"/>
        </w:rPr>
        <w:t>与</w:t>
      </w:r>
      <w:r>
        <w:t xml:space="preserve"> Kubernetes </w:t>
      </w:r>
      <w:r>
        <w:rPr>
          <w:rFonts w:hint="eastAsia" w:ascii="微软雅黑" w:hAnsi="微软雅黑" w:eastAsia="微软雅黑" w:cs="微软雅黑"/>
          <w:lang w:eastAsia="zh-CN"/>
        </w:rPr>
        <w:t>基础操作。</w:t>
      </w:r>
    </w:p>
    <w:p w14:paraId="606C412F">
      <w:pPr>
        <w:pStyle w:val="000043"/>
        <w:pBdr>
          <w:bottom w:val="single" w:color="1565C0" w:sz="12" w:space="3"/>
        </w:pBdr>
        <w:spacing w:before="352" w:after="132"/>
      </w:pPr>
      <w:bookmarkStart w:id="1" w:name="ch0"/>
      <w:bookmarkEnd w:id="1"/>
      <w:bookmarkStart w:id="2" w:name="_Toc_ch0"/>
      <w:r>
        <w:rPr>
          <w:rFonts w:hint="eastAsia" w:ascii="微软雅黑" w:hAnsi="微软雅黑" w:eastAsia="微软雅黑" w:cs="微软雅黑"/>
          <w:b w:val="1"/>
          <w:sz w:val="22"/>
          <w:lang w:eastAsia="zh-CN"/>
        </w:rPr>
        <w:t>引言</w:t>
      </w:r>
      <w:bookmarkEnd w:id="2"/>
    </w:p>
    <w:p w14:paraId="7FECBEFF">
      <w:pPr>
        <w:spacing w:after="144"/>
      </w:pPr>
      <w:r>
        <w:rPr>
          <w:rFonts w:hint="eastAsia" w:ascii="微软雅黑" w:hAnsi="微软雅黑" w:eastAsia="微软雅黑" w:cs="微软雅黑"/>
          <w:lang w:eastAsia="zh-CN"/>
        </w:rPr>
        <w:t>介绍了青岛地铁</w:t>
      </w:r>
      <w:r>
        <w:t xml:space="preserve"> ITP </w:t>
      </w:r>
      <w:r>
        <w:rPr>
          <w:rFonts w:hint="eastAsia" w:ascii="微软雅黑" w:hAnsi="微软雅黑" w:eastAsia="微软雅黑" w:cs="微软雅黑"/>
          <w:lang w:eastAsia="zh-CN"/>
        </w:rPr>
        <w:t>互联网票务平台从代码构建、镜像制作、集群部署到上线验证与回滚的完整操作步骤。部署人员应以本文档为操作手册进行安装部署工作。</w:t>
      </w:r>
    </w:p>
    <w:p w14:paraId="7FECBEFE">
      <w:pPr>
        <w:spacing w:after="144"/>
      </w:pPr>
      <w:r>
        <w:rPr>
          <w:rFonts w:hint="eastAsia" w:ascii="微软雅黑" w:hAnsi="微软雅黑" w:eastAsia="微软雅黑" w:cs="微软雅黑"/>
          <w:lang w:eastAsia="zh-CN"/>
        </w:rPr>
        <w:t>部署人员需具备以下前置条件：</w:t>
      </w:r>
    </w:p>
    <w:p w14:paraId="7FECBEFD">
      <w:pPr>
        <w:pStyle w:val="0000b3"/>
        <w:spacing w:after="48"/>
      </w:pPr>
      <w:r>
        <w:rPr>
          <w:rFonts w:hint="eastAsia" w:ascii="微软雅黑" w:hAnsi="微软雅黑" w:eastAsia="微软雅黑" w:cs="微软雅黑"/>
          <w:lang w:eastAsia="zh-CN"/>
        </w:rPr>
        <w:t>熟练使用</w:t>
      </w:r>
      <w:r>
        <w:t xml:space="preserve"> Linux </w:t>
      </w:r>
      <w:r>
        <w:rPr>
          <w:rFonts w:hint="eastAsia" w:ascii="微软雅黑" w:hAnsi="微软雅黑" w:eastAsia="微软雅黑" w:cs="微软雅黑"/>
          <w:lang w:eastAsia="zh-CN"/>
        </w:rPr>
        <w:t>命令行，能</w:t>
      </w:r>
      <w:r>
        <w:t xml:space="preserve"> SSH </w:t>
      </w:r>
      <w:r>
        <w:rPr>
          <w:rFonts w:hint="eastAsia" w:ascii="微软雅黑" w:hAnsi="微软雅黑" w:eastAsia="微软雅黑" w:cs="微软雅黑"/>
          <w:lang w:eastAsia="zh-CN"/>
        </w:rPr>
        <w:t>登录跳板机与集群</w:t>
      </w:r>
      <w:r>
        <w:t xml:space="preserve"> master </w:t>
      </w:r>
      <w:r>
        <w:rPr>
          <w:rFonts w:hint="eastAsia" w:ascii="微软雅黑" w:hAnsi="微软雅黑" w:eastAsia="微软雅黑" w:cs="微软雅黑"/>
          <w:lang w:eastAsia="zh-CN"/>
        </w:rPr>
        <w:t>节点；</w:t>
      </w:r>
    </w:p>
    <w:p w14:paraId="7FECBEFC">
      <w:pPr>
        <w:pStyle w:val="0000b3"/>
        <w:spacing w:after="48"/>
      </w:pPr>
      <w:r>
        <w:rPr>
          <w:rFonts w:hint="eastAsia" w:ascii="微软雅黑" w:hAnsi="微软雅黑" w:eastAsia="微软雅黑" w:cs="微软雅黑"/>
          <w:lang w:eastAsia="zh-CN"/>
        </w:rPr>
        <w:t>掌握</w:t>
      </w:r>
      <w:r>
        <w:t xml:space="preserve"> Docker</w:t>
      </w:r>
      <w:r>
        <w:rPr>
          <w:rFonts w:hint="eastAsia" w:ascii="微软雅黑" w:hAnsi="微软雅黑" w:eastAsia="微软雅黑" w:cs="微软雅黑"/>
          <w:lang w:eastAsia="zh-CN"/>
        </w:rPr>
        <w:t>、</w:t>
      </w:r>
      <w:r>
        <w:t>Kubernetes</w:t>
      </w:r>
      <w:r>
        <w:rPr>
          <w:rFonts w:hint="eastAsia" w:ascii="微软雅黑" w:hAnsi="微软雅黑" w:eastAsia="微软雅黑" w:cs="微软雅黑"/>
          <w:lang w:eastAsia="zh-CN"/>
        </w:rPr>
        <w:t>（</w:t>
      </w:r>
      <w:r>
        <w:t>kubectl</w:t>
      </w:r>
      <w:r>
        <w:rPr>
          <w:rFonts w:hint="eastAsia" w:ascii="微软雅黑" w:hAnsi="微软雅黑" w:eastAsia="微软雅黑" w:cs="微软雅黑"/>
          <w:lang w:eastAsia="zh-CN"/>
        </w:rPr>
        <w:t>）基础操作；</w:t>
      </w:r>
    </w:p>
    <w:p w14:paraId="7FECBEFB">
      <w:pPr>
        <w:pStyle w:val="0000b3"/>
        <w:spacing w:after="48"/>
      </w:pPr>
      <w:r>
        <w:rPr>
          <w:rFonts w:hint="eastAsia" w:ascii="微软雅黑" w:hAnsi="微软雅黑" w:eastAsia="微软雅黑" w:cs="微软雅黑"/>
          <w:lang w:eastAsia="zh-CN"/>
        </w:rPr>
        <w:t>熟悉</w:t>
      </w:r>
      <w:r>
        <w:t xml:space="preserve"> Maven </w:t>
      </w:r>
      <w:r>
        <w:rPr>
          <w:rFonts w:hint="eastAsia" w:ascii="微软雅黑" w:hAnsi="微软雅黑" w:eastAsia="微软雅黑" w:cs="微软雅黑"/>
          <w:lang w:eastAsia="zh-CN"/>
        </w:rPr>
        <w:t>构建工具与</w:t>
      </w:r>
      <w:r>
        <w:t xml:space="preserve"> Oracle </w:t>
      </w:r>
      <w:r>
        <w:rPr>
          <w:rFonts w:hint="eastAsia" w:ascii="微软雅黑" w:hAnsi="微软雅黑" w:eastAsia="微软雅黑" w:cs="微软雅黑"/>
          <w:lang w:eastAsia="zh-CN"/>
        </w:rPr>
        <w:t>数据库基本管理；</w:t>
      </w:r>
    </w:p>
    <w:p w14:paraId="7FECBEFA">
      <w:pPr>
        <w:pStyle w:val="0000b3"/>
        <w:spacing w:after="48"/>
      </w:pPr>
      <w:r>
        <w:rPr>
          <w:rFonts w:hint="eastAsia" w:ascii="微软雅黑" w:hAnsi="微软雅黑" w:eastAsia="微软雅黑" w:cs="微软雅黑"/>
          <w:lang w:eastAsia="zh-CN"/>
        </w:rPr>
        <w:t>涉及生产变更时须走审批流程。</w:t>
      </w:r>
    </w:p>
    <w:p w14:paraId="7FECBEF9">
      <w:pPr>
        <w:spacing w:after="72"/>
      </w:pPr>
      <w:r>
        <w:rPr>
          <w:rFonts w:hint="eastAsia" w:ascii="微软雅黑" w:hAnsi="微软雅黑" w:eastAsia="微软雅黑" w:cs="微软雅黑"/>
          <w:b w:val="1"/>
          <w:lang w:eastAsia="zh-CN"/>
        </w:rPr>
        <w:t>阅读提示</w:t>
      </w:r>
    </w:p>
    <w:p w14:paraId="7FECBEF8">
      <w:pPr>
        <w:spacing w:after="0"/>
      </w:pPr>
      <w:r>
        <w:rPr>
          <w:rFonts w:hint="eastAsia" w:ascii="微软雅黑" w:hAnsi="微软雅黑" w:eastAsia="微软雅黑" w:cs="微软雅黑"/>
          <w:lang w:eastAsia="zh-CN"/>
        </w:rPr>
        <w:t>本文档中的版本号、镜像标签、</w:t>
      </w:r>
      <w:r>
        <w:t xml:space="preserve">NodePort </w:t>
      </w:r>
      <w:r>
        <w:rPr>
          <w:rFonts w:hint="eastAsia" w:ascii="微软雅黑" w:hAnsi="微软雅黑" w:eastAsia="微软雅黑" w:cs="微软雅黑"/>
          <w:lang w:eastAsia="zh-CN"/>
        </w:rPr>
        <w:t>端口号等具体数值会随系统演进漂移。执行当天</w:t>
      </w:r>
      <w:r>
        <w:rPr>
          <w:rFonts w:hint="eastAsia" w:ascii="微软雅黑" w:hAnsi="微软雅黑" w:eastAsia="微软雅黑" w:cs="微软雅黑"/>
          <w:b w:val="1"/>
          <w:lang w:eastAsia="zh-CN"/>
        </w:rPr>
        <w:t>必须</w:t>
      </w:r>
      <w:r>
        <w:rPr>
          <w:rFonts w:hint="eastAsia" w:ascii="微软雅黑" w:hAnsi="微软雅黑" w:eastAsia="微软雅黑" w:cs="微软雅黑"/>
          <w:lang w:eastAsia="zh-CN"/>
        </w:rPr>
        <w:t>以现网实际查询结果为准（</w:t>
      </w:r>
      <w:r>
        <w:rPr>
          <w:rFonts w:ascii="Consolas" w:hAnsi="Consolas"/>
          <w:sz w:val="16"/>
        </w:rPr>
        <w:t>kubectl get deploy -n itp -o yaml</w:t>
      </w:r>
      <w:r>
        <w:rPr>
          <w:rFonts w:hint="eastAsia" w:ascii="微软雅黑" w:hAnsi="微软雅黑" w:eastAsia="微软雅黑" w:cs="微软雅黑"/>
          <w:lang w:eastAsia="zh-CN"/>
        </w:rPr>
        <w:t>），不可直接照抄文中数字。</w:t>
      </w:r>
    </w:p>
    <w:p w14:paraId="1380740B">
      <w:pPr>
        <w:pStyle w:val="000043"/>
        <w:keepNext w:val="1"/>
        <w:keepLines w:val="1"/>
        <w:spacing w:before="100" w:beforeAutospacing="1" w:after="100" w:afterAutospacing="1"/>
        <w:outlineLvl w:val="1"/>
        <w:rPr>
          <w:sz w:val="32"/>
          <w:szCs w:val="32"/>
        </w:rPr>
      </w:pPr>
      <w:r>
        <w:rPr>
          <w:rFonts w:hint="eastAsia"/>
          <w:b w:val="1"/>
          <w:sz w:val="32"/>
        </w:rPr>
        <w:t>交付说明</w:t>
      </w:r>
    </w:p>
    <w:p w14:paraId="7980AE9B">
      <w:pPr/>
      <w:r>
        <w:rPr>
          <w:rFonts w:hint="eastAsia"/>
        </w:rPr>
        <w:t xml:space="preserve">本手册为交付给使用方的部署实施文档，正文中以尖括号标注的内容为环境占位符（例如 </w:t>
      </w:r>
      <w:r>
        <w:rPr>
          <w:rFonts w:hint="eastAsia" w:ascii="Consolas" w:hAnsi="Consolas" w:eastAsia="Consolas" w:cs="Consolas"/>
          <w:shd w:val="clear" w:fill="f5f5f5"/>
        </w:rPr>
        <w:t>&lt;镜像仓库地址&gt;</w:t>
      </w:r>
      <w:r>
        <w:rPr>
          <w:rFonts w:hint="eastAsia"/>
        </w:rPr>
        <w:t>、</w:t>
      </w:r>
      <w:r>
        <w:rPr>
          <w:rFonts w:hint="eastAsia" w:ascii="Consolas" w:hAnsi="Consolas" w:eastAsia="Consolas" w:cs="Consolas"/>
          <w:shd w:val="clear" w:fill="f5f5f5"/>
        </w:rPr>
        <w:t>&lt;数据库名&gt;</w:t>
      </w:r>
      <w:r>
        <w:rPr>
          <w:rFonts w:hint="eastAsia"/>
        </w:rPr>
        <w:t>、</w:t>
      </w:r>
      <w:r>
        <w:rPr>
          <w:rFonts w:hint="eastAsia" w:ascii="Consolas" w:hAnsi="Consolas" w:eastAsia="Consolas" w:cs="Consolas"/>
          <w:shd w:val="clear" w:fill="f5f5f5"/>
        </w:rPr>
        <w:t>&lt;集群主节点&gt;</w:t>
      </w:r>
      <w:r>
        <w:rPr>
          <w:rFonts w:hint="eastAsia"/>
        </w:rPr>
        <w:t>），由使用方在实施时替换为实际环境取值。</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trPr>
          <w:tblHeader w:val="1"/>
        </w:trPr>
        <w:tc>
          <w:tcPr>
            <w:tcW w:w="4153" w:type="dxa"/>
            <w:vAlign w:val="center"/>
          </w:tcPr>
          <w:p w14:paraId="10BDA40E">
            <w:pPr>
              <w:rPr>
                <w:b w:val="1"/>
                <w:bCs w:val="1"/>
              </w:rPr>
            </w:pPr>
            <w:r>
              <w:rPr>
                <w:rFonts w:hint="eastAsia"/>
                <w:b w:val="1"/>
              </w:rPr>
              <w:t>占位符</w:t>
            </w:r>
          </w:p>
        </w:tc>
        <w:tc>
          <w:tcPr>
            <w:tcW w:w="4153" w:type="dxa"/>
            <w:vAlign w:val="center"/>
          </w:tcPr>
          <w:p w14:paraId="099E160C">
            <w:pPr>
              <w:rPr>
                <w:b w:val="1"/>
                <w:bCs w:val="1"/>
              </w:rPr>
            </w:pPr>
            <w:r>
              <w:rPr>
                <w:rFonts w:hint="eastAsia"/>
                <w:b w:val="1"/>
              </w:rPr>
              <w:t>含义</w:t>
            </w:r>
          </w:p>
        </w:tc>
      </w:tr>
      <w:tr>
        <w:trPr/>
        <w:tc>
          <w:tcPr>
            <w:tcW w:w="4153" w:type="dxa"/>
            <w:vAlign w:val="center"/>
          </w:tcPr>
          <w:p w14:paraId="55768F95">
            <w:pPr/>
            <w:r>
              <w:rPr>
                <w:rFonts w:hint="eastAsia" w:ascii="Consolas" w:hAnsi="Consolas" w:eastAsia="Consolas" w:cs="Consolas"/>
                <w:shd w:val="clear" w:fill="f5f5f5"/>
              </w:rPr>
              <w:t>&lt;镜像仓库地址&gt;</w:t>
            </w:r>
          </w:p>
        </w:tc>
        <w:tc>
          <w:tcPr>
            <w:tcW w:w="4153" w:type="dxa"/>
            <w:vAlign w:val="center"/>
          </w:tcPr>
          <w:p w14:paraId="5BBE34D1">
            <w:pPr/>
            <w:r>
              <w:rPr>
                <w:rFonts w:hint="eastAsia"/>
              </w:rPr>
              <w:t>存放应用镜像的私有镜像仓库地址</w:t>
            </w:r>
          </w:p>
        </w:tc>
      </w:tr>
      <w:tr>
        <w:trPr/>
        <w:tc>
          <w:tcPr>
            <w:tcW w:w="4153" w:type="dxa"/>
            <w:vAlign w:val="center"/>
          </w:tcPr>
          <w:p w14:paraId="056DA942">
            <w:pPr/>
            <w:r>
              <w:rPr>
                <w:rFonts w:hint="eastAsia" w:ascii="Consolas" w:hAnsi="Consolas" w:eastAsia="Consolas" w:cs="Consolas"/>
                <w:shd w:val="clear" w:fill="f5f5f5"/>
              </w:rPr>
              <w:t>&lt;版本库地址&gt;</w:t>
            </w:r>
          </w:p>
        </w:tc>
        <w:tc>
          <w:tcPr>
            <w:tcW w:w="4153" w:type="dxa"/>
            <w:vAlign w:val="center"/>
          </w:tcPr>
          <w:p w14:paraId="70ED1177">
            <w:pPr/>
            <w:r>
              <w:rPr>
                <w:rFonts w:hint="eastAsia"/>
              </w:rPr>
              <w:t>项目源代码版本库地址</w:t>
            </w:r>
          </w:p>
        </w:tc>
      </w:tr>
      <w:tr>
        <w:trPr/>
        <w:tc>
          <w:tcPr>
            <w:tcW w:w="4153" w:type="dxa"/>
            <w:vAlign w:val="center"/>
          </w:tcPr>
          <w:p w14:paraId="22BB84E0">
            <w:pPr/>
            <w:r>
              <w:rPr>
                <w:rFonts w:hint="eastAsia" w:ascii="Consolas" w:hAnsi="Consolas" w:eastAsia="Consolas" w:cs="Consolas"/>
                <w:shd w:val="clear" w:fill="f5f5f5"/>
              </w:rPr>
              <w:t>&lt;集群主节点&gt;</w:t>
            </w:r>
          </w:p>
        </w:tc>
        <w:tc>
          <w:tcPr>
            <w:tcW w:w="4153" w:type="dxa"/>
            <w:vAlign w:val="center"/>
          </w:tcPr>
          <w:p w14:paraId="3A01A387">
            <w:pPr/>
            <w:r>
              <w:rPr>
                <w:rFonts w:hint="eastAsia"/>
              </w:rPr>
              <w:t>Kubernetes 集群控制面节点地址</w:t>
            </w:r>
          </w:p>
        </w:tc>
      </w:tr>
      <w:tr>
        <w:trPr/>
        <w:tc>
          <w:tcPr>
            <w:tcW w:w="4153" w:type="dxa"/>
            <w:vAlign w:val="center"/>
          </w:tcPr>
          <w:p w14:paraId="4BEE2AF3">
            <w:pPr/>
            <w:r>
              <w:rPr>
                <w:rFonts w:hint="eastAsia" w:ascii="Consolas" w:hAnsi="Consolas" w:eastAsia="Consolas" w:cs="Consolas"/>
                <w:shd w:val="clear" w:fill="f5f5f5"/>
              </w:rPr>
              <w:t>&lt;数据库名&gt;</w:t>
            </w:r>
          </w:p>
        </w:tc>
        <w:tc>
          <w:tcPr>
            <w:tcW w:w="4153" w:type="dxa"/>
            <w:vAlign w:val="center"/>
          </w:tcPr>
          <w:p w14:paraId="743F546E">
            <w:pPr/>
            <w:r>
              <w:rPr>
                <w:rFonts w:hint="eastAsia"/>
              </w:rPr>
              <w:t>业务数据库实例名</w:t>
            </w:r>
          </w:p>
        </w:tc>
      </w:tr>
      <w:tr>
        <w:trPr/>
        <w:tc>
          <w:tcPr>
            <w:tcW w:w="4153" w:type="dxa"/>
            <w:vAlign w:val="center"/>
          </w:tcPr>
          <w:p w14:paraId="3F76F977">
            <w:pPr/>
            <w:r>
              <w:rPr>
                <w:rFonts w:hint="eastAsia" w:ascii="Consolas" w:hAnsi="Consolas" w:eastAsia="Consolas" w:cs="Consolas"/>
                <w:shd w:val="clear" w:fill="f5f5f5"/>
              </w:rPr>
              <w:t>&lt;版本号&gt;</w:t>
            </w:r>
            <w:r>
              <w:t xml:space="preserve"> / </w:t>
            </w:r>
            <w:r>
              <w:rPr>
                <w:rFonts w:hint="eastAsia" w:ascii="Consolas" w:hAnsi="Consolas" w:eastAsia="Consolas" w:cs="Consolas"/>
                <w:shd w:val="clear" w:fill="f5f5f5"/>
              </w:rPr>
              <w:t>&lt;标签&gt;</w:t>
            </w:r>
          </w:p>
        </w:tc>
        <w:tc>
          <w:tcPr>
            <w:tcW w:w="4153" w:type="dxa"/>
            <w:vAlign w:val="center"/>
          </w:tcPr>
          <w:p w14:paraId="2425DEC8">
            <w:pPr/>
            <w:r>
              <w:rPr>
                <w:rFonts w:hint="eastAsia"/>
              </w:rPr>
              <w:t>应用版本号与镜像标签</w:t>
            </w:r>
          </w:p>
        </w:tc>
      </w:tr>
      <w:tr>
        <w:trPr/>
        <w:tc>
          <w:tcPr>
            <w:tcW w:w="4153" w:type="dxa"/>
            <w:vAlign w:val="center"/>
          </w:tcPr>
          <w:p w14:paraId="35DAF7BD">
            <w:pPr/>
            <w:r>
              <w:rPr>
                <w:rFonts w:hint="eastAsia" w:ascii="Consolas" w:hAnsi="Consolas" w:eastAsia="Consolas" w:cs="Consolas"/>
                <w:shd w:val="clear" w:fill="f5f5f5"/>
              </w:rPr>
              <w:t>&lt;节点IP&gt;</w:t>
            </w:r>
          </w:p>
        </w:tc>
        <w:tc>
          <w:tcPr>
            <w:tcW w:w="4153" w:type="dxa"/>
            <w:vAlign w:val="center"/>
          </w:tcPr>
          <w:p w14:paraId="6613E7A4">
            <w:pPr/>
            <w:r>
              <w:rPr>
                <w:rFonts w:hint="eastAsia"/>
              </w:rPr>
              <w:t>集群工作节点地址</w:t>
            </w:r>
          </w:p>
        </w:tc>
      </w:tr>
    </w:tbl>
    <w:p w14:paraId="4B5B922F">
      <w:pPr/>
      <w:r>
        <w:rPr>
          <w:rFonts w:hint="eastAsia"/>
        </w:rPr>
        <w:t>文中所述服务名称采用业务化表述（如「闸机扣费服务」「签约扣款服务」），其与实际部署对象的对应关系见附录 A 服务与端口速查表；命令与参数中的占位符同样需按实际环境替换。</w:t>
      </w:r>
    </w:p>
    <w:p w14:paraId="7C12CE2D">
      <w:pPr>
        <w:pStyle w:val="000043"/>
        <w:pBdr>
          <w:bottom w:val="single" w:color="1565C0" w:sz="12" w:space="3"/>
        </w:pBdr>
        <w:spacing w:before="352" w:after="132"/>
      </w:pPr>
      <w:bookmarkStart w:id="3" w:name="ch1"/>
      <w:bookmarkEnd w:id="3"/>
      <w:bookmarkStart w:id="4" w:name="_Toc_ch1"/>
      <w:r>
        <w:rPr>
          <w:rFonts w:hint="eastAsia" w:ascii="微软雅黑" w:hAnsi="微软雅黑" w:eastAsia="微软雅黑" w:cs="微软雅黑"/>
          <w:b w:val="1"/>
          <w:sz w:val="22"/>
          <w:lang w:eastAsia="zh-CN"/>
        </w:rPr>
        <w:t>第一章 部署环境规划</w:t>
      </w:r>
      <w:bookmarkEnd w:id="4"/>
    </w:p>
    <w:p w14:paraId="4497C2B1">
      <w:pPr>
        <w:spacing w:after="144"/>
      </w:pPr>
      <w:r>
        <w:rPr>
          <w:rFonts w:hint="eastAsia" w:ascii="微软雅黑" w:hAnsi="微软雅黑" w:eastAsia="微软雅黑" w:cs="微软雅黑"/>
          <w:lang w:eastAsia="zh-CN"/>
        </w:rPr>
        <w:t>本章说明系统运行所依赖的集群、存储、密码设备与文件通道等基础设施，以及对应的网络与命名空间规划。</w:t>
      </w:r>
    </w:p>
    <w:p w14:paraId="54EC1945">
      <w:pPr>
        <w:pStyle w:val="000036"/>
        <w:spacing w:before="180" w:after="120"/>
      </w:pPr>
      <w:r>
        <w:rPr>
          <w:rFonts w:hint="eastAsia" w:ascii="微软雅黑" w:hAnsi="微软雅黑" w:eastAsia="微软雅黑" w:cs="微软雅黑"/>
          <w:b w:val="1"/>
          <w:color w:val="1565C0"/>
          <w:sz w:val="20"/>
          <w:lang w:eastAsia="zh-CN"/>
        </w:rPr>
        <w:t>1.1 环境组成</w:t>
      </w:r>
    </w:p>
    <w:p w14:paraId="7D037E34">
      <w:pPr>
        <w:spacing w:after="144"/>
      </w:pPr>
      <w:r>
        <w:rPr>
          <w:rFonts w:hint="eastAsia" w:ascii="微软雅黑" w:hAnsi="微软雅黑" w:eastAsia="微软雅黑" w:cs="微软雅黑"/>
          <w:lang w:eastAsia="zh-CN"/>
        </w:rPr>
        <w:t>本系统运行于四类基础设施之上，部署实施前须逐项确认环境就绪。</w:t>
      </w:r>
    </w:p>
    <w:p w14:paraId="51BA5C0D">
      <w:pPr>
        <w:spacing w:after="144"/>
      </w:pPr>
      <w:r>
        <w:rPr>
          <w:rFonts w:hint="eastAsia" w:ascii="微软雅黑" w:hAnsi="微软雅黑" w:eastAsia="微软雅黑" w:cs="微软雅黑"/>
          <w:lang w:eastAsia="zh-CN"/>
        </w:rPr>
        <w:t>本系统部署涉及四类基础设施，缺一不可：</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4ADD3E13">
            <w:pPr>
              <w:spacing w:before="60" w:after="60" w:line="240" w:lineRule="auto"/>
              <w:jc w:val="left"/>
            </w:pPr>
            <w:r>
              <w:rPr>
                <w:rFonts w:hint="eastAsia" w:ascii="微软雅黑" w:hAnsi="微软雅黑" w:eastAsia="微软雅黑"/>
                <w:b w:val="1"/>
              </w:rPr>
              <w:t>类别</w:t>
            </w:r>
          </w:p>
        </w:tc>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430190E9">
            <w:pPr>
              <w:spacing w:before="60" w:after="60" w:line="240" w:lineRule="auto"/>
              <w:jc w:val="left"/>
            </w:pPr>
            <w:r>
              <w:rPr>
                <w:rFonts w:hint="eastAsia" w:ascii="微软雅黑" w:hAnsi="微软雅黑" w:eastAsia="微软雅黑"/>
                <w:b w:val="1"/>
              </w:rPr>
              <w:t>组件</w:t>
            </w:r>
          </w:p>
        </w:tc>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44DC7E27">
            <w:pPr>
              <w:spacing w:before="60" w:after="60" w:line="240" w:lineRule="auto"/>
              <w:jc w:val="left"/>
            </w:pPr>
            <w:r>
              <w:rPr>
                <w:rFonts w:hint="eastAsia" w:ascii="微软雅黑" w:hAnsi="微软雅黑" w:eastAsia="微软雅黑"/>
                <w:b w:val="1"/>
              </w:rPr>
              <w:t>说明</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4D655AB">
            <w:pPr>
              <w:spacing w:before="60" w:after="60" w:line="240" w:lineRule="auto"/>
            </w:pPr>
            <w:r>
              <w:rPr>
                <w:rFonts w:hint="eastAsia"/>
              </w:rPr>
              <w:t>业务运行环境</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1CABB3F">
            <w:pPr>
              <w:spacing w:before="60" w:after="60" w:line="240" w:lineRule="auto"/>
            </w:pPr>
            <w:r>
              <w:rPr>
                <w:rFonts w:hint="eastAsia"/>
              </w:rPr>
              <w:t>Kubernetes  集群（命名空间  itp + itp-gateway ）</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E3ECC2B">
            <w:pPr>
              <w:spacing w:before="60" w:after="60" w:line="240" w:lineRule="auto"/>
            </w:pPr>
            <w:r>
              <w:rPr>
                <w:rFonts w:hint="eastAsia"/>
              </w:rPr>
              <w:t>承载  24  个业务微服务， Pod  统一注入  Istio sidecar</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AB7C4B6">
            <w:pPr>
              <w:spacing w:before="60" w:after="60" w:line="240" w:lineRule="auto"/>
            </w:pPr>
            <w:r>
              <w:rPr>
                <w:rFonts w:hint="eastAsia"/>
              </w:rPr>
              <w:t>数据存储</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1C9FF59">
            <w:pPr>
              <w:spacing w:before="60" w:after="60" w:line="240" w:lineRule="auto"/>
            </w:pPr>
            <w:r>
              <w:rPr>
                <w:rFonts w:hint="eastAsia"/>
              </w:rPr>
              <w:t>Oracle 19c （ &lt;数据库名&gt; ）</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7C8998F">
            <w:pPr>
              <w:spacing w:before="60" w:after="60" w:line="240" w:lineRule="auto"/>
            </w:pPr>
            <w:r>
              <w:rPr>
                <w:rFonts w:hint="eastAsia"/>
              </w:rPr>
              <w:t>全部业务数据唯一存储，无  Redis 、无消息队列</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278B832">
            <w:pPr>
              <w:spacing w:before="60" w:after="60" w:line="240" w:lineRule="auto"/>
            </w:pPr>
            <w:r>
              <w:rPr>
                <w:rFonts w:hint="eastAsia"/>
              </w:rPr>
              <w:t>密码设备</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02C0B27">
            <w:pPr>
              <w:spacing w:before="60" w:after="60" w:line="240" w:lineRule="auto"/>
            </w:pPr>
            <w:r>
              <w:rPr>
                <w:rFonts w:hint="eastAsia"/>
              </w:rPr>
              <w:t>加密机  HSM</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980E035">
            <w:pPr>
              <w:spacing w:before="60" w:after="60" w:line="240" w:lineRule="auto"/>
            </w:pPr>
            <w:r>
              <w:rPr>
                <w:rFonts w:hint="eastAsia"/>
              </w:rPr>
              <w:t>提供  MAC/TAC/SM2  等密码运算，安全服务直连</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401A059">
            <w:pPr>
              <w:spacing w:before="60" w:after="60" w:line="240" w:lineRule="auto"/>
            </w:pPr>
            <w:r>
              <w:rPr>
                <w:rFonts w:hint="eastAsia"/>
              </w:rPr>
              <w:t>文件通道</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D00E17F">
            <w:pPr>
              <w:spacing w:before="60" w:after="60" w:line="240" w:lineRule="auto"/>
            </w:pPr>
            <w:r>
              <w:rPr>
                <w:rFonts w:hint="eastAsia"/>
              </w:rPr>
              <w:t>FTP  服务器  ×3</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E6C17F3">
            <w:pPr>
              <w:spacing w:before="60" w:after="60" w:line="240" w:lineRule="auto"/>
            </w:pPr>
            <w:r>
              <w:rPr>
                <w:rFonts w:hint="eastAsia"/>
              </w:rPr>
              <w:t>ACC  参数文件、对账文件、设备编码文件传输</w:t>
            </w:r>
          </w:p>
        </w:tc>
      </w:tr>
    </w:tbl>
    <w:p w14:paraId="575C36D8">
      <w:pPr>
        <w:pStyle w:val="000036"/>
        <w:spacing w:before="180" w:after="120"/>
      </w:pPr>
      <w:r>
        <w:rPr>
          <w:rFonts w:hint="eastAsia" w:ascii="微软雅黑" w:hAnsi="微软雅黑" w:eastAsia="微软雅黑" w:cs="微软雅黑"/>
          <w:b w:val="1"/>
          <w:color w:val="1565C0"/>
          <w:sz w:val="20"/>
          <w:lang w:eastAsia="zh-CN"/>
        </w:rPr>
        <w:t>1.2 网络端口规划</w:t>
      </w:r>
    </w:p>
    <w:p w14:paraId="50EDDAEC">
      <w:pPr>
        <w:spacing w:after="144"/>
      </w:pPr>
      <w:r>
        <w:rPr>
          <w:rFonts w:hint="eastAsia" w:ascii="微软雅黑" w:hAnsi="微软雅黑" w:eastAsia="微软雅黑" w:cs="微软雅黑"/>
          <w:lang w:eastAsia="zh-CN"/>
        </w:rPr>
        <w:t>部署涉及双向网络开通，入向承载外部请求，出向连接数据库与外部通道。</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4B81B8A2">
            <w:pPr>
              <w:spacing w:before="60" w:after="60" w:line="240" w:lineRule="auto"/>
              <w:jc w:val="left"/>
            </w:pPr>
            <w:r>
              <w:rPr>
                <w:rFonts w:hint="eastAsia" w:ascii="微软雅黑" w:hAnsi="微软雅黑" w:eastAsia="微软雅黑"/>
                <w:b w:val="1"/>
              </w:rPr>
              <w:t>方向</w:t>
            </w:r>
          </w:p>
        </w:tc>
        <w:tc>
          <w:tcPr>
            <w:tcW w:w="216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42AC1B68">
            <w:pPr>
              <w:spacing w:before="60" w:after="60" w:line="240" w:lineRule="auto"/>
              <w:jc w:val="left"/>
            </w:pPr>
            <w:r>
              <w:rPr>
                <w:rFonts w:hint="eastAsia" w:ascii="微软雅黑" w:hAnsi="微软雅黑" w:eastAsia="微软雅黑"/>
                <w:b w:val="1"/>
              </w:rPr>
              <w:t>目标</w:t>
            </w:r>
          </w:p>
        </w:tc>
        <w:tc>
          <w:tcPr>
            <w:tcW w:w="216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45488396">
            <w:pPr>
              <w:spacing w:before="60" w:after="60" w:line="240" w:lineRule="auto"/>
              <w:jc w:val="left"/>
            </w:pPr>
            <w:r>
              <w:rPr>
                <w:rFonts w:hint="eastAsia" w:ascii="微软雅黑" w:hAnsi="微软雅黑" w:eastAsia="微软雅黑"/>
                <w:b w:val="1"/>
              </w:rPr>
              <w:t>端口</w:t>
            </w:r>
          </w:p>
        </w:tc>
        <w:tc>
          <w:tcPr>
            <w:tcW w:w="216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3C131394">
            <w:pPr>
              <w:spacing w:before="60" w:after="60" w:line="240" w:lineRule="auto"/>
              <w:jc w:val="left"/>
            </w:pPr>
            <w:r>
              <w:rPr>
                <w:rFonts w:hint="eastAsia" w:ascii="微软雅黑" w:hAnsi="微软雅黑" w:eastAsia="微软雅黑"/>
                <w:b w:val="1"/>
              </w:rPr>
              <w:t>用途</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52BDB0C">
            <w:pPr>
              <w:spacing w:before="60" w:after="60" w:line="240" w:lineRule="auto"/>
            </w:pPr>
            <w:r>
              <w:rPr>
                <w:rFonts w:hint="eastAsia"/>
              </w:rPr>
              <w:t>入向</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9F1A166">
            <w:pPr>
              <w:spacing w:before="60" w:after="60" w:line="240" w:lineRule="auto"/>
            </w:pPr>
            <w:r>
              <w:rPr>
                <w:rFonts w:hint="eastAsia"/>
              </w:rPr>
              <w:t>互联网出口  → K8s  网关节点</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51661A5">
            <w:pPr>
              <w:spacing w:before="60" w:after="60" w:line="240" w:lineRule="auto"/>
            </w:pPr>
            <w:r>
              <w:t>48000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F877C4F">
            <w:pPr>
              <w:spacing w:before="60" w:after="60" w:line="240" w:lineRule="auto"/>
            </w:pPr>
            <w:r>
              <w:rPr>
                <w:rFonts w:hint="eastAsia"/>
              </w:rPr>
              <w:t>App  端请求入口</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4AFF6C1">
            <w:pPr>
              <w:spacing w:before="60" w:after="60" w:line="240" w:lineRule="auto"/>
            </w:pPr>
            <w:r>
              <w:rPr>
                <w:rFonts w:hint="eastAsia"/>
              </w:rPr>
              <w:t>出向</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FA42F57">
            <w:pPr>
              <w:spacing w:before="60" w:after="60" w:line="240" w:lineRule="auto"/>
            </w:pPr>
            <w:r>
              <w:rPr>
                <w:rFonts w:hint="eastAsia"/>
              </w:rPr>
              <w:t>Oracle  数据库</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5653FE4">
            <w:pPr>
              <w:spacing w:before="60" w:after="60" w:line="240" w:lineRule="auto"/>
            </w:pPr>
            <w:r>
              <w:t>1521</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D92E6B0">
            <w:pPr>
              <w:spacing w:before="60" w:after="60" w:line="240" w:lineRule="auto"/>
            </w:pPr>
            <w:r>
              <w:rPr>
                <w:rFonts w:hint="eastAsia"/>
              </w:rPr>
              <w:t>全部业务模块连接业务库</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A83511B">
            <w:pPr>
              <w:spacing w:before="60" w:after="60" w:line="240" w:lineRule="auto"/>
            </w:pPr>
            <w:r>
              <w:rPr>
                <w:rFonts w:hint="eastAsia"/>
              </w:rPr>
              <w:t>出向</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B5B5E07">
            <w:pPr>
              <w:spacing w:before="60" w:after="60" w:line="240" w:lineRule="auto"/>
            </w:pPr>
            <w:r>
              <w:rPr>
                <w:rFonts w:hint="eastAsia"/>
              </w:rPr>
              <w:t>加密机  HSM</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372687D">
            <w:pPr>
              <w:spacing w:before="60" w:after="60" w:line="240" w:lineRule="auto"/>
            </w:pPr>
            <w:r>
              <w:t>6666 / 7002</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9B994DC">
            <w:pPr>
              <w:spacing w:before="60" w:after="60" w:line="240" w:lineRule="auto"/>
            </w:pPr>
            <w:r>
              <w:rPr>
                <w:rFonts w:hint="eastAsia"/>
              </w:rPr>
              <w:t>密码运算</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6DE5A2B">
            <w:pPr>
              <w:spacing w:before="60" w:after="60" w:line="240" w:lineRule="auto"/>
            </w:pPr>
            <w:r>
              <w:rPr>
                <w:rFonts w:hint="eastAsia"/>
              </w:rPr>
              <w:t>出向</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4EE6BC7">
            <w:pPr>
              <w:spacing w:before="60" w:after="60" w:line="240" w:lineRule="auto"/>
            </w:pPr>
            <w:r>
              <w:rPr>
                <w:rFonts w:hint="eastAsia"/>
              </w:rPr>
              <w:t>FTP  服务器</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FC8B34E">
            <w:pPr>
              <w:spacing w:before="60" w:after="60" w:line="240" w:lineRule="auto"/>
            </w:pPr>
            <w:r>
              <w:rPr>
                <w:rFonts w:hint="eastAsia"/>
              </w:rPr>
              <w:t>21 +  被动端口段</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9967AED">
            <w:pPr>
              <w:spacing w:before="60" w:after="60" w:line="240" w:lineRule="auto"/>
            </w:pPr>
            <w:r>
              <w:rPr>
                <w:rFonts w:hint="eastAsia"/>
              </w:rPr>
              <w:t>文件上传下载</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681F4A2">
            <w:pPr>
              <w:spacing w:before="60" w:after="60" w:line="240" w:lineRule="auto"/>
            </w:pPr>
            <w:r>
              <w:rPr>
                <w:rFonts w:hint="eastAsia"/>
              </w:rPr>
              <w:t>出向</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6AC2582">
            <w:pPr>
              <w:spacing w:before="60" w:after="60" w:line="240" w:lineRule="auto"/>
            </w:pPr>
            <w:r>
              <w:rPr>
                <w:rFonts w:hint="eastAsia"/>
              </w:rPr>
              <w:t>支付中心  /  支付宝开放平台</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483568D">
            <w:pPr>
              <w:spacing w:before="60" w:after="60" w:line="240" w:lineRule="auto"/>
            </w:pPr>
            <w:r>
              <w:t>443 / 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E7507A7">
            <w:pPr>
              <w:spacing w:before="60" w:after="60" w:line="240" w:lineRule="auto"/>
            </w:pPr>
            <w:r>
              <w:rPr>
                <w:rFonts w:hint="eastAsia"/>
              </w:rPr>
              <w:t>支付、退款、签约回调</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AED1F2A">
            <w:pPr>
              <w:spacing w:before="60" w:after="60" w:line="240" w:lineRule="auto"/>
            </w:pPr>
            <w:r>
              <w:rPr>
                <w:rFonts w:hint="eastAsia"/>
              </w:rPr>
              <w:t>集群内部</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DE466FE">
            <w:pPr>
              <w:spacing w:before="60" w:after="60" w:line="240" w:lineRule="auto"/>
            </w:pPr>
            <w:r>
              <w:rPr>
                <w:rFonts w:hint="eastAsia"/>
              </w:rPr>
              <w:t>NodePort  段</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8ACFDD4">
            <w:pPr>
              <w:spacing w:before="60" w:after="60" w:line="240" w:lineRule="auto"/>
            </w:pPr>
            <w:r>
              <w:t>30009 ~ 30035</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22DD299">
            <w:pPr>
              <w:spacing w:before="60" w:after="60" w:line="240" w:lineRule="auto"/>
            </w:pPr>
            <w:r>
              <w:rPr>
                <w:rFonts w:hint="eastAsia"/>
              </w:rPr>
              <w:t>服务间调用与运维探活</w:t>
            </w:r>
          </w:p>
        </w:tc>
      </w:tr>
    </w:tbl>
    <w:p w14:paraId="65017C9F">
      <w:pPr/>
    </w:p>
    <w:p w14:paraId="3E5AB2F1">
      <w:pPr>
        <w:spacing w:after="72"/>
      </w:pPr>
      <w:r>
        <w:rPr>
          <w:rFonts w:hint="eastAsia" w:ascii="微软雅黑" w:hAnsi="微软雅黑" w:eastAsia="微软雅黑" w:cs="微软雅黑"/>
          <w:b w:val="1"/>
          <w:lang w:eastAsia="zh-CN"/>
        </w:rPr>
        <w:t>注意</w:t>
      </w:r>
    </w:p>
    <w:p w14:paraId="50014153">
      <w:pPr>
        <w:spacing w:after="0"/>
      </w:pPr>
      <w:r>
        <w:t xml:space="preserve">FTP </w:t>
      </w:r>
      <w:r>
        <w:rPr>
          <w:rFonts w:hint="eastAsia" w:ascii="微软雅黑" w:hAnsi="微软雅黑" w:eastAsia="微软雅黑" w:cs="微软雅黑"/>
          <w:lang w:eastAsia="zh-CN"/>
        </w:rPr>
        <w:t>为明文协议，被动模式端口段须单独开通防火墙策略，否则文件投递将失败。</w:t>
      </w:r>
    </w:p>
    <w:p w14:paraId="27AC6DC6">
      <w:pPr>
        <w:pStyle w:val="000036"/>
        <w:spacing w:before="180" w:after="120"/>
      </w:pPr>
      <w:r>
        <w:rPr>
          <w:rFonts w:hint="eastAsia" w:ascii="微软雅黑" w:hAnsi="微软雅黑" w:eastAsia="微软雅黑" w:cs="微软雅黑"/>
          <w:b w:val="1"/>
          <w:color w:val="1565C0"/>
          <w:sz w:val="20"/>
          <w:lang w:eastAsia="zh-CN"/>
        </w:rPr>
        <w:t>1.3 命名空间规划</w:t>
      </w:r>
    </w:p>
    <w:p w14:paraId="2ADA3F97">
      <w:pPr>
        <w:spacing w:after="144"/>
      </w:pPr>
      <w:r>
        <w:rPr>
          <w:rFonts w:hint="eastAsia" w:ascii="微软雅黑" w:hAnsi="微软雅黑" w:eastAsia="微软雅黑" w:cs="微软雅黑"/>
          <w:lang w:eastAsia="zh-CN"/>
        </w:rPr>
        <w:t>集群按用途划分为两个命名空间，分别承载业务服务与网关流量。</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642D0FB5">
            <w:pPr>
              <w:spacing w:before="60" w:after="60" w:line="240" w:lineRule="auto"/>
              <w:jc w:val="left"/>
            </w:pPr>
            <w:r>
              <w:rPr>
                <w:rFonts w:hint="eastAsia" w:ascii="微软雅黑" w:hAnsi="微软雅黑" w:eastAsia="微软雅黑"/>
                <w:b w:val="1"/>
              </w:rPr>
              <w:t>命名空间</w:t>
            </w:r>
          </w:p>
        </w:tc>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5D128F7B">
            <w:pPr>
              <w:spacing w:before="60" w:after="60" w:line="240" w:lineRule="auto"/>
              <w:jc w:val="left"/>
            </w:pPr>
            <w:r>
              <w:rPr>
                <w:rFonts w:hint="eastAsia" w:ascii="微软雅黑" w:hAnsi="微软雅黑" w:eastAsia="微软雅黑"/>
                <w:b w:val="1"/>
              </w:rPr>
              <w:t>用途</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65BBE9C">
            <w:pPr>
              <w:spacing w:before="60" w:after="60" w:line="240" w:lineRule="auto"/>
            </w:pPr>
            <w:r>
              <w:t>itp</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5A45BF7">
            <w:pPr>
              <w:spacing w:before="60" w:after="60" w:line="240" w:lineRule="auto"/>
            </w:pPr>
            <w:r>
              <w:rPr>
                <w:rFonts w:hint="eastAsia"/>
              </w:rPr>
              <w:t>全部业务微服务与日志服务， Pod  注入  istio-injection=enabled  标签</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CA5CA18">
            <w:pPr>
              <w:spacing w:before="60" w:after="60" w:line="240" w:lineRule="auto"/>
            </w:pPr>
            <w:r>
              <w:t>itp-gateway</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7D8E629">
            <w:pPr>
              <w:spacing w:before="60" w:after="60" w:line="240" w:lineRule="auto"/>
            </w:pPr>
            <w:r>
              <w:rPr>
                <w:rFonts w:hint="eastAsia"/>
              </w:rPr>
              <w:t>Istio IngressGateway ，负责外部流量接入</w:t>
            </w:r>
          </w:p>
        </w:tc>
      </w:tr>
    </w:tbl>
    <w:p w14:paraId="4EC9A753">
      <w:pPr>
        <w:pStyle w:val="000043"/>
        <w:pBdr>
          <w:bottom w:val="single" w:color="1565C0" w:sz="12" w:space="3"/>
        </w:pBdr>
        <w:spacing w:before="352" w:after="132"/>
      </w:pPr>
      <w:bookmarkStart w:id="5" w:name="ch2"/>
      <w:bookmarkEnd w:id="5"/>
      <w:bookmarkStart w:id="6" w:name="_Toc_ch2"/>
      <w:r>
        <w:rPr>
          <w:rFonts w:hint="eastAsia" w:ascii="微软雅黑" w:hAnsi="微软雅黑" w:eastAsia="微软雅黑" w:cs="微软雅黑"/>
          <w:b w:val="1"/>
          <w:sz w:val="22"/>
          <w:lang w:eastAsia="zh-CN"/>
        </w:rPr>
        <w:t>第二章 部署前置准备</w:t>
      </w:r>
      <w:bookmarkEnd w:id="6"/>
    </w:p>
    <w:p w14:paraId="62C8748C">
      <w:pPr>
        <w:spacing w:after="144"/>
      </w:pPr>
      <w:r>
        <w:rPr>
          <w:rFonts w:hint="eastAsia" w:ascii="微软雅黑" w:hAnsi="微软雅黑" w:eastAsia="微软雅黑" w:cs="微软雅黑"/>
          <w:lang w:eastAsia="zh-CN"/>
        </w:rPr>
        <w:t>本章列出部署工作站所需的工具链、代码获取方式、部署基线、敏感配置与数据库准备要求，以及必须提前设置的容器时区。</w:t>
      </w:r>
    </w:p>
    <w:p w14:paraId="37937A3B">
      <w:pPr>
        <w:pStyle w:val="000036"/>
        <w:spacing w:before="180" w:after="120"/>
      </w:pPr>
      <w:r>
        <w:rPr>
          <w:rFonts w:hint="eastAsia" w:ascii="微软雅黑" w:hAnsi="微软雅黑" w:eastAsia="微软雅黑" w:cs="微软雅黑"/>
          <w:b w:val="1"/>
          <w:color w:val="1565C0"/>
          <w:sz w:val="20"/>
          <w:lang w:eastAsia="zh-CN"/>
        </w:rPr>
        <w:t>2.1 客户端工具链</w:t>
      </w:r>
    </w:p>
    <w:p w14:paraId="7E9F7A4B">
      <w:pPr>
        <w:spacing w:after="144"/>
      </w:pPr>
      <w:r>
        <w:rPr>
          <w:rFonts w:hint="eastAsia" w:ascii="微软雅黑" w:hAnsi="微软雅黑" w:eastAsia="微软雅黑" w:cs="微软雅黑"/>
          <w:lang w:eastAsia="zh-CN"/>
        </w:rPr>
        <w:t>部署工作站需预先安装下列工具，版本不匹配将导致构建或发布失败。</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767E19D4">
            <w:pPr>
              <w:spacing w:before="60" w:after="60" w:line="240" w:lineRule="auto"/>
              <w:jc w:val="left"/>
            </w:pPr>
            <w:r>
              <w:rPr>
                <w:rFonts w:hint="eastAsia" w:ascii="微软雅黑" w:hAnsi="微软雅黑" w:eastAsia="微软雅黑"/>
                <w:b w:val="1"/>
              </w:rPr>
              <w:t>工具</w:t>
            </w:r>
          </w:p>
        </w:tc>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20AF65B7">
            <w:pPr>
              <w:spacing w:before="60" w:after="60" w:line="240" w:lineRule="auto"/>
              <w:jc w:val="left"/>
            </w:pPr>
            <w:r>
              <w:rPr>
                <w:rFonts w:hint="eastAsia" w:ascii="微软雅黑" w:hAnsi="微软雅黑" w:eastAsia="微软雅黑"/>
                <w:b w:val="1"/>
              </w:rPr>
              <w:t>版本要求</w:t>
            </w:r>
          </w:p>
        </w:tc>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19AEB565">
            <w:pPr>
              <w:spacing w:before="60" w:after="60" w:line="240" w:lineRule="auto"/>
              <w:jc w:val="left"/>
            </w:pPr>
            <w:r>
              <w:rPr>
                <w:rFonts w:hint="eastAsia" w:ascii="微软雅黑" w:hAnsi="微软雅黑" w:eastAsia="微软雅黑"/>
                <w:b w:val="1"/>
              </w:rPr>
              <w:t>说明</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2F8509C">
            <w:pPr>
              <w:spacing w:before="60" w:after="60" w:line="240" w:lineRule="auto"/>
            </w:pPr>
            <w:r>
              <w:t>JDK</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B9D269E">
            <w:pPr>
              <w:spacing w:before="60" w:after="60" w:line="240" w:lineRule="auto"/>
            </w:pPr>
            <w:r>
              <w:t>21</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B929786">
            <w:pPr>
              <w:spacing w:before="60" w:after="60" w:line="240" w:lineRule="auto"/>
            </w:pPr>
            <w:r>
              <w:rPr>
                <w:rFonts w:hint="eastAsia"/>
              </w:rPr>
              <w:t>编译打包所需，与容器内运行时一致</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86B96B2">
            <w:pPr>
              <w:spacing w:before="60" w:after="60" w:line="240" w:lineRule="auto"/>
            </w:pPr>
            <w:r>
              <w:t>Maven</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292B6ED">
            <w:pPr>
              <w:spacing w:before="60" w:after="60" w:line="240" w:lineRule="auto"/>
            </w:pPr>
            <w:r>
              <w:t>3.8+</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3257569">
            <w:pPr>
              <w:spacing w:before="60" w:after="60" w:line="240" w:lineRule="auto"/>
            </w:pPr>
            <w:r>
              <w:rPr>
                <w:rFonts w:hint="eastAsia"/>
              </w:rPr>
              <w:t>项目构建工具</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C2D3A95">
            <w:pPr>
              <w:spacing w:before="60" w:after="60" w:line="240" w:lineRule="auto"/>
            </w:pPr>
            <w:r>
              <w:t>kubectl</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C00ED0D">
            <w:pPr>
              <w:spacing w:before="60" w:after="60" w:line="240" w:lineRule="auto"/>
            </w:pPr>
            <w:r>
              <w:rPr>
                <w:rFonts w:hint="eastAsia"/>
              </w:rPr>
              <w:t>与集群版本匹配</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558DE64">
            <w:pPr>
              <w:spacing w:before="60" w:after="60" w:line="240" w:lineRule="auto"/>
            </w:pPr>
            <w:r>
              <w:rPr>
                <w:rFonts w:hint="eastAsia"/>
              </w:rPr>
              <w:t>集群管理，须配置  kubeconfig</w:t>
            </w:r>
          </w:p>
        </w:tc>
      </w:tr>
    </w:tbl>
    <w:p w14:paraId="1FD60676">
      <w:pPr/>
    </w:p>
    <w:p w14:paraId="747F78A5">
      <w:pPr>
        <w:spacing w:after="72"/>
      </w:pPr>
      <w:r>
        <w:rPr>
          <w:rFonts w:hint="eastAsia" w:ascii="微软雅黑" w:hAnsi="微软雅黑" w:eastAsia="微软雅黑" w:cs="微软雅黑"/>
          <w:b w:val="1"/>
          <w:lang w:eastAsia="zh-CN"/>
        </w:rPr>
        <w:t>注意</w:t>
      </w:r>
    </w:p>
    <w:p w14:paraId="01EB7B2D">
      <w:pPr>
        <w:spacing w:after="0"/>
      </w:pPr>
      <w:r>
        <w:rPr>
          <w:rFonts w:hint="eastAsia" w:ascii="微软雅黑" w:hAnsi="微软雅黑" w:eastAsia="微软雅黑" w:cs="微软雅黑"/>
          <w:lang w:eastAsia="zh-CN"/>
        </w:rPr>
        <w:t>代码以交付包形式提供，请以交付包内的版本为准。</w:t>
      </w:r>
    </w:p>
    <w:p w14:paraId="50CE27AF">
      <w:pPr>
        <w:pStyle w:val="000036"/>
        <w:spacing w:before="180" w:after="120"/>
      </w:pPr>
      <w:r>
        <w:rPr>
          <w:rFonts w:hint="eastAsia" w:ascii="微软雅黑" w:hAnsi="微软雅黑" w:eastAsia="微软雅黑" w:cs="微软雅黑"/>
          <w:b w:val="1"/>
          <w:color w:val="1565C0"/>
          <w:sz w:val="20"/>
          <w:lang w:eastAsia="zh-CN"/>
        </w:rPr>
        <w:t>2.2 集群对象基线确认</w:t>
      </w:r>
    </w:p>
    <w:p w14:paraId="5D7CC19E">
      <w:pPr>
        <w:spacing w:after="144"/>
      </w:pPr>
      <w:r>
        <w:rPr>
          <w:rFonts w:hint="eastAsia" w:ascii="微软雅黑" w:hAnsi="微软雅黑" w:eastAsia="微软雅黑" w:cs="微软雅黑"/>
          <w:lang w:eastAsia="zh-CN"/>
        </w:rPr>
        <w:t>仓库内提供了从现网导出的部署清单基线，可直接复用或作为新集群起点。</w:t>
      </w:r>
    </w:p>
    <w:p w14:paraId="72F153BA">
      <w:pPr>
        <w:spacing w:after="144"/>
      </w:pPr>
      <w:r>
        <w:rPr>
          <w:rFonts w:ascii="Consolas" w:hAnsi="Consolas"/>
          <w:sz w:val="16"/>
        </w:rPr>
        <w:t>deploy/k8s/</w:t>
      </w:r>
      <w:r>
        <w:t xml:space="preserve"> </w:t>
      </w:r>
      <w:r>
        <w:rPr>
          <w:rFonts w:hint="eastAsia" w:ascii="微软雅黑" w:hAnsi="微软雅黑" w:eastAsia="微软雅黑" w:cs="微软雅黑"/>
          <w:lang w:eastAsia="zh-CN"/>
        </w:rPr>
        <w:t>目录是从现网集群导出的可复用</w:t>
      </w:r>
      <w:r>
        <w:t xml:space="preserve"> YAML </w:t>
      </w:r>
      <w:r>
        <w:rPr>
          <w:rFonts w:hint="eastAsia" w:ascii="微软雅黑" w:hAnsi="微软雅黑" w:eastAsia="微软雅黑" w:cs="微软雅黑"/>
          <w:lang w:eastAsia="zh-CN"/>
        </w:rPr>
        <w:t>基线，包含：</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69CEE374">
            <w:pPr>
              <w:spacing w:before="60" w:after="60" w:line="240" w:lineRule="auto"/>
              <w:jc w:val="left"/>
            </w:pPr>
            <w:r>
              <w:rPr>
                <w:rFonts w:hint="eastAsia" w:ascii="微软雅黑" w:hAnsi="微软雅黑" w:eastAsia="微软雅黑"/>
                <w:b w:val="1"/>
              </w:rPr>
              <w:t>文件</w:t>
            </w:r>
          </w:p>
        </w:tc>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612E92B6">
            <w:pPr>
              <w:spacing w:before="60" w:after="60" w:line="240" w:lineRule="auto"/>
              <w:jc w:val="left"/>
            </w:pPr>
            <w:r>
              <w:rPr>
                <w:rFonts w:hint="eastAsia" w:ascii="微软雅黑" w:hAnsi="微软雅黑" w:eastAsia="微软雅黑"/>
                <w:b w:val="1"/>
              </w:rPr>
              <w:t>内容</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66691FE">
            <w:pPr>
              <w:spacing w:before="60" w:after="60" w:line="240" w:lineRule="auto"/>
            </w:pPr>
            <w:r>
              <w:t>00-namespaces.yaml</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BF3D820">
            <w:pPr>
              <w:spacing w:before="60" w:after="60" w:line="240" w:lineRule="auto"/>
            </w:pPr>
            <w:r>
              <w:rPr>
                <w:rFonts w:hint="eastAsia"/>
              </w:rPr>
              <w:t>命名空间定义（ itp  含  Istio  注入标签）</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5AE6D5B">
            <w:pPr>
              <w:spacing w:before="60" w:after="60" w:line="240" w:lineRule="auto"/>
            </w:pPr>
            <w:r>
              <w:t>05-secret-template.yaml</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E766839">
            <w:pPr>
              <w:spacing w:before="60" w:after="60" w:line="240" w:lineRule="auto"/>
            </w:pPr>
            <w:r>
              <w:rPr>
                <w:rFonts w:hint="eastAsia"/>
              </w:rPr>
              <w:t>敏感配置  Secret  模板（ 23  个键，值为空）</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E6A9B12">
            <w:pPr>
              <w:spacing w:before="60" w:after="60" w:line="240" w:lineRule="auto"/>
            </w:pPr>
            <w:r>
              <w:t>10-deployments/</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18179D8">
            <w:pPr>
              <w:spacing w:before="60" w:after="60" w:line="240" w:lineRule="auto"/>
            </w:pPr>
            <w:r>
              <w:rPr>
                <w:rFonts w:hint="eastAsia"/>
              </w:rPr>
              <w:t>24  个业务  Deployment  清单</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FECBEF7">
            <w:pPr>
              <w:spacing w:before="60" w:after="60" w:line="240" w:lineRule="auto"/>
            </w:pPr>
            <w:r>
              <w:t>16-statefulsets/</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69F6F9D">
            <w:pPr>
              <w:spacing w:before="60" w:after="60" w:line="240" w:lineRule="auto"/>
            </w:pPr>
            <w:r>
              <w:rPr>
                <w:rFonts w:hint="eastAsia"/>
              </w:rPr>
              <w:t>日志服务（ 日志服务 ）</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4A5A508">
            <w:pPr>
              <w:spacing w:before="60" w:after="60" w:line="240" w:lineRule="auto"/>
            </w:pPr>
            <w:r>
              <w:t>20-services.yaml</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8030D72">
            <w:pPr>
              <w:spacing w:before="60" w:after="60" w:line="240" w:lineRule="auto"/>
            </w:pPr>
            <w:r>
              <w:rPr>
                <w:rFonts w:hint="eastAsia"/>
              </w:rPr>
              <w:t>26  个  NodePort Service</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DE6E3FE">
            <w:pPr>
              <w:spacing w:before="60" w:after="60" w:line="240" w:lineRule="auto"/>
            </w:pPr>
            <w:r>
              <w:t>30-istio-ingress.yaml</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071D80E">
            <w:pPr>
              <w:spacing w:before="60" w:after="60" w:line="240" w:lineRule="auto"/>
            </w:pPr>
            <w:r>
              <w:rPr>
                <w:rFonts w:hint="eastAsia"/>
              </w:rPr>
              <w:t>Istio Gateway  与  VirtualService</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BEC87DC">
            <w:pPr>
              <w:spacing w:before="60" w:after="60" w:line="240" w:lineRule="auto"/>
            </w:pPr>
            <w:r>
              <w:t>40-configmap-web-nginx.yaml</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015AECB">
            <w:pPr>
              <w:spacing w:before="60" w:after="60" w:line="240" w:lineRule="auto"/>
            </w:pPr>
            <w:r>
              <w:rPr>
                <w:rFonts w:hint="eastAsia"/>
              </w:rPr>
              <w:t>前端  Nginx  配置</w:t>
            </w:r>
          </w:p>
        </w:tc>
      </w:tr>
    </w:tbl>
    <w:p w14:paraId="79314CF1">
      <w:pPr/>
    </w:p>
    <w:p w14:paraId="449CE6B7">
      <w:pPr>
        <w:spacing w:after="72"/>
      </w:pPr>
      <w:r>
        <w:rPr>
          <w:rFonts w:hint="eastAsia" w:ascii="微软雅黑" w:hAnsi="微软雅黑" w:eastAsia="微软雅黑" w:cs="微软雅黑"/>
          <w:b w:val="1"/>
          <w:lang w:eastAsia="zh-CN"/>
        </w:rPr>
        <w:t>注意</w:t>
      </w:r>
    </w:p>
    <w:p w14:paraId="59833B2F">
      <w:pPr>
        <w:spacing w:after="0"/>
      </w:pPr>
      <w:r>
        <w:rPr>
          <w:rFonts w:hint="eastAsia" w:ascii="微软雅黑" w:hAnsi="微软雅黑" w:eastAsia="微软雅黑" w:cs="微软雅黑"/>
          <w:lang w:eastAsia="zh-CN"/>
        </w:rPr>
        <w:t>该目录是</w:t>
      </w:r>
      <w:r>
        <w:rPr>
          <w:rFonts w:hint="eastAsia" w:ascii="微软雅黑" w:hAnsi="微软雅黑" w:eastAsia="微软雅黑" w:cs="微软雅黑"/>
          <w:b w:val="1"/>
          <w:lang w:eastAsia="zh-CN"/>
        </w:rPr>
        <w:t>快照而非真相源</w:t>
      </w:r>
      <w:r>
        <w:rPr>
          <w:rFonts w:hint="eastAsia" w:ascii="微软雅黑" w:hAnsi="微软雅黑" w:eastAsia="微软雅黑" w:cs="微软雅黑"/>
          <w:lang w:eastAsia="zh-CN"/>
        </w:rPr>
        <w:t>。现网调整过镜像或环境变量后，本目录不会自动同步。判断线上实际配置须现场查询。</w:t>
      </w:r>
    </w:p>
    <w:p w14:paraId="1564B8F4">
      <w:pPr>
        <w:pStyle w:val="000036"/>
        <w:spacing w:before="180" w:after="120"/>
      </w:pPr>
      <w:r>
        <w:rPr>
          <w:rFonts w:hint="eastAsia" w:ascii="微软雅黑" w:hAnsi="微软雅黑" w:eastAsia="微软雅黑" w:cs="微软雅黑"/>
          <w:b w:val="1"/>
          <w:color w:val="1565C0"/>
          <w:sz w:val="20"/>
          <w:lang w:eastAsia="zh-CN"/>
        </w:rPr>
        <w:t>2.3 敏感配置准备</w:t>
      </w:r>
    </w:p>
    <w:p w14:paraId="381CA795">
      <w:pPr>
        <w:spacing w:after="144"/>
      </w:pPr>
      <w:r>
        <w:rPr>
          <w:rFonts w:hint="eastAsia" w:ascii="微软雅黑" w:hAnsi="微软雅黑" w:eastAsia="微软雅黑" w:cs="微软雅黑"/>
          <w:lang w:eastAsia="zh-CN"/>
        </w:rPr>
        <w:t>敏感配置通过</w:t>
      </w:r>
      <w:r>
        <w:t xml:space="preserve"> Kubernetes Secret </w:t>
      </w:r>
      <w:r>
        <w:rPr>
          <w:rFonts w:hint="eastAsia" w:ascii="微软雅黑" w:hAnsi="微软雅黑" w:eastAsia="微软雅黑" w:cs="微软雅黑"/>
          <w:lang w:eastAsia="zh-CN"/>
        </w:rPr>
        <w:t>统一管理，部署前须完成填充与注入。</w:t>
      </w:r>
    </w:p>
    <w:p w14:paraId="57A64A0E">
      <w:pPr>
        <w:spacing w:after="144"/>
      </w:pPr>
      <w:r>
        <w:rPr>
          <w:rFonts w:hint="eastAsia" w:ascii="微软雅黑" w:hAnsi="微软雅黑" w:eastAsia="微软雅黑" w:cs="微软雅黑"/>
          <w:lang w:eastAsia="zh-CN"/>
        </w:rPr>
        <w:t xml:space="preserve">在 </w:t>
      </w:r>
      <w:r>
        <w:rPr>
          <w:rFonts w:ascii="Consolas" w:hAnsi="Consolas"/>
          <w:sz w:val="16"/>
        </w:rPr>
        <w:t>05-secret-template.yaml</w:t>
      </w:r>
      <w:r>
        <w:t xml:space="preserve"> </w:t>
      </w:r>
      <w:r>
        <w:rPr>
          <w:rFonts w:hint="eastAsia" w:ascii="微软雅黑" w:hAnsi="微软雅黑" w:eastAsia="微软雅黑" w:cs="微软雅黑"/>
          <w:lang w:eastAsia="zh-CN"/>
        </w:rPr>
        <w:t>中共有</w:t>
      </w:r>
      <w:r>
        <w:t xml:space="preserve"> 22 </w:t>
      </w:r>
      <w:r>
        <w:rPr>
          <w:rFonts w:hint="eastAsia" w:ascii="微软雅黑" w:hAnsi="微软雅黑" w:eastAsia="微软雅黑" w:cs="微软雅黑"/>
          <w:lang w:eastAsia="zh-CN"/>
        </w:rPr>
        <w:t>个敏感配置键，</w:t>
      </w:r>
      <w:r>
        <w:rPr>
          <w:rFonts w:hint="eastAsia" w:ascii="微软雅黑" w:hAnsi="微软雅黑" w:eastAsia="微软雅黑" w:cs="微软雅黑"/>
          <w:b w:val="1"/>
          <w:lang w:eastAsia="zh-CN"/>
        </w:rPr>
        <w:t>必须在部署前填入真实值并通过 kubectl apply 注入</w:t>
      </w:r>
      <w:r>
        <w:rPr>
          <w:rFonts w:hint="eastAsia" w:ascii="微软雅黑" w:hAnsi="微软雅黑" w:eastAsia="微软雅黑" w:cs="微软雅黑"/>
          <w:lang w:eastAsia="zh-CN"/>
        </w:rPr>
        <w:t>，严禁写入代码仓库。</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7CC8009A">
            <w:pPr>
              <w:spacing w:before="60" w:after="60" w:line="240" w:lineRule="auto"/>
              <w:jc w:val="left"/>
            </w:pPr>
            <w:r>
              <w:rPr>
                <w:rFonts w:hint="eastAsia" w:ascii="微软雅黑" w:hAnsi="微软雅黑" w:eastAsia="微软雅黑"/>
                <w:b w:val="1"/>
              </w:rPr>
              <w:t>配置键</w:t>
            </w:r>
          </w:p>
        </w:tc>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67ACB280">
            <w:pPr>
              <w:spacing w:before="60" w:after="60" w:line="240" w:lineRule="auto"/>
              <w:jc w:val="left"/>
            </w:pPr>
            <w:r>
              <w:rPr>
                <w:rFonts w:hint="eastAsia" w:ascii="微软雅黑" w:hAnsi="微软雅黑" w:eastAsia="微软雅黑"/>
                <w:b w:val="1"/>
              </w:rPr>
              <w:t>说明</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5F801B1">
            <w:pPr>
              <w:spacing w:before="60" w:after="60" w:line="240" w:lineRule="auto"/>
            </w:pPr>
            <w:r>
              <w:rPr>
                <w:rFonts w:hint="eastAsia"/>
              </w:rPr>
              <w:t>数据库连接口令</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97BB8A8">
            <w:pPr>
              <w:spacing w:before="60" w:after="60" w:line="240" w:lineRule="auto"/>
            </w:pPr>
            <w:r>
              <w:rPr>
                <w:rFonts w:hint="eastAsia"/>
              </w:rPr>
              <w:t>数据库连接口令（多服务共用）</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97C9035">
            <w:pPr>
              <w:spacing w:before="60" w:after="60" w:line="240" w:lineRule="auto"/>
            </w:pPr>
            <w:r>
              <w:rPr>
                <w:rFonts w:hint="eastAsia"/>
              </w:rPr>
              <w:t>报文签名密钥</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CB5F7DC">
            <w:pPr>
              <w:spacing w:before="60" w:after="60" w:line="240" w:lineRule="auto"/>
            </w:pPr>
            <w:r>
              <w:rPr>
                <w:rFonts w:hint="eastAsia"/>
              </w:rPr>
              <w:t>报文签名密钥（多服务共用）</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E01375F">
            <w:pPr>
              <w:spacing w:before="60" w:after="60" w:line="240" w:lineRule="auto"/>
            </w:pPr>
            <w:r>
              <w:rPr>
                <w:rFonts w:hint="eastAsia"/>
              </w:rPr>
              <w:t>数据库口令</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5C81D77">
            <w:pPr>
              <w:spacing w:before="60" w:after="60" w:line="240" w:lineRule="auto"/>
            </w:pPr>
            <w:r>
              <w:rPr>
                <w:rFonts w:hint="eastAsia"/>
              </w:rPr>
              <w:t>数据库口令（部分服务使用）</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7781827">
            <w:pPr>
              <w:spacing w:before="60" w:after="60" w:line="240" w:lineRule="auto"/>
            </w:pPr>
            <w:r>
              <w:t>FTP_* / PARA_FTP_* / RECON_FTP_*</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1DA7259">
            <w:pPr>
              <w:spacing w:before="60" w:after="60" w:line="240" w:lineRule="auto"/>
            </w:pPr>
            <w:r>
              <w:rPr>
                <w:rFonts w:hint="eastAsia"/>
              </w:rPr>
              <w:t>FTP  连接与凭据</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1C81ACD">
            <w:pPr>
              <w:spacing w:before="60" w:after="60" w:line="240" w:lineRule="auto"/>
            </w:pPr>
            <w:r>
              <w:rPr>
                <w:rFonts w:hint="eastAsia"/>
              </w:rPr>
              <w:t>后台令牌密钥</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32CEDE1">
            <w:pPr>
              <w:spacing w:before="60" w:after="60" w:line="240" w:lineRule="auto"/>
            </w:pPr>
            <w:r>
              <w:rPr>
                <w:rFonts w:hint="eastAsia"/>
              </w:rPr>
              <w:t>后台管理  Token  密钥</w:t>
            </w:r>
          </w:p>
        </w:tc>
      </w:tr>
    </w:tbl>
    <w:p w14:paraId="54131544">
      <w:pPr>
        <w:spacing w:after="144"/>
      </w:pPr>
      <w:r>
        <w:rPr>
          <w:rFonts w:hint="eastAsia" w:ascii="微软雅黑" w:hAnsi="微软雅黑" w:eastAsia="微软雅黑" w:cs="微软雅黑"/>
          <w:lang w:eastAsia="zh-CN"/>
        </w:rPr>
        <w:t>部署验证时应确认：</w:t>
      </w:r>
      <w:r>
        <w:rPr>
          <w:rFonts w:hint="eastAsia" w:ascii="微软雅黑" w:hAnsi="微软雅黑" w:eastAsia="微软雅黑" w:cs="微软雅黑"/>
          <w:b w:val="1"/>
          <w:lang w:eastAsia="zh-CN"/>
        </w:rPr>
        <w:t>敏感配置未注入时，服务启动必须失败</w:t>
      </w:r>
      <w:r>
        <w:rPr>
          <w:rFonts w:hint="eastAsia" w:ascii="微软雅黑" w:hAnsi="微软雅黑" w:eastAsia="微软雅黑" w:cs="微软雅黑"/>
          <w:lang w:eastAsia="zh-CN"/>
        </w:rPr>
        <w:t>。若服务在无口令情况下正常启动，说明配置项缺失，安全性不达标。</w:t>
      </w:r>
    </w:p>
    <w:p w14:paraId="7D02DDC5">
      <w:pPr>
        <w:spacing w:after="72"/>
      </w:pPr>
      <w:r>
        <w:rPr>
          <w:rFonts w:hint="eastAsia" w:ascii="微软雅黑" w:hAnsi="微软雅黑" w:eastAsia="微软雅黑" w:cs="微软雅黑"/>
          <w:b w:val="1"/>
          <w:lang w:eastAsia="zh-CN"/>
        </w:rPr>
        <w:t>安全红线</w:t>
      </w:r>
    </w:p>
    <w:p w14:paraId="1E25F51D">
      <w:pPr>
        <w:spacing w:after="0"/>
      </w:pPr>
      <w:r>
        <w:rPr>
          <w:rFonts w:hint="eastAsia" w:ascii="微软雅黑" w:hAnsi="微软雅黑" w:eastAsia="微软雅黑" w:cs="微软雅黑"/>
          <w:lang w:eastAsia="zh-CN"/>
        </w:rPr>
        <w:t>新环境部署时必须更换全新口令与密钥，严禁沿用旧环境配置值；口令与密钥严禁在文档、日志、聊天记录中回显。</w:t>
      </w:r>
    </w:p>
    <w:p w14:paraId="4FDAE226">
      <w:pPr>
        <w:pStyle w:val="000036"/>
        <w:spacing w:before="180" w:after="120"/>
      </w:pPr>
      <w:r>
        <w:rPr>
          <w:rFonts w:hint="eastAsia" w:ascii="微软雅黑" w:hAnsi="微软雅黑" w:eastAsia="微软雅黑" w:cs="微软雅黑"/>
          <w:b w:val="1"/>
          <w:color w:val="1565C0"/>
          <w:sz w:val="20"/>
          <w:lang w:eastAsia="zh-CN"/>
        </w:rPr>
        <w:t>2.4 数据库准备</w:t>
      </w:r>
    </w:p>
    <w:p w14:paraId="0C0147E7">
      <w:pPr>
        <w:spacing w:after="144"/>
      </w:pPr>
      <w:r>
        <w:rPr>
          <w:rFonts w:hint="eastAsia" w:ascii="微软雅黑" w:hAnsi="微软雅黑" w:eastAsia="微软雅黑" w:cs="微软雅黑"/>
          <w:lang w:eastAsia="zh-CN"/>
        </w:rPr>
        <w:t>数据库是本平台唯一的持久化存储，其就绪状态直接决定各服务能否正常启动。</w:t>
      </w:r>
    </w:p>
    <w:p w14:paraId="1E6C8880">
      <w:pPr>
        <w:pStyle w:val="00000e"/>
        <w:numPr>
          <w:ilvl w:val="0"/>
          <w:numId w:val="1"/>
        </w:numPr>
        <w:spacing w:after="48"/>
      </w:pPr>
      <w:r>
        <w:rPr>
          <w:rFonts w:hint="eastAsia" w:ascii="微软雅黑" w:hAnsi="微软雅黑" w:eastAsia="微软雅黑" w:cs="微软雅黑"/>
          <w:lang w:eastAsia="zh-CN"/>
        </w:rPr>
        <w:t>确认</w:t>
      </w:r>
      <w:r>
        <w:t xml:space="preserve"> Oracle </w:t>
      </w:r>
      <w:r>
        <w:rPr>
          <w:rFonts w:hint="eastAsia" w:ascii="微软雅黑" w:hAnsi="微软雅黑" w:eastAsia="微软雅黑" w:cs="微软雅黑"/>
          <w:lang w:eastAsia="zh-CN"/>
        </w:rPr>
        <w:t>实例可达，库名</w:t>
      </w:r>
      <w:r>
        <w:rPr>
          <w:rFonts w:hint="eastAsia"/>
        </w:rPr>
        <w:t xml:space="preserve"> &lt;数据库名&gt;</w:t>
      </w:r>
      <w:r>
        <w:rPr>
          <w:rFonts w:hint="eastAsia" w:ascii="微软雅黑" w:hAnsi="微软雅黑" w:eastAsia="微软雅黑" w:cs="微软雅黑"/>
          <w:lang w:eastAsia="zh-CN"/>
        </w:rPr>
        <w:t>；</w:t>
      </w:r>
    </w:p>
    <w:p w14:paraId="242F9596">
      <w:pPr>
        <w:pStyle w:val="00000e"/>
        <w:numPr>
          <w:ilvl w:val="0"/>
          <w:numId w:val="1"/>
        </w:numPr>
        <w:spacing w:after="48"/>
      </w:pPr>
      <w:r>
        <w:rPr>
          <w:rFonts w:hint="eastAsia" w:ascii="微软雅黑" w:hAnsi="微软雅黑" w:eastAsia="微软雅黑" w:cs="微软雅黑"/>
          <w:lang w:eastAsia="zh-CN"/>
        </w:rPr>
        <w:t>确认业务表、索引、序列已建（关键序列：</w:t>
      </w:r>
      <w:r>
        <w:t>SEQ_GATE_TXN_PAY</w:t>
      </w:r>
      <w:r>
        <w:rPr>
          <w:rFonts w:hint="eastAsia" w:ascii="微软雅黑" w:hAnsi="微软雅黑" w:eastAsia="微软雅黑" w:cs="微软雅黑"/>
          <w:lang w:eastAsia="zh-CN"/>
        </w:rPr>
        <w:t>、</w:t>
      </w:r>
      <w:r>
        <w:t>ORDER_NO_SEQ</w:t>
      </w:r>
      <w:r>
        <w:rPr>
          <w:rFonts w:hint="eastAsia" w:ascii="微软雅黑" w:hAnsi="微软雅黑" w:eastAsia="微软雅黑" w:cs="微软雅黑"/>
          <w:lang w:eastAsia="zh-CN"/>
        </w:rPr>
        <w:t>、</w:t>
      </w:r>
      <w:r>
        <w:t>LOGIC_CARD_POOL_BATCH_SEQ</w:t>
      </w:r>
      <w:r>
        <w:rPr>
          <w:rFonts w:hint="eastAsia" w:ascii="微软雅黑" w:hAnsi="微软雅黑" w:eastAsia="微软雅黑" w:cs="微软雅黑"/>
          <w:lang w:eastAsia="zh-CN"/>
        </w:rPr>
        <w:t>）；</w:t>
      </w:r>
    </w:p>
    <w:p w14:paraId="3CCF9089">
      <w:pPr>
        <w:pStyle w:val="00000e"/>
        <w:numPr>
          <w:ilvl w:val="0"/>
          <w:numId w:val="1"/>
        </w:numPr>
        <w:spacing w:after="48"/>
      </w:pPr>
      <w:r>
        <w:rPr>
          <w:rFonts w:hint="eastAsia" w:ascii="微软雅黑" w:hAnsi="微软雅黑" w:eastAsia="微软雅黑" w:cs="微软雅黑"/>
          <w:lang w:eastAsia="zh-CN"/>
        </w:rPr>
        <w:t>确认日终对账相关表（</w:t>
      </w:r>
      <w:r>
        <w:t>RECON_BATCH / RECON_BATCH_SOURCE / RECON_BATCH_PART / RECON_BATCH_FILE</w:t>
      </w:r>
      <w:r>
        <w:rPr>
          <w:rFonts w:hint="eastAsia" w:ascii="微软雅黑" w:hAnsi="微软雅黑" w:eastAsia="微软雅黑" w:cs="微软雅黑"/>
          <w:lang w:eastAsia="zh-CN"/>
        </w:rPr>
        <w:t>）已建；</w:t>
      </w:r>
    </w:p>
    <w:p w14:paraId="288152EC">
      <w:pPr>
        <w:pStyle w:val="00000e"/>
        <w:numPr>
          <w:ilvl w:val="0"/>
          <w:numId w:val="1"/>
        </w:numPr>
        <w:spacing w:after="48"/>
      </w:pPr>
      <w:r>
        <w:rPr>
          <w:rFonts w:hint="eastAsia" w:ascii="微软雅黑" w:hAnsi="微软雅黑" w:eastAsia="微软雅黑" w:cs="微软雅黑"/>
          <w:lang w:eastAsia="zh-CN"/>
        </w:rPr>
        <w:t>确认</w:t>
      </w:r>
      <w:r>
        <w:t xml:space="preserve"> GATE_TXN_PAY </w:t>
      </w:r>
      <w:r>
        <w:rPr>
          <w:rFonts w:hint="eastAsia" w:ascii="微软雅黑" w:hAnsi="微软雅黑" w:eastAsia="微软雅黑" w:cs="微软雅黑"/>
          <w:lang w:eastAsia="zh-CN"/>
        </w:rPr>
        <w:t>月分区已预建至未来月份。</w:t>
      </w:r>
    </w:p>
    <w:p w14:paraId="7C02B272">
      <w:pPr>
        <w:spacing w:after="72"/>
      </w:pPr>
      <w:r>
        <w:rPr>
          <w:rFonts w:hint="eastAsia" w:ascii="微软雅黑" w:hAnsi="微软雅黑" w:eastAsia="微软雅黑" w:cs="微软雅黑"/>
          <w:b w:val="1"/>
          <w:lang w:eastAsia="zh-CN"/>
        </w:rPr>
        <w:t>分区表时效性</w:t>
      </w:r>
    </w:p>
    <w:p w14:paraId="1EADEDE2">
      <w:pPr>
        <w:spacing w:after="0"/>
      </w:pPr>
      <w:r>
        <w:rPr>
          <w:rFonts w:hint="eastAsia" w:ascii="微软雅黑" w:hAnsi="微软雅黑" w:eastAsia="微软雅黑" w:cs="微软雅黑"/>
          <w:lang w:eastAsia="zh-CN"/>
        </w:rPr>
        <w:t>系统使用手工</w:t>
      </w:r>
      <w:r>
        <w:t xml:space="preserve"> RANGE </w:t>
      </w:r>
      <w:r>
        <w:rPr>
          <w:rFonts w:hint="eastAsia" w:ascii="微软雅黑" w:hAnsi="微软雅黑" w:eastAsia="微软雅黑" w:cs="微软雅黑"/>
          <w:lang w:eastAsia="zh-CN"/>
        </w:rPr>
        <w:t>分区表，若未提前加分区，到期后新增数据将全部落入默认分区，导致查询性能下降且归档失效。请在分区到期前完成下月分区预建。</w:t>
      </w:r>
    </w:p>
    <w:p w14:paraId="53E342CC">
      <w:pPr>
        <w:pStyle w:val="000036"/>
        <w:spacing w:before="180" w:after="120"/>
      </w:pPr>
      <w:r>
        <w:rPr>
          <w:rFonts w:hint="eastAsia" w:ascii="微软雅黑" w:hAnsi="微软雅黑" w:eastAsia="微软雅黑" w:cs="微软雅黑"/>
          <w:b w:val="1"/>
          <w:color w:val="1565C0"/>
          <w:sz w:val="20"/>
          <w:lang w:eastAsia="zh-CN"/>
        </w:rPr>
        <w:t>2.5 容器时区设置（重要）</w:t>
      </w:r>
    </w:p>
    <w:p w14:paraId="694DBCA2">
      <w:pPr>
        <w:spacing w:after="144"/>
      </w:pPr>
      <w:r>
        <w:rPr>
          <w:rFonts w:hint="eastAsia" w:ascii="微软雅黑" w:hAnsi="微软雅黑" w:eastAsia="微软雅黑" w:cs="微软雅黑"/>
          <w:lang w:eastAsia="zh-CN"/>
        </w:rPr>
        <w:t>时区配置是本平台的高危易错点，须在部署阶段一次性配置到位。</w:t>
      </w:r>
    </w:p>
    <w:p w14:paraId="56945E3E">
      <w:pPr>
        <w:spacing w:after="144"/>
      </w:pPr>
      <w:r>
        <w:t xml:space="preserve">K8s </w:t>
      </w:r>
      <w:r>
        <w:rPr>
          <w:rFonts w:hint="eastAsia" w:ascii="微软雅黑" w:hAnsi="微软雅黑" w:eastAsia="微软雅黑" w:cs="微软雅黑"/>
          <w:lang w:eastAsia="zh-CN"/>
        </w:rPr>
        <w:t>部署清单挂载了宿主机</w:t>
      </w:r>
      <w:r>
        <w:t xml:space="preserve"> </w:t>
      </w:r>
      <w:r>
        <w:rPr>
          <w:rFonts w:ascii="Consolas" w:hAnsi="Consolas"/>
          <w:sz w:val="16"/>
        </w:rPr>
        <w:t>/etc/localtime</w:t>
      </w:r>
      <w:r>
        <w:rPr>
          <w:rFonts w:hint="eastAsia" w:ascii="微软雅黑" w:hAnsi="微软雅黑" w:eastAsia="微软雅黑" w:cs="微软雅黑"/>
          <w:lang w:eastAsia="zh-CN"/>
        </w:rPr>
        <w:t>，但</w:t>
      </w:r>
      <w:r>
        <w:rPr>
          <w:rFonts w:hint="eastAsia" w:ascii="微软雅黑" w:hAnsi="微软雅黑" w:eastAsia="微软雅黑" w:cs="微软雅黑"/>
          <w:b w:val="1"/>
          <w:lang w:eastAsia="zh-CN"/>
        </w:rPr>
        <w:t>未设置容器内 TZ 环境变量</w:t>
      </w:r>
      <w:r>
        <w:rPr>
          <w:rFonts w:hint="eastAsia" w:ascii="微软雅黑" w:hAnsi="微软雅黑" w:eastAsia="微软雅黑" w:cs="微软雅黑"/>
          <w:lang w:eastAsia="zh-CN"/>
        </w:rPr>
        <w:t>，导致容器内时区为</w:t>
      </w:r>
      <w:r>
        <w:t xml:space="preserve"> UTC</w:t>
      </w:r>
      <w:r>
        <w:rPr>
          <w:rFonts w:hint="eastAsia" w:ascii="微软雅黑" w:hAnsi="微软雅黑" w:eastAsia="微软雅黑" w:cs="微软雅黑"/>
          <w:lang w:eastAsia="zh-CN"/>
        </w:rPr>
        <w:t>，与业务预期东八区相差</w:t>
      </w:r>
      <w:r>
        <w:t xml:space="preserve"> 8 </w:t>
      </w:r>
      <w:r>
        <w:rPr>
          <w:rFonts w:hint="eastAsia" w:ascii="微软雅黑" w:hAnsi="微软雅黑" w:eastAsia="微软雅黑" w:cs="微软雅黑"/>
          <w:lang w:eastAsia="zh-CN"/>
        </w:rPr>
        <w:t>小时。</w:t>
      </w:r>
    </w:p>
    <w:p w14:paraId="29971A09">
      <w:pPr>
        <w:spacing w:after="144"/>
      </w:pPr>
      <w:r>
        <w:rPr>
          <w:rFonts w:hint="eastAsia" w:ascii="微软雅黑" w:hAnsi="微软雅黑" w:eastAsia="微软雅黑" w:cs="微软雅黑"/>
          <w:b w:val="1"/>
          <w:lang w:eastAsia="zh-CN"/>
        </w:rPr>
        <w:t>后果</w:t>
      </w:r>
      <w:r>
        <w:rPr>
          <w:rFonts w:hint="eastAsia" w:ascii="微软雅黑" w:hAnsi="微软雅黑" w:eastAsia="微软雅黑" w:cs="微软雅黑"/>
          <w:lang w:eastAsia="zh-CN"/>
        </w:rPr>
        <w:t>：日终对账账期错位、乘车码时效判定错误、任务执行时间偏移。</w:t>
      </w:r>
    </w:p>
    <w:p w14:paraId="7A70F8D3">
      <w:pPr>
        <w:spacing w:after="144"/>
      </w:pPr>
      <w:r>
        <w:rPr>
          <w:rFonts w:hint="eastAsia" w:ascii="微软雅黑" w:hAnsi="微软雅黑" w:eastAsia="微软雅黑" w:cs="微软雅黑"/>
          <w:lang w:eastAsia="zh-CN"/>
        </w:rPr>
        <w:t>部署时必须为每个</w:t>
      </w:r>
      <w:r>
        <w:t xml:space="preserve"> Deployment </w:t>
      </w:r>
      <w:r>
        <w:rPr>
          <w:rFonts w:hint="eastAsia" w:ascii="微软雅黑" w:hAnsi="微软雅黑" w:eastAsia="微软雅黑" w:cs="微软雅黑"/>
          <w:lang w:eastAsia="zh-CN"/>
        </w:rPr>
        <w:t>显式设置时区：</w:t>
      </w:r>
    </w:p>
    <w:p w14:paraId="20E60818">
      <w:pPr>
        <w:spacing w:line="348" w:lineRule="auto"/>
      </w:pPr>
      <w:r>
        <w:rPr>
          <w:rFonts w:hint="eastAsia" w:ascii="微软雅黑" w:hAnsi="微软雅黑" w:eastAsia="微软雅黑" w:cs="微软雅黑"/>
          <w:sz w:val="16"/>
          <w:lang w:eastAsia="zh-CN"/>
        </w:rPr>
        <w:t>kubectl -n itp set env deployment/&lt;服务名&gt; TZ=Asia/Shanghai</w:t>
      </w:r>
    </w:p>
    <w:p w14:paraId="2F86AE16">
      <w:pPr>
        <w:spacing w:after="72"/>
      </w:pPr>
      <w:r>
        <w:rPr>
          <w:rFonts w:hint="eastAsia" w:ascii="微软雅黑" w:hAnsi="微软雅黑" w:eastAsia="微软雅黑" w:cs="微软雅黑"/>
          <w:b w:val="1"/>
          <w:lang w:eastAsia="zh-CN"/>
        </w:rPr>
        <w:t>高危项</w:t>
      </w:r>
    </w:p>
    <w:p w14:paraId="3CB84B30">
      <w:pPr>
        <w:spacing w:after="0"/>
      </w:pPr>
      <w:r>
        <w:rPr>
          <w:rFonts w:hint="eastAsia" w:ascii="微软雅黑" w:hAnsi="微软雅黑" w:eastAsia="微软雅黑" w:cs="微软雅黑"/>
          <w:lang w:eastAsia="zh-CN"/>
        </w:rPr>
        <w:t xml:space="preserve">此项为已知高危坑，务必在新集群部署时逐个服务设置，并抽查容器内 </w:t>
      </w:r>
      <w:r>
        <w:rPr>
          <w:rFonts w:ascii="Consolas" w:hAnsi="Consolas"/>
          <w:sz w:val="16"/>
        </w:rPr>
        <w:t>date</w:t>
      </w:r>
      <w:r>
        <w:rPr>
          <w:rFonts w:hint="eastAsia" w:ascii="微软雅黑" w:hAnsi="微软雅黑" w:eastAsia="微软雅黑" w:cs="微软雅黑"/>
          <w:lang w:eastAsia="zh-CN"/>
        </w:rPr>
        <w:t xml:space="preserve"> 输出确认。</w:t>
      </w:r>
    </w:p>
    <w:p w14:paraId="29D593E2">
      <w:pPr>
        <w:pStyle w:val="000043"/>
        <w:pBdr>
          <w:bottom w:val="single" w:color="1565C0" w:sz="12" w:space="3"/>
        </w:pBdr>
        <w:spacing w:before="352" w:after="132"/>
      </w:pPr>
      <w:bookmarkStart w:id="7" w:name="ch3"/>
      <w:bookmarkEnd w:id="7"/>
      <w:bookmarkStart w:id="8" w:name="_Toc_ch3"/>
      <w:r>
        <w:rPr>
          <w:rFonts w:hint="eastAsia" w:ascii="微软雅黑" w:hAnsi="微软雅黑" w:eastAsia="微软雅黑" w:cs="微软雅黑"/>
          <w:b w:val="1"/>
          <w:sz w:val="22"/>
          <w:lang w:eastAsia="zh-CN"/>
        </w:rPr>
        <w:t>第三章 镜像构建与推送</w:t>
      </w:r>
      <w:bookmarkEnd w:id="8"/>
    </w:p>
    <w:p w14:paraId="366E01A2">
      <w:pPr>
        <w:spacing w:after="144"/>
      </w:pPr>
      <w:r>
        <w:rPr>
          <w:rFonts w:hint="eastAsia" w:ascii="微软雅黑" w:hAnsi="微软雅黑" w:eastAsia="微软雅黑" w:cs="微软雅黑"/>
          <w:lang w:eastAsia="zh-CN"/>
        </w:rPr>
        <w:t>本章说明镜像命名规范、标准与特殊构建命令，以及公共构件变更后的必做构建序列。</w:t>
      </w:r>
    </w:p>
    <w:p w14:paraId="02017EF1">
      <w:pPr>
        <w:pStyle w:val="000036"/>
        <w:spacing w:before="180" w:after="120"/>
      </w:pPr>
      <w:r>
        <w:rPr>
          <w:rFonts w:hint="eastAsia" w:ascii="微软雅黑" w:hAnsi="微软雅黑" w:eastAsia="微软雅黑" w:cs="微软雅黑"/>
          <w:b w:val="1"/>
          <w:color w:val="1565C0"/>
          <w:sz w:val="20"/>
          <w:lang w:eastAsia="zh-CN"/>
        </w:rPr>
        <w:t>3.1 镜像命名规则</w:t>
      </w:r>
    </w:p>
    <w:p w14:paraId="189128A4">
      <w:pPr>
        <w:spacing w:after="144"/>
      </w:pPr>
      <w:r>
        <w:rPr>
          <w:rFonts w:hint="eastAsia" w:ascii="微软雅黑" w:hAnsi="微软雅黑" w:eastAsia="微软雅黑" w:cs="微软雅黑"/>
          <w:lang w:eastAsia="zh-CN"/>
        </w:rPr>
        <w:t>镜像仓库地址、镜像名与标签遵循统一规范，是版本追溯的基础。</w:t>
      </w:r>
    </w:p>
    <w:p w14:paraId="2865212A">
      <w:pPr>
        <w:spacing w:after="144"/>
      </w:pPr>
      <w:r>
        <w:rPr>
          <w:rFonts w:hint="eastAsia" w:ascii="微软雅黑" w:hAnsi="微软雅黑" w:eastAsia="微软雅黑" w:cs="微软雅黑"/>
          <w:lang w:eastAsia="zh-CN"/>
        </w:rPr>
        <w:t>镜像地址格式为：</w:t>
      </w:r>
    </w:p>
    <w:p w14:paraId="0BA60508">
      <w:pPr>
        <w:spacing w:line="348" w:lineRule="auto"/>
      </w:pPr>
      <w:r>
        <w:rPr>
          <w:rFonts w:hint="eastAsia" w:ascii="微软雅黑" w:hAnsi="微软雅黑" w:eastAsia="微软雅黑" w:cs="微软雅黑"/>
          <w:sz w:val="16"/>
          <w:lang w:eastAsia="zh-CN"/>
        </w:rPr>
        <w:t>&lt;镜像仓库地址&gt;/&lt;镜像名&gt;:&lt;标签&gt;</w:t>
      </w:r>
    </w:p>
    <w:p w14:paraId="35C9B3AF">
      <w:pPr>
        <w:spacing w:after="144"/>
      </w:pPr>
      <w:r>
        <w:rPr>
          <w:rFonts w:hint="eastAsia" w:ascii="微软雅黑" w:hAnsi="微软雅黑" w:eastAsia="微软雅黑" w:cs="微软雅黑"/>
          <w:b w:val="1"/>
          <w:lang w:eastAsia="zh-CN"/>
        </w:rPr>
        <w:t>镜像标签等于工程配置文件中的版本号</w:t>
      </w:r>
      <w:r>
        <w:rPr>
          <w:rFonts w:hint="eastAsia" w:ascii="微软雅黑" w:hAnsi="微软雅黑" w:eastAsia="微软雅黑" w:cs="微软雅黑"/>
          <w:lang w:eastAsia="zh-CN"/>
        </w:rPr>
        <w:t>。</w:t>
      </w:r>
    </w:p>
    <w:p w14:paraId="45EA1B33">
      <w:pPr>
        <w:spacing w:after="72"/>
      </w:pPr>
      <w:r>
        <w:rPr>
          <w:rFonts w:hint="eastAsia" w:ascii="微软雅黑" w:hAnsi="微软雅黑" w:eastAsia="微软雅黑" w:cs="微软雅黑"/>
          <w:b w:val="1"/>
          <w:lang w:eastAsia="zh-CN"/>
        </w:rPr>
        <w:t>镜像标签必须递增</w:t>
      </w:r>
    </w:p>
    <w:p w14:paraId="11915632">
      <w:pPr>
        <w:spacing w:after="0"/>
      </w:pPr>
      <w:r>
        <w:rPr>
          <w:rFonts w:hint="eastAsia" w:ascii="微软雅黑" w:hAnsi="微软雅黑" w:eastAsia="微软雅黑" w:cs="微软雅黑"/>
          <w:lang w:eastAsia="zh-CN"/>
        </w:rPr>
        <w:t>重复构建相同标签会覆盖仓库中的镜像，而集群节点使用</w:t>
      </w:r>
      <w:r>
        <w:t xml:space="preserve"> IfNotPresent </w:t>
      </w:r>
      <w:r>
        <w:rPr>
          <w:rFonts w:hint="eastAsia" w:ascii="微软雅黑" w:hAnsi="微软雅黑" w:eastAsia="微软雅黑" w:cs="微软雅黑"/>
          <w:lang w:eastAsia="zh-CN"/>
        </w:rPr>
        <w:t>策略不会自动拉取新镜像，导致「构建成功但改动未生效」。每次发布</w:t>
      </w:r>
      <w:r>
        <w:rPr>
          <w:rFonts w:hint="eastAsia" w:ascii="微软雅黑" w:hAnsi="微软雅黑" w:eastAsia="微软雅黑" w:cs="微软雅黑"/>
          <w:b w:val="1"/>
          <w:lang w:eastAsia="zh-CN"/>
        </w:rPr>
        <w:t>必须</w:t>
      </w:r>
      <w:r>
        <w:rPr>
          <w:rFonts w:hint="eastAsia" w:ascii="微软雅黑" w:hAnsi="微软雅黑" w:eastAsia="微软雅黑" w:cs="微软雅黑"/>
          <w:lang w:eastAsia="zh-CN"/>
        </w:rPr>
        <w:t>将版本号末位加</w:t>
      </w:r>
      <w:r>
        <w:t xml:space="preserve"> 1</w:t>
      </w:r>
      <w:r>
        <w:rPr>
          <w:rFonts w:hint="eastAsia" w:ascii="微软雅黑" w:hAnsi="微软雅黑" w:eastAsia="微软雅黑" w:cs="微软雅黑"/>
          <w:lang w:eastAsia="zh-CN"/>
        </w:rPr>
        <w:t>。</w:t>
      </w:r>
    </w:p>
    <w:p w14:paraId="43B445DF">
      <w:pPr>
        <w:spacing w:after="72"/>
      </w:pPr>
      <w:r>
        <w:rPr>
          <w:rFonts w:hint="eastAsia" w:ascii="微软雅黑" w:hAnsi="微软雅黑" w:eastAsia="微软雅黑" w:cs="微软雅黑"/>
          <w:b w:val="1"/>
          <w:lang w:eastAsia="zh-CN"/>
        </w:rPr>
        <w:t>镜像名不等于模块名</w:t>
      </w:r>
    </w:p>
    <w:p w14:paraId="02174916">
      <w:pPr>
        <w:spacing w:after="0"/>
      </w:pPr>
      <w:r>
        <w:rPr>
          <w:rFonts w:hint="eastAsia" w:ascii="微软雅黑" w:hAnsi="微软雅黑" w:eastAsia="微软雅黑" w:cs="微软雅黑"/>
          <w:lang w:eastAsia="zh-CN"/>
        </w:rPr>
        <w:t xml:space="preserve">例如模块目录 </w:t>
      </w:r>
      <w:r>
        <w:rPr>
          <w:rFonts w:hint="eastAsia" w:ascii="Consolas" w:hAnsi="Consolas"/>
          <w:sz w:val="16"/>
        </w:rPr>
        <w:t>App 接入服务</w:t>
      </w:r>
      <w:r>
        <w:rPr>
          <w:rFonts w:hint="eastAsia" w:ascii="微软雅黑" w:hAnsi="微软雅黑" w:eastAsia="微软雅黑" w:cs="微软雅黑"/>
          <w:lang w:eastAsia="zh-CN"/>
        </w:rPr>
        <w:t xml:space="preserve"> 对应的镜像名是 </w:t>
      </w:r>
      <w:r>
        <w:rPr>
          <w:rFonts w:hint="eastAsia" w:ascii="Consolas" w:hAnsi="Consolas"/>
          <w:sz w:val="16"/>
        </w:rPr>
        <w:t>&lt;镜像名&gt;</w:t>
      </w:r>
      <w:r>
        <w:rPr>
          <w:rFonts w:hint="eastAsia" w:ascii="微软雅黑" w:hAnsi="微软雅黑" w:eastAsia="微软雅黑" w:cs="微软雅黑"/>
          <w:lang w:eastAsia="zh-CN"/>
        </w:rPr>
        <w:t>。核对镜像名须查看工程配置文件中的镜像名属性。</w:t>
      </w:r>
    </w:p>
    <w:p w14:paraId="5A4EADBD">
      <w:pPr>
        <w:pStyle w:val="000036"/>
        <w:spacing w:before="180" w:after="120"/>
      </w:pPr>
      <w:r>
        <w:rPr>
          <w:rFonts w:hint="eastAsia" w:ascii="微软雅黑" w:hAnsi="微软雅黑" w:eastAsia="微软雅黑" w:cs="微软雅黑"/>
          <w:b w:val="1"/>
          <w:color w:val="1565C0"/>
          <w:sz w:val="20"/>
          <w:lang w:eastAsia="zh-CN"/>
        </w:rPr>
        <w:t>3.2 标准构建命令</w:t>
      </w:r>
    </w:p>
    <w:p w14:paraId="45AA16B9">
      <w:pPr>
        <w:spacing w:after="144"/>
      </w:pPr>
      <w:r>
        <w:rPr>
          <w:rFonts w:hint="eastAsia" w:ascii="微软雅黑" w:hAnsi="微软雅黑" w:eastAsia="微软雅黑" w:cs="微软雅黑"/>
          <w:lang w:eastAsia="zh-CN"/>
        </w:rPr>
        <w:t>多数模块可通过单条命令完成从编译到推送的全过程。</w:t>
      </w:r>
    </w:p>
    <w:p w14:paraId="581C7696">
      <w:pPr>
        <w:spacing w:after="144"/>
      </w:pPr>
      <w:r>
        <w:rPr>
          <w:rFonts w:hint="eastAsia" w:ascii="微软雅黑" w:hAnsi="微软雅黑" w:eastAsia="微软雅黑" w:cs="微软雅黑"/>
          <w:lang w:eastAsia="zh-CN"/>
        </w:rPr>
        <w:t>多数模块在执行</w:t>
      </w:r>
      <w:r>
        <w:t xml:space="preserve"> package </w:t>
      </w:r>
      <w:r>
        <w:rPr>
          <w:rFonts w:hint="eastAsia" w:ascii="微软雅黑" w:hAnsi="微软雅黑" w:eastAsia="微软雅黑" w:cs="微软雅黑"/>
          <w:lang w:eastAsia="zh-CN"/>
        </w:rPr>
        <w:t>阶段即完成镜像构建与推送：</w:t>
      </w:r>
    </w:p>
    <w:p w14:paraId="00DA2B73">
      <w:pPr>
        <w:spacing w:line="348" w:lineRule="auto"/>
      </w:pPr>
      <w:r>
        <w:rPr>
          <w:rFonts w:hint="eastAsia" w:ascii="微软雅黑" w:hAnsi="微软雅黑" w:eastAsia="微软雅黑" w:cs="微软雅黑"/>
          <w:sz w:val="16"/>
          <w:lang w:eastAsia="zh-CN"/>
        </w:rPr>
        <w:t>mvn clean package -pl &lt;模块名&gt; -DskipTests</w:t>
      </w:r>
    </w:p>
    <w:p w14:paraId="30F342A7">
      <w:pPr>
        <w:spacing w:after="144"/>
      </w:pPr>
      <w:r>
        <w:rPr>
          <w:rFonts w:hint="eastAsia" w:ascii="微软雅黑" w:hAnsi="微软雅黑" w:eastAsia="微软雅黑" w:cs="微软雅黑"/>
          <w:lang w:eastAsia="zh-CN"/>
        </w:rPr>
        <w:t>构建完成后须在输出中确认以下关键字，方视为推送成功：</w:t>
      </w:r>
    </w:p>
    <w:p w14:paraId="20115EC5">
      <w:pPr>
        <w:spacing w:line="348" w:lineRule="auto"/>
      </w:pPr>
      <w:r>
        <w:rPr>
          <w:rFonts w:hint="eastAsia" w:ascii="微软雅黑" w:hAnsi="微软雅黑" w:eastAsia="微软雅黑" w:cs="微软雅黑"/>
          <w:sz w:val="16"/>
          <w:lang w:eastAsia="zh-CN"/>
        </w:rPr>
        <w:t>Pushed &lt;镜像名&gt;:&lt;标签&gt; in Ns</w:t>
      </w:r>
      <w:r>
        <w:rPr>
          <w:rFonts w:hint="eastAsia" w:ascii="微软雅黑" w:hAnsi="微软雅黑" w:eastAsia="微软雅黑" w:cs="微软雅黑"/>
          <w:sz w:val="16"/>
          <w:lang w:eastAsia="zh-CN"/>
        </w:rPr>
        <w:br w:type="textWrapping"/>
      </w:r>
      <w:r>
        <w:rPr>
          <w:rFonts w:hint="eastAsia" w:ascii="微软雅黑" w:hAnsi="微软雅黑" w:eastAsia="微软雅黑" w:cs="微软雅黑"/>
          <w:sz w:val="16"/>
          <w:lang w:eastAsia="zh-CN"/>
        </w:rPr>
        <w:t>或</w:t>
      </w:r>
      <w:r>
        <w:rPr>
          <w:rFonts w:hint="eastAsia" w:ascii="微软雅黑" w:hAnsi="微软雅黑" w:eastAsia="微软雅黑" w:cs="微软雅黑"/>
          <w:sz w:val="16"/>
          <w:lang w:eastAsia="zh-CN"/>
        </w:rPr>
        <w:br w:type="textWrapping"/>
      </w:r>
      <w:r>
        <w:rPr>
          <w:rFonts w:hint="eastAsia" w:ascii="微软雅黑" w:hAnsi="微软雅黑" w:eastAsia="微软雅黑" w:cs="微软雅黑"/>
          <w:sz w:val="16"/>
          <w:lang w:eastAsia="zh-CN"/>
        </w:rPr>
        <w:t>Pushed &lt;镜像仓库地址&gt;/&lt;镜像名&gt;:&lt;标签&gt; in Ns</w:t>
      </w:r>
    </w:p>
    <w:p w14:paraId="56F46954">
      <w:pPr>
        <w:spacing w:after="72"/>
      </w:pPr>
      <w:r>
        <w:rPr>
          <w:rFonts w:hint="eastAsia" w:ascii="微软雅黑" w:hAnsi="微软雅黑" w:eastAsia="微软雅黑" w:cs="微软雅黑"/>
          <w:b w:val="1"/>
          <w:lang w:eastAsia="zh-CN"/>
        </w:rPr>
        <w:t>不可依赖命令退出码</w:t>
      </w:r>
    </w:p>
    <w:p w14:paraId="1E15E61F">
      <w:pPr>
        <w:spacing w:after="0"/>
      </w:pPr>
      <w:r>
        <w:rPr>
          <w:rFonts w:hint="eastAsia" w:ascii="微软雅黑" w:hAnsi="微软雅黑" w:eastAsia="微软雅黑" w:cs="微软雅黑"/>
          <w:lang w:eastAsia="zh-CN"/>
        </w:rPr>
        <w:t xml:space="preserve">当输出经由管道重定向（如 </w:t>
      </w:r>
      <w:r>
        <w:rPr>
          <w:rFonts w:ascii="Consolas" w:hAnsi="Consolas"/>
          <w:sz w:val="16"/>
        </w:rPr>
        <w:t>| tail</w:t>
      </w:r>
      <w:r>
        <w:rPr>
          <w:rFonts w:hint="eastAsia" w:ascii="微软雅黑" w:hAnsi="微软雅黑" w:eastAsia="微软雅黑" w:cs="微软雅黑"/>
          <w:lang w:eastAsia="zh-CN"/>
        </w:rPr>
        <w:t>）时，退出码为管道末端命令的值，会掩盖</w:t>
      </w:r>
      <w:r>
        <w:t xml:space="preserve"> Maven </w:t>
      </w:r>
      <w:r>
        <w:rPr>
          <w:rFonts w:hint="eastAsia" w:ascii="微软雅黑" w:hAnsi="微软雅黑" w:eastAsia="微软雅黑" w:cs="微软雅黑"/>
          <w:lang w:eastAsia="zh-CN"/>
        </w:rPr>
        <w:t>的真实结果。判定成功须匹配</w:t>
      </w:r>
      <w:r>
        <w:t xml:space="preserve"> Pushed </w:t>
      </w:r>
      <w:r>
        <w:rPr>
          <w:rFonts w:hint="eastAsia" w:ascii="微软雅黑" w:hAnsi="微软雅黑" w:eastAsia="微软雅黑" w:cs="微软雅黑"/>
          <w:lang w:eastAsia="zh-CN"/>
        </w:rPr>
        <w:t>或</w:t>
      </w:r>
      <w:r>
        <w:t xml:space="preserve"> digest </w:t>
      </w:r>
      <w:r>
        <w:rPr>
          <w:rFonts w:hint="eastAsia" w:ascii="微软雅黑" w:hAnsi="微软雅黑" w:eastAsia="微软雅黑" w:cs="微软雅黑"/>
          <w:lang w:eastAsia="zh-CN"/>
        </w:rPr>
        <w:t>关键字，判定失败须匹配</w:t>
      </w:r>
      <w:r>
        <w:t xml:space="preserve"> [ERROR] </w:t>
      </w:r>
      <w:r>
        <w:rPr>
          <w:rFonts w:hint="eastAsia" w:ascii="微软雅黑" w:hAnsi="微软雅黑" w:eastAsia="微软雅黑" w:cs="微软雅黑"/>
          <w:lang w:eastAsia="zh-CN"/>
        </w:rPr>
        <w:t>或</w:t>
      </w:r>
      <w:r>
        <w:t xml:space="preserve"> BUILD FAILURE</w:t>
      </w:r>
      <w:r>
        <w:rPr>
          <w:rFonts w:hint="eastAsia" w:ascii="微软雅黑" w:hAnsi="微软雅黑" w:eastAsia="微软雅黑" w:cs="微软雅黑"/>
          <w:lang w:eastAsia="zh-CN"/>
        </w:rPr>
        <w:t>。</w:t>
      </w:r>
    </w:p>
    <w:p w14:paraId="176F3896">
      <w:pPr>
        <w:pStyle w:val="000036"/>
        <w:spacing w:before="180" w:after="120"/>
      </w:pPr>
      <w:r>
        <w:rPr>
          <w:rFonts w:hint="eastAsia" w:ascii="微软雅黑" w:hAnsi="微软雅黑" w:eastAsia="微软雅黑" w:cs="微软雅黑"/>
          <w:b w:val="1"/>
          <w:color w:val="1565C0"/>
          <w:sz w:val="20"/>
          <w:lang w:eastAsia="zh-CN"/>
        </w:rPr>
        <w:t>3.3 特殊模块构建方式</w:t>
      </w:r>
    </w:p>
    <w:p w14:paraId="219152B2">
      <w:pPr>
        <w:spacing w:after="144"/>
      </w:pPr>
      <w:r>
        <w:rPr>
          <w:rFonts w:hint="eastAsia" w:ascii="微软雅黑" w:hAnsi="微软雅黑" w:eastAsia="微软雅黑" w:cs="微软雅黑"/>
          <w:lang w:eastAsia="zh-CN"/>
        </w:rPr>
        <w:t>部分模块因构建插件配置差异，需采用非标准命令构建。</w:t>
      </w:r>
    </w:p>
    <w:p w14:paraId="0E93EB29">
      <w:pPr>
        <w:spacing w:after="144"/>
      </w:pPr>
      <w:r>
        <w:rPr>
          <w:rFonts w:hint="eastAsia" w:ascii="微软雅黑" w:hAnsi="微软雅黑" w:eastAsia="微软雅黑" w:cs="微软雅黑"/>
          <w:lang w:eastAsia="zh-CN"/>
        </w:rPr>
        <w:t>以下模块无法通过标准命令推送镜像，须特殊处理：</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77B3AB6F">
            <w:pPr>
              <w:spacing w:before="60" w:after="60" w:line="240" w:lineRule="auto"/>
              <w:jc w:val="left"/>
            </w:pPr>
            <w:r>
              <w:rPr>
                <w:rFonts w:hint="eastAsia" w:ascii="微软雅黑" w:hAnsi="微软雅黑" w:eastAsia="微软雅黑"/>
                <w:b w:val="1"/>
              </w:rPr>
              <w:t>模块</w:t>
            </w:r>
          </w:p>
        </w:tc>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3C489A2A">
            <w:pPr>
              <w:spacing w:before="60" w:after="60" w:line="240" w:lineRule="auto"/>
              <w:jc w:val="left"/>
            </w:pPr>
            <w:r>
              <w:rPr>
                <w:rFonts w:hint="eastAsia" w:ascii="微软雅黑" w:hAnsi="微软雅黑" w:eastAsia="微软雅黑"/>
                <w:b w:val="1"/>
              </w:rPr>
              <w:t>构建方式</w:t>
            </w:r>
          </w:p>
        </w:tc>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257438F4">
            <w:pPr>
              <w:spacing w:before="60" w:after="60" w:line="240" w:lineRule="auto"/>
              <w:jc w:val="left"/>
            </w:pPr>
            <w:r>
              <w:rPr>
                <w:rFonts w:hint="eastAsia" w:ascii="微软雅黑" w:hAnsi="微软雅黑" w:eastAsia="微软雅黑"/>
                <w:b w:val="1"/>
              </w:rPr>
              <w:t>说明</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7B5C478">
            <w:pPr>
              <w:spacing w:before="60" w:after="60" w:line="240" w:lineRule="auto"/>
            </w:pPr>
            <w:r>
              <w:rPr>
                <w:rFonts w:hint="eastAsia"/>
              </w:rPr>
              <w:t>员工卡服务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D77B8E3">
            <w:pPr>
              <w:spacing w:before="60" w:after="60" w:line="240" w:lineRule="auto"/>
            </w:pPr>
            <w:r>
              <w:rPr>
                <w:rFonts w:ascii="Consolas" w:hAnsi="Consolas"/>
                <w:sz w:val="16"/>
              </w:rPr>
              <w:t>mvn k8s:build k8s:push</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882ACF3">
            <w:pPr>
              <w:spacing w:before="60" w:after="60" w:line="240" w:lineRule="auto"/>
            </w:pPr>
            <w:r>
              <w:rPr>
                <w:rFonts w:hint="eastAsia"/>
              </w:rPr>
              <w:t>Maven  插件目标在配置文件中被注释，默认仅生成  JAR</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A4B8067">
            <w:pPr>
              <w:spacing w:before="60" w:after="60" w:line="240" w:lineRule="auto"/>
            </w:pPr>
            <w:r>
              <w:rPr>
                <w:rFonts w:hint="eastAsia"/>
              </w:rPr>
              <w:t>当面付服务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848820A">
            <w:pPr>
              <w:spacing w:before="60" w:after="60" w:line="240" w:lineRule="auto"/>
            </w:pPr>
            <w:r>
              <w:rPr>
                <w:rFonts w:ascii="Consolas" w:hAnsi="Consolas"/>
                <w:sz w:val="16"/>
              </w:rPr>
              <w:t>mvn clean package -Premote</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7CD32C8">
            <w:pPr>
              <w:spacing w:before="60" w:after="60" w:line="240" w:lineRule="auto"/>
            </w:pPr>
            <w:r>
              <w:rPr>
                <w:rFonts w:hint="eastAsia"/>
              </w:rPr>
              <w:t>构建插件配置在  remote  配置文件中，且未设为默认激活</w:t>
            </w:r>
          </w:p>
        </w:tc>
      </w:tr>
    </w:tbl>
    <w:p w14:paraId="7E29DC46">
      <w:pPr/>
    </w:p>
    <w:p w14:paraId="61027A44">
      <w:pPr>
        <w:spacing w:after="72"/>
      </w:pPr>
      <w:r>
        <w:rPr>
          <w:rFonts w:hint="eastAsia" w:ascii="微软雅黑" w:hAnsi="微软雅黑" w:eastAsia="微软雅黑" w:cs="微软雅黑"/>
          <w:b w:val="1"/>
          <w:lang w:eastAsia="zh-CN"/>
        </w:rPr>
        <w:t>易误判</w:t>
      </w:r>
    </w:p>
    <w:p w14:paraId="4E4D5783">
      <w:pPr>
        <w:spacing w:after="0"/>
      </w:pPr>
      <w:r>
        <w:rPr>
          <w:rFonts w:hint="eastAsia" w:ascii="微软雅黑" w:hAnsi="微软雅黑" w:eastAsia="微软雅黑" w:cs="微软雅黑"/>
          <w:lang w:eastAsia="zh-CN"/>
        </w:rPr>
        <w:t>以上模块执行标准</w:t>
      </w:r>
      <w:r>
        <w:t xml:space="preserve"> package </w:t>
      </w:r>
      <w:r>
        <w:rPr>
          <w:rFonts w:hint="eastAsia" w:ascii="微软雅黑" w:hAnsi="微软雅黑" w:eastAsia="微软雅黑" w:cs="微软雅黑"/>
          <w:lang w:eastAsia="zh-CN"/>
        </w:rPr>
        <w:t>命令时</w:t>
      </w:r>
      <w:r>
        <w:rPr>
          <w:rFonts w:hint="eastAsia" w:ascii="微软雅黑" w:hAnsi="微软雅黑" w:eastAsia="微软雅黑" w:cs="微软雅黑"/>
          <w:b w:val="1"/>
          <w:lang w:eastAsia="zh-CN"/>
        </w:rPr>
        <w:t>不报错也不推送镜像</w:t>
      </w:r>
      <w:r>
        <w:rPr>
          <w:rFonts w:hint="eastAsia" w:ascii="微软雅黑" w:hAnsi="微软雅黑" w:eastAsia="微软雅黑" w:cs="微软雅黑"/>
          <w:lang w:eastAsia="zh-CN"/>
        </w:rPr>
        <w:t>，容易误判为构建成功。</w:t>
      </w:r>
    </w:p>
    <w:p w14:paraId="49B7ED23">
      <w:pPr>
        <w:pStyle w:val="000036"/>
        <w:spacing w:before="180" w:after="120"/>
      </w:pPr>
      <w:r>
        <w:rPr>
          <w:rFonts w:hint="eastAsia" w:ascii="微软雅黑" w:hAnsi="微软雅黑" w:eastAsia="微软雅黑" w:cs="微软雅黑"/>
          <w:b w:val="1"/>
          <w:color w:val="1565C0"/>
          <w:sz w:val="20"/>
          <w:lang w:eastAsia="zh-CN"/>
        </w:rPr>
        <w:t>3.4 公共构件变更后的构建序列</w:t>
      </w:r>
    </w:p>
    <w:p w14:paraId="60EC0ACC">
      <w:pPr>
        <w:spacing w:after="144"/>
      </w:pPr>
      <w:r>
        <w:rPr>
          <w:rFonts w:hint="eastAsia" w:ascii="微软雅黑" w:hAnsi="微软雅黑" w:eastAsia="微软雅黑" w:cs="微软雅黑"/>
          <w:lang w:eastAsia="zh-CN"/>
        </w:rPr>
        <w:t>公共构件被多个业务模块共享，其变更须按特定序列构建方可生效。</w:t>
      </w:r>
    </w:p>
    <w:p w14:paraId="0D7ED996">
      <w:pPr>
        <w:spacing w:after="144"/>
      </w:pPr>
      <w:r>
        <w:rPr>
          <w:rFonts w:hint="eastAsia" w:ascii="微软雅黑" w:hAnsi="微软雅黑" w:eastAsia="微软雅黑" w:cs="微软雅黑"/>
          <w:lang w:eastAsia="zh-CN"/>
        </w:rPr>
        <w:t>当</w:t>
      </w:r>
      <w:r>
        <w:t xml:space="preserve"> model</w:t>
      </w:r>
      <w:r>
        <w:rPr>
          <w:rFonts w:hint="eastAsia" w:ascii="微软雅黑" w:hAnsi="微软雅黑" w:eastAsia="微软雅黑" w:cs="微软雅黑"/>
          <w:lang w:eastAsia="zh-CN"/>
        </w:rPr>
        <w:t>、</w:t>
      </w:r>
      <w:r>
        <w:t xml:space="preserve">rpc </w:t>
      </w:r>
      <w:r>
        <w:rPr>
          <w:rFonts w:hint="eastAsia" w:ascii="微软雅黑" w:hAnsi="微软雅黑" w:eastAsia="微软雅黑" w:cs="微软雅黑"/>
          <w:lang w:eastAsia="zh-CN"/>
        </w:rPr>
        <w:t>等公共构件发生变更时，必须按以下序列构建，否则线上不会生效。</w:t>
      </w:r>
    </w:p>
    <w:p w14:paraId="40E7D922">
      <w:pPr>
        <w:pStyle w:val="000033"/>
        <w:spacing w:before="162" w:after="108"/>
      </w:pPr>
      <w:r>
        <w:rPr>
          <w:rFonts w:hint="eastAsia" w:ascii="微软雅黑" w:hAnsi="微软雅黑" w:eastAsia="微软雅黑" w:cs="微软雅黑"/>
          <w:b w:val="1"/>
          <w:sz w:val="18"/>
          <w:lang w:eastAsia="zh-CN"/>
        </w:rPr>
        <w:t>第一步：安装公共构件</w:t>
      </w:r>
    </w:p>
    <w:p w14:paraId="6F827986">
      <w:pPr>
        <w:spacing w:line="348" w:lineRule="auto"/>
      </w:pPr>
      <w:r>
        <w:rPr>
          <w:rFonts w:hint="eastAsia" w:ascii="Consolas" w:hAnsi="Consolas"/>
          <w:sz w:val="16"/>
        </w:rPr>
        <w:t>mvn clean install -pl model,rpc -DskipTests -D容器构建插件跳过=true</w:t>
      </w:r>
    </w:p>
    <w:p w14:paraId="4AB40BF4">
      <w:pPr>
        <w:spacing w:after="144"/>
      </w:pPr>
      <w:r>
        <w:rPr>
          <w:rFonts w:hint="eastAsia" w:ascii="微软雅黑" w:hAnsi="微软雅黑" w:eastAsia="微软雅黑" w:cs="微软雅黑"/>
          <w:lang w:eastAsia="zh-CN"/>
        </w:rPr>
        <w:t xml:space="preserve">此步必须携带 </w:t>
      </w:r>
      <w:r>
        <w:rPr>
          <w:rFonts w:hint="eastAsia" w:ascii="Consolas" w:hAnsi="Consolas"/>
          <w:sz w:val="16"/>
        </w:rPr>
        <w:t>-D容器构建插件跳过=true</w:t>
      </w:r>
      <w:r>
        <w:rPr>
          <w:rFonts w:hint="eastAsia" w:ascii="微软雅黑" w:hAnsi="微软雅黑" w:eastAsia="微软雅黑" w:cs="微软雅黑"/>
          <w:lang w:eastAsia="zh-CN"/>
        </w:rPr>
        <w:t>，避免推送无关镜像。</w:t>
      </w:r>
    </w:p>
    <w:p w14:paraId="63941ACE">
      <w:pPr>
        <w:pStyle w:val="000033"/>
        <w:spacing w:before="162" w:after="108"/>
      </w:pPr>
      <w:r>
        <w:rPr>
          <w:rFonts w:hint="eastAsia" w:ascii="微软雅黑" w:hAnsi="微软雅黑" w:eastAsia="微软雅黑" w:cs="微软雅黑"/>
          <w:b w:val="1"/>
          <w:sz w:val="18"/>
          <w:lang w:eastAsia="zh-CN"/>
        </w:rPr>
        <w:t>第二步：重建受影响业务模块</w:t>
      </w:r>
    </w:p>
    <w:p w14:paraId="1FB8BFF7">
      <w:pPr>
        <w:spacing w:line="348" w:lineRule="auto"/>
      </w:pPr>
      <w:r>
        <w:rPr>
          <w:rFonts w:hint="eastAsia" w:ascii="微软雅黑" w:hAnsi="微软雅黑" w:eastAsia="微软雅黑" w:cs="微软雅黑"/>
          <w:sz w:val="16"/>
          <w:lang w:eastAsia="zh-CN"/>
        </w:rPr>
        <w:t>mvn clean package -pl &lt;受影响模块1&gt;,&lt;受影响模块2&gt; -DskipTests</w:t>
      </w:r>
    </w:p>
    <w:p w14:paraId="1B01CDC7">
      <w:pPr>
        <w:spacing w:after="144"/>
      </w:pPr>
      <w:r>
        <w:rPr>
          <w:rFonts w:hint="eastAsia" w:ascii="微软雅黑" w:hAnsi="微软雅黑" w:eastAsia="微软雅黑" w:cs="微软雅黑"/>
          <w:lang w:eastAsia="zh-CN"/>
        </w:rPr>
        <w:t>此步</w:t>
      </w:r>
      <w:r>
        <w:rPr>
          <w:rFonts w:hint="eastAsia" w:ascii="微软雅黑" w:hAnsi="微软雅黑" w:eastAsia="微软雅黑" w:cs="微软雅黑"/>
          <w:b w:val="1"/>
          <w:lang w:eastAsia="zh-CN"/>
        </w:rPr>
        <w:t>不得使用 -am 参数</w:t>
      </w:r>
      <w:r>
        <w:rPr>
          <w:rFonts w:hint="eastAsia" w:ascii="微软雅黑" w:hAnsi="微软雅黑" w:eastAsia="微软雅黑" w:cs="微软雅黑"/>
          <w:lang w:eastAsia="zh-CN"/>
        </w:rPr>
        <w:t>，否则会掩盖公共构件是否真正安装的事实。</w:t>
      </w:r>
    </w:p>
    <w:p w14:paraId="13CB1AA8">
      <w:pPr>
        <w:pStyle w:val="000033"/>
        <w:spacing w:before="162" w:after="108"/>
      </w:pPr>
      <w:r>
        <w:rPr>
          <w:rFonts w:hint="eastAsia" w:ascii="微软雅黑" w:hAnsi="微软雅黑" w:eastAsia="微软雅黑" w:cs="微软雅黑"/>
          <w:b w:val="1"/>
          <w:sz w:val="18"/>
          <w:lang w:eastAsia="zh-CN"/>
        </w:rPr>
        <w:t>第三步：逐个更新集群镜像</w:t>
      </w:r>
    </w:p>
    <w:p w14:paraId="3CAEBC74">
      <w:pPr>
        <w:spacing w:line="348" w:lineRule="auto"/>
      </w:pPr>
      <w:r>
        <w:rPr>
          <w:rFonts w:hint="eastAsia" w:ascii="微软雅黑" w:hAnsi="微软雅黑" w:eastAsia="微软雅黑" w:cs="微软雅黑"/>
          <w:sz w:val="16"/>
          <w:lang w:eastAsia="zh-CN"/>
        </w:rPr>
        <w:t>kubectl set image deployment/&lt;部署名&gt; &lt;容器名&gt;=&lt;镜像名&gt;:&lt;新标签&gt; -n itp</w:t>
      </w:r>
    </w:p>
    <w:p w14:paraId="4448A53C">
      <w:pPr>
        <w:spacing w:after="72"/>
      </w:pPr>
      <w:r>
        <w:rPr>
          <w:rFonts w:hint="eastAsia" w:ascii="微软雅黑" w:hAnsi="微软雅黑" w:eastAsia="微软雅黑" w:cs="微软雅黑"/>
          <w:b w:val="1"/>
          <w:lang w:eastAsia="zh-CN"/>
        </w:rPr>
        <w:t>关键原理</w:t>
      </w:r>
    </w:p>
    <w:p w14:paraId="035FBAFE">
      <w:pPr>
        <w:spacing w:after="0"/>
      </w:pPr>
      <w:r>
        <w:rPr>
          <w:rFonts w:hint="eastAsia" w:ascii="微软雅黑" w:hAnsi="微软雅黑" w:eastAsia="微软雅黑" w:cs="微软雅黑"/>
          <w:lang w:eastAsia="zh-CN"/>
        </w:rPr>
        <w:t>公共构件版本号不变时，仅执行</w:t>
      </w:r>
      <w:r>
        <w:t xml:space="preserve"> mvn install </w:t>
      </w:r>
      <w:r>
        <w:rPr>
          <w:rFonts w:hint="eastAsia" w:ascii="微软雅黑" w:hAnsi="微软雅黑" w:eastAsia="微软雅黑" w:cs="微软雅黑"/>
          <w:lang w:eastAsia="zh-CN"/>
        </w:rPr>
        <w:t>对线上零影响。旧版本类文件已打包进旧镜像，必须重建受影响模块镜像并更新集群才能生效。</w:t>
      </w:r>
    </w:p>
    <w:p w14:paraId="4AA9E359">
      <w:pPr>
        <w:pStyle w:val="000036"/>
        <w:spacing w:before="180" w:after="120"/>
      </w:pPr>
      <w:r>
        <w:rPr>
          <w:rFonts w:hint="eastAsia" w:ascii="微软雅黑" w:hAnsi="微软雅黑" w:eastAsia="微软雅黑" w:cs="微软雅黑"/>
          <w:b w:val="1"/>
          <w:color w:val="1565C0"/>
          <w:sz w:val="20"/>
          <w:lang w:eastAsia="zh-CN"/>
        </w:rPr>
        <w:t>3.5 离线构建（无 Docker 环境时）</w:t>
      </w:r>
    </w:p>
    <w:p w14:paraId="0582D586">
      <w:pPr>
        <w:spacing w:after="144"/>
      </w:pPr>
      <w:r>
        <w:rPr>
          <w:rFonts w:hint="eastAsia" w:ascii="微软雅黑" w:hAnsi="微软雅黑" w:eastAsia="微软雅黑" w:cs="微软雅黑"/>
          <w:lang w:eastAsia="zh-CN"/>
        </w:rPr>
        <w:t>当工作站无法直连镜像仓库时，可通过</w:t>
      </w:r>
      <w:r>
        <w:t xml:space="preserve"> JAR </w:t>
      </w:r>
      <w:r>
        <w:rPr>
          <w:rFonts w:hint="eastAsia" w:ascii="微软雅黑" w:hAnsi="微软雅黑" w:eastAsia="微软雅黑" w:cs="微软雅黑"/>
          <w:lang w:eastAsia="zh-CN"/>
        </w:rPr>
        <w:t>中转完成构建推送。</w:t>
      </w:r>
    </w:p>
    <w:p w14:paraId="67B79F55">
      <w:pPr>
        <w:spacing w:after="144"/>
      </w:pPr>
      <w:r>
        <w:rPr>
          <w:rFonts w:hint="eastAsia" w:ascii="微软雅黑" w:hAnsi="微软雅黑" w:eastAsia="微软雅黑" w:cs="微软雅黑"/>
          <w:lang w:eastAsia="zh-CN"/>
        </w:rPr>
        <w:t>当构建工作站无法直接访问</w:t>
      </w:r>
      <w:r>
        <w:t xml:space="preserve"> Docker </w:t>
      </w:r>
      <w:r>
        <w:rPr>
          <w:rFonts w:hint="eastAsia" w:ascii="微软雅黑" w:hAnsi="微软雅黑" w:eastAsia="微软雅黑" w:cs="微软雅黑"/>
          <w:lang w:eastAsia="zh-CN"/>
        </w:rPr>
        <w:t>服务时，采用离线构建加中转方案：</w:t>
      </w:r>
    </w:p>
    <w:p w14:paraId="1E918E48">
      <w:pPr>
        <w:pStyle w:val="000033"/>
        <w:spacing w:before="162" w:after="108"/>
      </w:pPr>
      <w:r>
        <w:rPr>
          <w:rFonts w:hint="eastAsia" w:ascii="微软雅黑" w:hAnsi="微软雅黑" w:eastAsia="微软雅黑" w:cs="微软雅黑"/>
          <w:b w:val="1"/>
          <w:sz w:val="18"/>
          <w:lang w:eastAsia="zh-CN"/>
        </w:rPr>
        <w:t>第一步：本地仅生成 JAR</w:t>
      </w:r>
    </w:p>
    <w:p w14:paraId="32E7BA5F">
      <w:pPr>
        <w:spacing w:line="348" w:lineRule="auto"/>
      </w:pPr>
      <w:r>
        <w:rPr>
          <w:rFonts w:hint="eastAsia" w:ascii="微软雅黑" w:hAnsi="微软雅黑" w:eastAsia="微软雅黑" w:cs="微软雅黑"/>
          <w:sz w:val="16"/>
          <w:lang w:eastAsia="zh-CN"/>
        </w:rPr>
        <w:t>mvn -pl &lt;模块名&gt; -am package -D容器构建插件跳过=true -Dmaven.test.skip=true</w:t>
      </w:r>
    </w:p>
    <w:p w14:paraId="0A235616">
      <w:pPr>
        <w:spacing w:after="144"/>
      </w:pPr>
      <w:r>
        <w:rPr>
          <w:rFonts w:hint="eastAsia" w:ascii="微软雅黑" w:hAnsi="微软雅黑" w:eastAsia="微软雅黑" w:cs="微软雅黑"/>
          <w:lang w:eastAsia="zh-CN"/>
        </w:rPr>
        <w:t xml:space="preserve">此步必须携带 </w:t>
      </w:r>
      <w:r>
        <w:rPr>
          <w:rFonts w:ascii="Consolas" w:hAnsi="Consolas"/>
          <w:sz w:val="16"/>
        </w:rPr>
        <w:t>-Dmaven.test.skip=true</w:t>
      </w:r>
      <w:r>
        <w:rPr>
          <w:rFonts w:hint="eastAsia" w:ascii="微软雅黑" w:hAnsi="微软雅黑" w:eastAsia="微软雅黑" w:cs="微软雅黑"/>
          <w:lang w:eastAsia="zh-CN"/>
        </w:rPr>
        <w:t>，否则因已删除的测试目录导致构建失败。</w:t>
      </w:r>
    </w:p>
    <w:p w14:paraId="12945529">
      <w:pPr>
        <w:pStyle w:val="000033"/>
        <w:spacing w:before="162" w:after="108"/>
      </w:pPr>
      <w:r>
        <w:rPr>
          <w:rFonts w:hint="eastAsia" w:ascii="微软雅黑" w:hAnsi="微软雅黑" w:eastAsia="微软雅黑" w:cs="微软雅黑"/>
          <w:b w:val="1"/>
          <w:sz w:val="18"/>
          <w:lang w:eastAsia="zh-CN"/>
        </w:rPr>
        <w:t>第二步：上传 JAR 至集群 master</w:t>
      </w:r>
    </w:p>
    <w:p w14:paraId="727A88EA">
      <w:pPr>
        <w:spacing w:line="348" w:lineRule="auto"/>
      </w:pPr>
      <w:r>
        <w:rPr>
          <w:rFonts w:hint="eastAsia" w:ascii="微软雅黑" w:hAnsi="微软雅黑" w:eastAsia="微软雅黑" w:cs="微软雅黑"/>
          <w:sz w:val="16"/>
          <w:lang w:eastAsia="zh-CN"/>
        </w:rPr>
        <w:t>scp &lt;模块目录&gt;/target/&lt;模块名&gt;-&lt;版本号&gt;.jar &lt;集群主节点&gt;:/home/java/</w:t>
      </w:r>
    </w:p>
    <w:p w14:paraId="192D7DB5">
      <w:pPr>
        <w:pStyle w:val="000033"/>
        <w:spacing w:before="162" w:after="108"/>
      </w:pPr>
      <w:r>
        <w:rPr>
          <w:rFonts w:hint="eastAsia" w:ascii="微软雅黑" w:hAnsi="微软雅黑" w:eastAsia="微软雅黑" w:cs="微软雅黑"/>
          <w:b w:val="1"/>
          <w:sz w:val="18"/>
          <w:lang w:eastAsia="zh-CN"/>
        </w:rPr>
        <w:t>第三步：在 master 上构建并推送镜像</w:t>
      </w:r>
    </w:p>
    <w:p w14:paraId="0382F59D">
      <w:pPr>
        <w:spacing w:line="348" w:lineRule="auto"/>
      </w:pPr>
      <w:r>
        <w:rPr>
          <w:rFonts w:hint="eastAsia" w:ascii="微软雅黑" w:hAnsi="微软雅黑" w:eastAsia="微软雅黑" w:cs="微软雅黑"/>
          <w:sz w:val="16"/>
          <w:lang w:eastAsia="zh-CN"/>
        </w:rPr>
        <w:t>ssh &lt;集群主节点&gt; "cd /home/java &amp;&amp; ./build-push.sh &lt;服务名&gt; &lt;版本号&gt;"</w:t>
      </w:r>
    </w:p>
    <w:p w14:paraId="68DA81EA">
      <w:pPr>
        <w:spacing w:after="72"/>
      </w:pPr>
      <w:r>
        <w:rPr>
          <w:rFonts w:hint="eastAsia" w:ascii="微软雅黑" w:hAnsi="微软雅黑" w:eastAsia="微软雅黑" w:cs="微软雅黑"/>
          <w:b w:val="1"/>
          <w:lang w:eastAsia="zh-CN"/>
        </w:rPr>
        <w:t>注意</w:t>
      </w:r>
    </w:p>
    <w:p w14:paraId="267E30BA">
      <w:pPr>
        <w:spacing w:after="0"/>
      </w:pPr>
      <w:r>
        <w:t xml:space="preserve">build-push.sh </w:t>
      </w:r>
      <w:r>
        <w:rPr>
          <w:rFonts w:hint="eastAsia" w:ascii="微软雅黑" w:hAnsi="微软雅黑" w:eastAsia="微软雅黑" w:cs="微软雅黑"/>
          <w:lang w:eastAsia="zh-CN"/>
        </w:rPr>
        <w:t>脚本会清空目录下其他</w:t>
      </w:r>
      <w:r>
        <w:t xml:space="preserve"> JAR </w:t>
      </w:r>
      <w:r>
        <w:rPr>
          <w:rFonts w:hint="eastAsia" w:ascii="微软雅黑" w:hAnsi="微软雅黑" w:eastAsia="微软雅黑" w:cs="微软雅黑"/>
          <w:lang w:eastAsia="zh-CN"/>
        </w:rPr>
        <w:t>文件，多个</w:t>
      </w:r>
      <w:r>
        <w:t xml:space="preserve"> JAR </w:t>
      </w:r>
      <w:r>
        <w:rPr>
          <w:rFonts w:hint="eastAsia" w:ascii="微软雅黑" w:hAnsi="微软雅黑" w:eastAsia="微软雅黑" w:cs="微软雅黑"/>
          <w:lang w:eastAsia="zh-CN"/>
        </w:rPr>
        <w:t>不可同时传输，须逐个执行。</w:t>
      </w:r>
    </w:p>
    <w:p w14:paraId="7AE6A1CD">
      <w:pPr>
        <w:pStyle w:val="000043"/>
        <w:pBdr>
          <w:bottom w:val="single" w:color="1565C0" w:sz="12" w:space="3"/>
        </w:pBdr>
        <w:spacing w:before="352" w:after="132"/>
      </w:pPr>
      <w:bookmarkStart w:id="9" w:name="ch4"/>
      <w:bookmarkEnd w:id="9"/>
      <w:bookmarkStart w:id="10" w:name="_Toc_ch4"/>
      <w:r>
        <w:rPr>
          <w:rFonts w:hint="eastAsia" w:ascii="微软雅黑" w:hAnsi="微软雅黑" w:eastAsia="微软雅黑" w:cs="微软雅黑"/>
          <w:b w:val="1"/>
          <w:sz w:val="22"/>
          <w:lang w:eastAsia="zh-CN"/>
        </w:rPr>
        <w:t>第四章 集群部署实施</w:t>
      </w:r>
      <w:bookmarkEnd w:id="10"/>
    </w:p>
    <w:p w14:paraId="31A59F16">
      <w:pPr>
        <w:spacing w:after="144"/>
      </w:pPr>
      <w:r>
        <w:rPr>
          <w:rFonts w:hint="eastAsia" w:ascii="微软雅黑" w:hAnsi="微软雅黑" w:eastAsia="微软雅黑" w:cs="微软雅黑"/>
          <w:lang w:eastAsia="zh-CN"/>
        </w:rPr>
        <w:t>本章给出集群内服务的实际部署步骤，涵盖命名空间初始化、密钥注入、镜像更新、单副本约束与端口映射。</w:t>
      </w:r>
    </w:p>
    <w:p w14:paraId="05C8D669">
      <w:pPr>
        <w:pStyle w:val="000036"/>
        <w:spacing w:before="180" w:after="120"/>
      </w:pPr>
      <w:r>
        <w:rPr>
          <w:rFonts w:hint="eastAsia" w:ascii="微软雅黑" w:hAnsi="微软雅黑" w:eastAsia="微软雅黑" w:cs="微软雅黑"/>
          <w:b w:val="1"/>
          <w:color w:val="1565C0"/>
          <w:sz w:val="20"/>
          <w:lang w:eastAsia="zh-CN"/>
        </w:rPr>
        <w:t>4.1 部署顺序原则</w:t>
      </w:r>
    </w:p>
    <w:p w14:paraId="02020B5E">
      <w:pPr>
        <w:spacing w:after="144"/>
      </w:pPr>
      <w:r>
        <w:rPr>
          <w:rFonts w:hint="eastAsia" w:ascii="微软雅黑" w:hAnsi="微软雅黑" w:eastAsia="微软雅黑" w:cs="微软雅黑"/>
          <w:lang w:eastAsia="zh-CN"/>
        </w:rPr>
        <w:t>服务间存在调用依赖，部署顺序须遵循既定原则，违序将引发启动期故障。</w:t>
      </w:r>
    </w:p>
    <w:p w14:paraId="4626FFDD">
      <w:pPr>
        <w:spacing w:after="144"/>
      </w:pPr>
      <w:r>
        <w:rPr>
          <w:rFonts w:hint="eastAsia" w:ascii="微软雅黑" w:hAnsi="微软雅黑" w:eastAsia="微软雅黑" w:cs="微软雅黑"/>
          <w:lang w:eastAsia="zh-CN"/>
        </w:rPr>
        <w:t>部署顺序须遵循依赖方向：</w:t>
      </w:r>
      <w:r>
        <w:rPr>
          <w:rFonts w:hint="eastAsia" w:ascii="微软雅黑" w:hAnsi="微软雅黑" w:eastAsia="微软雅黑" w:cs="微软雅黑"/>
          <w:b w:val="1"/>
          <w:lang w:eastAsia="zh-CN"/>
        </w:rPr>
        <w:t>密码与公共能力 → 核心业务 → 接入层 → 后台管理</w:t>
      </w:r>
      <w:r>
        <w:rPr>
          <w:rFonts w:hint="eastAsia" w:ascii="微软雅黑" w:hAnsi="微软雅黑" w:eastAsia="微软雅黑" w:cs="微软雅黑"/>
          <w:lang w:eastAsia="zh-CN"/>
        </w:rPr>
        <w:t>。在上述原则下，同层服务可并行部署，存在明确依赖关系的服务必须串行。</w:t>
      </w:r>
    </w:p>
    <w:p w14:paraId="12BD976A">
      <w:pPr>
        <w:spacing w:after="72"/>
      </w:pPr>
      <w:r>
        <w:rPr>
          <w:rFonts w:hint="eastAsia" w:ascii="微软雅黑" w:hAnsi="微软雅黑" w:eastAsia="微软雅黑" w:cs="微软雅黑"/>
          <w:b w:val="1"/>
          <w:lang w:eastAsia="zh-CN"/>
        </w:rPr>
        <w:t>顺序性硬约束</w:t>
      </w:r>
    </w:p>
    <w:p w14:paraId="7969686C">
      <w:pPr>
        <w:spacing w:after="0"/>
      </w:pPr>
      <w:r>
        <w:rPr>
          <w:rFonts w:hint="eastAsia"/>
        </w:rPr>
        <w:t xml:space="preserve">签约扣款服务 </w:t>
      </w:r>
      <w:r>
        <w:rPr>
          <w:rFonts w:hint="eastAsia" w:ascii="微软雅黑" w:hAnsi="微软雅黑" w:eastAsia="微软雅黑" w:cs="微软雅黑"/>
          <w:lang w:eastAsia="zh-CN"/>
        </w:rPr>
        <w:t>必须先于后台管理服务部署。后台的退款补偿任务会调用</w:t>
      </w:r>
      <w:r>
        <w:rPr>
          <w:rFonts w:hint="eastAsia"/>
        </w:rPr>
        <w:t xml:space="preserve"> 签约扣款服务 </w:t>
      </w:r>
      <w:r>
        <w:rPr>
          <w:rFonts w:hint="eastAsia" w:ascii="微软雅黑" w:hAnsi="微软雅黑" w:eastAsia="微软雅黑" w:cs="微软雅黑"/>
          <w:lang w:eastAsia="zh-CN"/>
        </w:rPr>
        <w:t>的内部接口，该接口在目标服务未就绪时会持续返回</w:t>
      </w:r>
      <w:r>
        <w:t xml:space="preserve"> 404</w:t>
      </w:r>
      <w:r>
        <w:rPr>
          <w:rFonts w:hint="eastAsia" w:ascii="微软雅黑" w:hAnsi="微软雅黑" w:eastAsia="微软雅黑" w:cs="微软雅黑"/>
          <w:lang w:eastAsia="zh-CN"/>
        </w:rPr>
        <w:t>，且容易被误判为补偿任务故障。</w:t>
      </w:r>
    </w:p>
    <w:p w14:paraId="3EA28C7B">
      <w:pPr>
        <w:pStyle w:val="000036"/>
        <w:spacing w:before="180" w:after="120"/>
      </w:pPr>
      <w:r>
        <w:rPr>
          <w:rFonts w:hint="eastAsia" w:ascii="微软雅黑" w:hAnsi="微软雅黑" w:eastAsia="微软雅黑" w:cs="微软雅黑"/>
          <w:b w:val="1"/>
          <w:color w:val="1565C0"/>
          <w:sz w:val="20"/>
          <w:lang w:eastAsia="zh-CN"/>
        </w:rPr>
        <w:t>4.2 命名空间与密钥初始化</w:t>
      </w:r>
    </w:p>
    <w:p w14:paraId="0A947638">
      <w:pPr>
        <w:spacing w:after="144"/>
      </w:pPr>
      <w:r>
        <w:rPr>
          <w:rFonts w:hint="eastAsia" w:ascii="微软雅黑" w:hAnsi="微软雅黑" w:eastAsia="微软雅黑" w:cs="微软雅黑"/>
          <w:lang w:eastAsia="zh-CN"/>
        </w:rPr>
        <w:t>命名空间与密钥是所有业务服务部署的前置条件，须先行完成。</w:t>
      </w:r>
    </w:p>
    <w:p w14:paraId="777040E8">
      <w:pPr>
        <w:pStyle w:val="000033"/>
        <w:spacing w:before="162" w:after="108"/>
      </w:pPr>
      <w:r>
        <w:rPr>
          <w:rFonts w:hint="eastAsia" w:ascii="微软雅黑" w:hAnsi="微软雅黑" w:eastAsia="微软雅黑" w:cs="微软雅黑"/>
          <w:b w:val="1"/>
          <w:sz w:val="18"/>
          <w:lang w:eastAsia="zh-CN"/>
        </w:rPr>
        <w:t>第一步：创建命名空间</w:t>
      </w:r>
    </w:p>
    <w:p w14:paraId="6302F3B0">
      <w:pPr>
        <w:spacing w:line="348" w:lineRule="auto"/>
      </w:pPr>
      <w:r>
        <w:rPr>
          <w:rFonts w:ascii="Consolas" w:hAnsi="Consolas"/>
          <w:sz w:val="16"/>
        </w:rPr>
        <w:t>kubectl apply -f deploy/k8s/00-namespaces.yaml</w:t>
      </w:r>
    </w:p>
    <w:p w14:paraId="03229C95">
      <w:pPr>
        <w:pStyle w:val="000033"/>
        <w:spacing w:before="162" w:after="108"/>
      </w:pPr>
      <w:r>
        <w:rPr>
          <w:rFonts w:hint="eastAsia" w:ascii="微软雅黑" w:hAnsi="微软雅黑" w:eastAsia="微软雅黑" w:cs="微软雅黑"/>
          <w:b w:val="1"/>
          <w:sz w:val="18"/>
          <w:lang w:eastAsia="zh-CN"/>
        </w:rPr>
        <w:t>第二步：确认 Istio 注入标签</w:t>
      </w:r>
    </w:p>
    <w:p w14:paraId="78FE11B0">
      <w:pPr>
        <w:spacing w:after="144"/>
      </w:pPr>
      <w:r>
        <w:rPr>
          <w:rFonts w:hint="eastAsia" w:ascii="微软雅黑" w:hAnsi="微软雅黑" w:eastAsia="微软雅黑" w:cs="微软雅黑"/>
          <w:lang w:eastAsia="zh-CN"/>
        </w:rPr>
        <w:t>命名空间创建后须确认服务网格注入标签是否生效。</w:t>
      </w:r>
    </w:p>
    <w:p w14:paraId="5D35E7AE">
      <w:pPr>
        <w:spacing w:line="348" w:lineRule="auto"/>
      </w:pPr>
      <w:r>
        <w:rPr>
          <w:rFonts w:ascii="Consolas" w:hAnsi="Consolas"/>
          <w:sz w:val="16"/>
        </w:rPr>
        <w:t>kubectl get ns itp --show-labels</w:t>
      </w:r>
    </w:p>
    <w:p w14:paraId="5DFE2B50">
      <w:pPr>
        <w:spacing w:after="144"/>
      </w:pPr>
      <w:r>
        <w:rPr>
          <w:rFonts w:hint="eastAsia" w:ascii="微软雅黑" w:hAnsi="微软雅黑" w:eastAsia="微软雅黑" w:cs="微软雅黑"/>
          <w:lang w:eastAsia="zh-CN"/>
        </w:rPr>
        <w:t xml:space="preserve">确认输出包含 </w:t>
      </w:r>
      <w:r>
        <w:rPr>
          <w:rFonts w:ascii="Consolas" w:hAnsi="Consolas"/>
          <w:sz w:val="16"/>
        </w:rPr>
        <w:t>istio-injection=enabled</w:t>
      </w:r>
      <w:r>
        <w:rPr>
          <w:rFonts w:hint="eastAsia" w:ascii="微软雅黑" w:hAnsi="微软雅黑" w:eastAsia="微软雅黑" w:cs="微软雅黑"/>
          <w:lang w:eastAsia="zh-CN"/>
        </w:rPr>
        <w:t>。若无该标签，新建的</w:t>
      </w:r>
      <w:r>
        <w:t xml:space="preserve"> Pod </w:t>
      </w:r>
      <w:r>
        <w:rPr>
          <w:rFonts w:hint="eastAsia" w:ascii="微软雅黑" w:hAnsi="微软雅黑" w:eastAsia="微软雅黑" w:cs="微软雅黑"/>
          <w:lang w:eastAsia="zh-CN"/>
        </w:rPr>
        <w:t>不会注入</w:t>
      </w:r>
      <w:r>
        <w:t xml:space="preserve"> sidecar</w:t>
      </w:r>
      <w:r>
        <w:rPr>
          <w:rFonts w:hint="eastAsia" w:ascii="微软雅黑" w:hAnsi="微软雅黑" w:eastAsia="微软雅黑" w:cs="微软雅黑"/>
          <w:lang w:eastAsia="zh-CN"/>
        </w:rPr>
        <w:t>，集群内服务间通信将不可用。</w:t>
      </w:r>
    </w:p>
    <w:p w14:paraId="570225F0">
      <w:pPr>
        <w:pStyle w:val="000033"/>
        <w:spacing w:before="162" w:after="108"/>
      </w:pPr>
      <w:r>
        <w:rPr>
          <w:rFonts w:hint="eastAsia" w:ascii="微软雅黑" w:hAnsi="微软雅黑" w:eastAsia="微软雅黑" w:cs="微软雅黑"/>
          <w:b w:val="1"/>
          <w:sz w:val="18"/>
          <w:lang w:eastAsia="zh-CN"/>
        </w:rPr>
        <w:t>第三步：填写真实密钥并创建 Secret</w:t>
      </w:r>
    </w:p>
    <w:p w14:paraId="6774CF69">
      <w:pPr>
        <w:spacing w:after="144"/>
      </w:pPr>
      <w:r>
        <w:rPr>
          <w:rFonts w:hint="eastAsia" w:ascii="微软雅黑" w:hAnsi="微软雅黑" w:eastAsia="微软雅黑" w:cs="微软雅黑"/>
          <w:lang w:eastAsia="zh-CN"/>
        </w:rPr>
        <w:t>敏感配置须在部署工作站本地填入，切勿提交至代码仓库。</w:t>
      </w:r>
    </w:p>
    <w:p w14:paraId="3BE29336">
      <w:pPr>
        <w:spacing w:after="144"/>
      </w:pPr>
      <w:r>
        <w:rPr>
          <w:rFonts w:hint="eastAsia" w:ascii="微软雅黑" w:hAnsi="微软雅黑" w:eastAsia="微软雅黑" w:cs="微软雅黑"/>
          <w:lang w:eastAsia="zh-CN"/>
        </w:rPr>
        <w:t xml:space="preserve">本地编辑 </w:t>
      </w:r>
      <w:r>
        <w:rPr>
          <w:rFonts w:ascii="Consolas" w:hAnsi="Consolas"/>
          <w:sz w:val="16"/>
        </w:rPr>
        <w:t>deploy/k8s/05-secret-template.yaml</w:t>
      </w:r>
      <w:r>
        <w:rPr>
          <w:rFonts w:hint="eastAsia" w:ascii="微软雅黑" w:hAnsi="微软雅黑" w:eastAsia="微软雅黑" w:cs="微软雅黑"/>
          <w:lang w:eastAsia="zh-CN"/>
        </w:rPr>
        <w:t>，填入</w:t>
      </w:r>
      <w:r>
        <w:t xml:space="preserve"> 22 </w:t>
      </w:r>
      <w:r>
        <w:rPr>
          <w:rFonts w:hint="eastAsia" w:ascii="微软雅黑" w:hAnsi="微软雅黑" w:eastAsia="微软雅黑" w:cs="微软雅黑"/>
          <w:lang w:eastAsia="zh-CN"/>
        </w:rPr>
        <w:t>个敏感配置项的真实值，然后：</w:t>
      </w:r>
    </w:p>
    <w:p w14:paraId="5F063D4E">
      <w:pPr>
        <w:spacing w:line="348" w:lineRule="auto"/>
      </w:pPr>
      <w:r>
        <w:rPr>
          <w:rFonts w:ascii="Consolas" w:hAnsi="Consolas"/>
          <w:sz w:val="16"/>
        </w:rPr>
        <w:t>kubectl apply -f deploy/k8s/05-secret-template.yaml</w:t>
      </w:r>
    </w:p>
    <w:p w14:paraId="0BAEB4DA">
      <w:pPr>
        <w:pStyle w:val="000033"/>
        <w:spacing w:before="162" w:after="108"/>
      </w:pPr>
      <w:r>
        <w:rPr>
          <w:rFonts w:hint="eastAsia" w:ascii="微软雅黑" w:hAnsi="微软雅黑" w:eastAsia="微软雅黑" w:cs="微软雅黑"/>
          <w:b w:val="1"/>
          <w:sz w:val="18"/>
          <w:lang w:eastAsia="zh-CN"/>
        </w:rPr>
        <w:t>第四步：验证密钥生效</w:t>
      </w:r>
    </w:p>
    <w:p w14:paraId="4CE6AB41">
      <w:pPr>
        <w:spacing w:line="348" w:lineRule="auto"/>
      </w:pPr>
      <w:r>
        <w:rPr>
          <w:rFonts w:ascii="Consolas" w:hAnsi="Consolas"/>
          <w:sz w:val="16"/>
        </w:rPr>
        <w:t>kubectl get secret itp-secrets -n itp -o jsonpath='{.data}' | jq keys</w:t>
      </w:r>
    </w:p>
    <w:p w14:paraId="3B4F1BF2">
      <w:pPr>
        <w:pStyle w:val="000036"/>
        <w:spacing w:before="180" w:after="120"/>
      </w:pPr>
      <w:r>
        <w:rPr>
          <w:rFonts w:hint="eastAsia" w:ascii="微软雅黑" w:hAnsi="微软雅黑" w:eastAsia="微软雅黑" w:cs="微软雅黑"/>
          <w:b w:val="1"/>
          <w:color w:val="1565C0"/>
          <w:sz w:val="20"/>
          <w:lang w:eastAsia="zh-CN"/>
        </w:rPr>
        <w:t>4.3 业务服务部署</w:t>
      </w:r>
    </w:p>
    <w:p w14:paraId="0730ED86">
      <w:pPr>
        <w:spacing w:after="144"/>
      </w:pPr>
      <w:r>
        <w:rPr>
          <w:rFonts w:hint="eastAsia" w:ascii="微软雅黑" w:hAnsi="微软雅黑" w:eastAsia="微软雅黑" w:cs="微软雅黑"/>
          <w:lang w:eastAsia="zh-CN"/>
        </w:rPr>
        <w:t>业务服务通过镜像更新方式部署，支持单服务与批量两种模式。</w:t>
      </w:r>
    </w:p>
    <w:p w14:paraId="5ADB1D9B">
      <w:pPr>
        <w:pStyle w:val="000033"/>
        <w:spacing w:before="162" w:after="108"/>
      </w:pPr>
      <w:r>
        <w:rPr>
          <w:rFonts w:hint="eastAsia" w:ascii="微软雅黑" w:hAnsi="微软雅黑" w:eastAsia="微软雅黑" w:cs="微软雅黑"/>
          <w:b w:val="1"/>
          <w:sz w:val="18"/>
          <w:lang w:eastAsia="zh-CN"/>
        </w:rPr>
        <w:t>单服务部署</w:t>
      </w:r>
    </w:p>
    <w:p w14:paraId="5F107269">
      <w:pPr>
        <w:spacing w:line="348" w:lineRule="auto"/>
      </w:pPr>
      <w:r>
        <w:rPr>
          <w:rFonts w:hint="eastAsia" w:ascii="微软雅黑" w:hAnsi="微软雅黑" w:eastAsia="微软雅黑" w:cs="微软雅黑"/>
          <w:sz w:val="16"/>
          <w:lang w:eastAsia="zh-CN"/>
        </w:rPr>
        <w:t>kubectl set image deployment/&lt;部署名&gt; &lt;容器名&gt;=&lt;镜像名&gt;:&lt;标签&gt; -n itp</w:t>
      </w:r>
      <w:r>
        <w:rPr>
          <w:rFonts w:hint="eastAsia" w:ascii="微软雅黑" w:hAnsi="微软雅黑" w:eastAsia="微软雅黑" w:cs="微软雅黑"/>
          <w:sz w:val="16"/>
          <w:lang w:eastAsia="zh-CN"/>
        </w:rPr>
        <w:br w:type="textWrapping"/>
      </w:r>
      <w:r>
        <w:rPr>
          <w:rFonts w:hint="eastAsia" w:ascii="微软雅黑" w:hAnsi="微软雅黑" w:eastAsia="微软雅黑" w:cs="微软雅黑"/>
          <w:sz w:val="16"/>
          <w:lang w:eastAsia="zh-CN"/>
        </w:rPr>
        <w:t>kubectl rollout status deployment/&lt;部署名&gt; -n itp</w:t>
      </w:r>
    </w:p>
    <w:p w14:paraId="4F2E5ADA">
      <w:pPr>
        <w:pStyle w:val="000033"/>
        <w:spacing w:before="162" w:after="108"/>
      </w:pPr>
      <w:r>
        <w:rPr>
          <w:rFonts w:hint="eastAsia" w:ascii="微软雅黑" w:hAnsi="微软雅黑" w:eastAsia="微软雅黑" w:cs="微软雅黑"/>
          <w:b w:val="1"/>
          <w:sz w:val="18"/>
          <w:lang w:eastAsia="zh-CN"/>
        </w:rPr>
        <w:t>批量部署辅助脚本</w:t>
      </w:r>
    </w:p>
    <w:p w14:paraId="1FA6D4A0">
      <w:pPr>
        <w:spacing w:after="144"/>
      </w:pPr>
      <w:r>
        <w:rPr>
          <w:rFonts w:hint="eastAsia" w:ascii="微软雅黑" w:hAnsi="微软雅黑" w:eastAsia="微软雅黑" w:cs="微软雅黑"/>
          <w:lang w:eastAsia="zh-CN"/>
        </w:rPr>
        <w:t xml:space="preserve">仓库提供批量部署脚本，位于 </w:t>
      </w:r>
      <w:r>
        <w:rPr>
          <w:rFonts w:ascii="Consolas" w:hAnsi="Consolas"/>
          <w:sz w:val="16"/>
        </w:rPr>
        <w:t>scripts/</w:t>
      </w:r>
      <w:r>
        <w:rPr>
          <w:rFonts w:hint="eastAsia" w:ascii="微软雅黑" w:hAnsi="微软雅黑" w:eastAsia="微软雅黑" w:cs="微软雅黑"/>
          <w:lang w:eastAsia="zh-CN"/>
        </w:rPr>
        <w:t xml:space="preserve"> 目录：</w:t>
      </w:r>
    </w:p>
    <w:p w14:paraId="4E300A42">
      <w:pPr>
        <w:spacing w:line="348" w:lineRule="auto"/>
      </w:pPr>
      <w:r>
        <w:rPr>
          <w:rFonts w:hint="eastAsia" w:ascii="微软雅黑" w:hAnsi="微软雅黑" w:eastAsia="微软雅黑" w:cs="微软雅黑"/>
          <w:sz w:val="16"/>
          <w:lang w:eastAsia="zh-CN"/>
        </w:rPr>
        <w:t>./scripts/deploy-to-harbor.sh &lt;模块名&gt;</w:t>
      </w:r>
      <w:r>
        <w:rPr>
          <w:rFonts w:hint="eastAsia" w:ascii="微软雅黑" w:hAnsi="微软雅黑" w:eastAsia="微软雅黑" w:cs="微软雅黑"/>
          <w:sz w:val="16"/>
          <w:lang w:eastAsia="zh-CN"/>
        </w:rPr>
        <w:br w:type="textWrapping"/>
      </w:r>
      <w:r>
        <w:rPr>
          <w:rFonts w:hint="eastAsia" w:ascii="微软雅黑" w:hAnsi="微软雅黑" w:eastAsia="微软雅黑" w:cs="微软雅黑"/>
          <w:sz w:val="16"/>
          <w:lang w:eastAsia="zh-CN"/>
        </w:rPr>
        <w:t>./scripts/batch-deploy.sh</w:t>
      </w:r>
    </w:p>
    <w:p w14:paraId="2B74F84D">
      <w:pPr>
        <w:spacing w:after="72"/>
      </w:pPr>
      <w:r>
        <w:rPr>
          <w:rFonts w:hint="eastAsia" w:ascii="微软雅黑" w:hAnsi="微软雅黑" w:eastAsia="微软雅黑" w:cs="微软雅黑"/>
          <w:b w:val="1"/>
          <w:lang w:eastAsia="zh-CN"/>
        </w:rPr>
        <w:t>注意</w:t>
      </w:r>
    </w:p>
    <w:p w14:paraId="76E27194">
      <w:pPr>
        <w:spacing w:after="0"/>
      </w:pPr>
      <w:r>
        <w:rPr>
          <w:rFonts w:hint="eastAsia" w:ascii="微软雅黑" w:hAnsi="微软雅黑" w:eastAsia="微软雅黑" w:cs="微软雅黑"/>
          <w:lang w:eastAsia="zh-CN"/>
        </w:rPr>
        <w:t>批量脚本按服务清单依次执行，</w:t>
      </w:r>
      <w:r>
        <w:rPr>
          <w:rFonts w:hint="eastAsia" w:ascii="微软雅黑" w:hAnsi="微软雅黑" w:eastAsia="微软雅黑" w:cs="微软雅黑"/>
          <w:b w:val="1"/>
          <w:lang w:eastAsia="zh-CN"/>
        </w:rPr>
        <w:t>任一服务失败即终止后续部署</w:t>
      </w:r>
      <w:r>
        <w:rPr>
          <w:rFonts w:hint="eastAsia" w:ascii="微软雅黑" w:hAnsi="微软雅黑" w:eastAsia="微软雅黑" w:cs="微软雅黑"/>
          <w:lang w:eastAsia="zh-CN"/>
        </w:rPr>
        <w:t>。使用前须确认服务清单已按部署顺序排列。</w:t>
      </w:r>
    </w:p>
    <w:p w14:paraId="5D9005A2">
      <w:pPr>
        <w:pStyle w:val="000036"/>
        <w:spacing w:before="180" w:after="120"/>
      </w:pPr>
      <w:r>
        <w:rPr>
          <w:rFonts w:hint="eastAsia" w:ascii="微软雅黑" w:hAnsi="微软雅黑" w:eastAsia="微软雅黑" w:cs="微软雅黑"/>
          <w:b w:val="1"/>
          <w:color w:val="1565C0"/>
          <w:sz w:val="20"/>
          <w:lang w:eastAsia="zh-CN"/>
        </w:rPr>
        <w:t>4.4 单副本服务约束</w:t>
      </w:r>
    </w:p>
    <w:p w14:paraId="0FB007F7">
      <w:pPr>
        <w:spacing w:after="144"/>
      </w:pPr>
      <w:r>
        <w:rPr>
          <w:rFonts w:hint="eastAsia" w:ascii="微软雅黑" w:hAnsi="微软雅黑" w:eastAsia="微软雅黑" w:cs="微软雅黑"/>
          <w:lang w:eastAsia="zh-CN"/>
        </w:rPr>
        <w:t>部分服务因实现机制限制，必须保持单副本运行，严禁扩容。</w:t>
      </w:r>
    </w:p>
    <w:p w14:paraId="2F4C941C">
      <w:pPr>
        <w:spacing w:after="144"/>
      </w:pPr>
      <w:r>
        <w:rPr>
          <w:rFonts w:hint="eastAsia" w:ascii="微软雅黑" w:hAnsi="微软雅黑" w:eastAsia="微软雅黑" w:cs="微软雅黑"/>
          <w:lang w:eastAsia="zh-CN"/>
        </w:rPr>
        <w:t>以下服务</w:t>
      </w:r>
      <w:r>
        <w:rPr>
          <w:rFonts w:hint="eastAsia" w:ascii="微软雅黑" w:hAnsi="微软雅黑" w:eastAsia="微软雅黑" w:cs="微软雅黑"/>
          <w:b w:val="1"/>
          <w:lang w:eastAsia="zh-CN"/>
        </w:rPr>
        <w:t>必须保持单副本</w:t>
      </w:r>
      <w:r>
        <w:rPr>
          <w:rFonts w:hint="eastAsia" w:ascii="微软雅黑" w:hAnsi="微软雅黑" w:eastAsia="微软雅黑" w:cs="微软雅黑"/>
          <w:lang w:eastAsia="zh-CN"/>
        </w:rPr>
        <w:t>，严禁扩容：</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2469261A">
            <w:pPr>
              <w:spacing w:before="60" w:after="60" w:line="240" w:lineRule="auto"/>
              <w:jc w:val="left"/>
            </w:pPr>
            <w:r>
              <w:rPr>
                <w:rFonts w:hint="eastAsia" w:ascii="微软雅黑" w:hAnsi="微软雅黑" w:eastAsia="微软雅黑"/>
                <w:b w:val="1"/>
              </w:rPr>
              <w:t>服务</w:t>
            </w:r>
          </w:p>
        </w:tc>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3D0E5813">
            <w:pPr>
              <w:spacing w:before="60" w:after="60" w:line="240" w:lineRule="auto"/>
              <w:jc w:val="left"/>
            </w:pPr>
            <w:r>
              <w:rPr>
                <w:rFonts w:hint="eastAsia" w:ascii="微软雅黑" w:hAnsi="微软雅黑" w:eastAsia="微软雅黑"/>
                <w:b w:val="1"/>
              </w:rPr>
              <w:t>原因</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0824987">
            <w:pPr>
              <w:spacing w:before="60" w:after="60" w:line="240" w:lineRule="auto"/>
            </w:pPr>
            <w:r>
              <w:rPr>
                <w:rFonts w:hint="eastAsia"/>
              </w:rPr>
              <w:t>对账服务</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F03BA2D">
            <w:pPr>
              <w:spacing w:before="60" w:after="60" w:line="240" w:lineRule="auto"/>
            </w:pPr>
            <w:r>
              <w:rPr>
                <w:rFonts w:hint="eastAsia"/>
              </w:rPr>
              <w:t>日终对账进程内锁，多副本会导致重复对账</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CA92255">
            <w:pPr>
              <w:spacing w:before="60" w:after="60" w:line="240" w:lineRule="auto"/>
            </w:pPr>
            <w:r>
              <w:rPr>
                <w:rFonts w:hint="eastAsia"/>
              </w:rPr>
              <w:t>后台管理服务（综合管理后台）</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78ED626">
            <w:pPr>
              <w:spacing w:before="60" w:after="60" w:line="240" w:lineRule="auto"/>
            </w:pPr>
            <w:r>
              <w:rPr>
                <w:rFonts w:hint="eastAsia"/>
              </w:rPr>
              <w:t>Quartz  采用内存任务存储，多副本导致定时任务重复执行</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5C95632">
            <w:pPr>
              <w:spacing w:before="60" w:after="60" w:line="240" w:lineRule="auto"/>
            </w:pPr>
            <w:r>
              <w:rPr>
                <w:rFonts w:hint="eastAsia"/>
              </w:rPr>
              <w:t>当面付服务</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E90FF8B">
            <w:pPr>
              <w:spacing w:before="60" w:after="60" w:line="240" w:lineRule="auto"/>
            </w:pPr>
            <w:r>
              <w:rPr>
                <w:rFonts w:hint="eastAsia"/>
              </w:rPr>
              <w:t>7  个定时任务无分布式锁</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15DF95A">
            <w:pPr>
              <w:spacing w:before="60" w:after="60" w:line="240" w:lineRule="auto"/>
            </w:pPr>
            <w:r>
              <w:rPr>
                <w:rFonts w:hint="eastAsia"/>
              </w:rPr>
              <w:t>安全服务</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12F2A2B">
            <w:pPr>
              <w:spacing w:before="60" w:after="60" w:line="240" w:lineRule="auto"/>
            </w:pPr>
            <w:r>
              <w:rPr>
                <w:rFonts w:hint="eastAsia"/>
              </w:rPr>
              <w:t>逻辑卡号内存自增，多副本号段冲突</w:t>
            </w:r>
          </w:p>
        </w:tc>
      </w:tr>
    </w:tbl>
    <w:p w14:paraId="4E0FECED">
      <w:pPr/>
    </w:p>
    <w:p w14:paraId="613762BF">
      <w:pPr>
        <w:spacing w:after="72"/>
      </w:pPr>
      <w:r>
        <w:rPr>
          <w:rFonts w:hint="eastAsia" w:ascii="微软雅黑" w:hAnsi="微软雅黑" w:eastAsia="微软雅黑" w:cs="微软雅黑"/>
          <w:b w:val="1"/>
          <w:lang w:eastAsia="zh-CN"/>
        </w:rPr>
        <w:t>双跑管控</w:t>
      </w:r>
    </w:p>
    <w:p w14:paraId="3A5F8FFA">
      <w:pPr>
        <w:spacing w:after="0"/>
      </w:pPr>
      <w:r>
        <w:rPr>
          <w:rFonts w:hint="eastAsia" w:ascii="微软雅黑" w:hAnsi="微软雅黑" w:eastAsia="微软雅黑" w:cs="微软雅黑"/>
          <w:lang w:eastAsia="zh-CN"/>
        </w:rPr>
        <w:t>新旧集群同时连接同一数据库时，上述单副本服务的定时任务必须保持停止状态（副本数为</w:t>
      </w:r>
      <w:r>
        <w:t xml:space="preserve"> 0</w:t>
      </w:r>
      <w:r>
        <w:rPr>
          <w:rFonts w:hint="eastAsia" w:ascii="微软雅黑" w:hAnsi="微软雅黑" w:eastAsia="微软雅黑" w:cs="微软雅黑"/>
          <w:lang w:eastAsia="zh-CN"/>
        </w:rPr>
        <w:t>），否则将造成重复扣费、重复推送通知、重复投递对账文件等严重生产事故。</w:t>
      </w:r>
    </w:p>
    <w:p w14:paraId="66271695">
      <w:pPr>
        <w:pStyle w:val="000036"/>
        <w:spacing w:before="180" w:after="120"/>
      </w:pPr>
      <w:r>
        <w:rPr>
          <w:rFonts w:hint="eastAsia" w:ascii="微软雅黑" w:hAnsi="微软雅黑" w:eastAsia="微软雅黑" w:cs="微软雅黑"/>
          <w:b w:val="1"/>
          <w:color w:val="1565C0"/>
          <w:sz w:val="20"/>
          <w:lang w:eastAsia="zh-CN"/>
        </w:rPr>
        <w:t>4.5 服务端口映射</w:t>
      </w:r>
    </w:p>
    <w:p w14:paraId="48FBC925">
      <w:pPr>
        <w:spacing w:after="144"/>
      </w:pPr>
      <w:r>
        <w:rPr>
          <w:rFonts w:hint="eastAsia" w:ascii="微软雅黑" w:hAnsi="微软雅黑" w:eastAsia="微软雅黑" w:cs="微软雅黑"/>
          <w:lang w:eastAsia="zh-CN"/>
        </w:rPr>
        <w:t>集群通过</w:t>
      </w:r>
      <w:r>
        <w:t xml:space="preserve"> NodePort </w:t>
      </w:r>
      <w:r>
        <w:rPr>
          <w:rFonts w:hint="eastAsia" w:ascii="微软雅黑" w:hAnsi="微软雅黑" w:eastAsia="微软雅黑" w:cs="微软雅黑"/>
          <w:lang w:eastAsia="zh-CN"/>
        </w:rPr>
        <w:t>段对外暴露服务，端口映射关系如下表。</w:t>
      </w:r>
    </w:p>
    <w:p w14:paraId="4F86E0B1">
      <w:pPr>
        <w:spacing w:after="144"/>
      </w:pPr>
      <w:r>
        <w:rPr>
          <w:rFonts w:hint="eastAsia" w:ascii="微软雅黑" w:hAnsi="微软雅黑" w:eastAsia="微软雅黑" w:cs="微软雅黑"/>
          <w:lang w:eastAsia="zh-CN"/>
        </w:rPr>
        <w:t>集群对外暴露端口范围为</w:t>
      </w:r>
      <w:r>
        <w:t xml:space="preserve"> 30009 ~ 30035</w:t>
      </w:r>
      <w:r>
        <w:rPr>
          <w:rFonts w:hint="eastAsia" w:ascii="微软雅黑" w:hAnsi="微软雅黑" w:eastAsia="微软雅黑" w:cs="微软雅黑"/>
          <w:lang w:eastAsia="zh-CN"/>
        </w:rPr>
        <w:t>，典型映射如下：</w:t>
      </w:r>
    </w:p>
    <w:tbl>
      <w:tblPr>
        <w:tblW w:w="5000" w:type="pct"/>
        <w:tblLayout w:type="autofit"/>
        <w:tblLook w:firstRow="1" w:lastRow="0" w:firstColumn="1" w:lastColumn="0" w:noHBand="0" w:noVBand="1" w:val="04A0"/>
      </w:tblPr>
      <w:tblGrid>
        <w:gridCol w:w="2160"/>
        <w:gridCol w:w="2160"/>
        <w:gridCol w:w="2160"/>
        <w:gridCol w:w="2160"/>
      </w:tblGrid>
      <w:tr>
        <w:trPr/>
        <w:tc>
          <w:tcPr>
            <w:tcW w:w="216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44A672EB">
            <w:pPr>
              <w:spacing w:before="60" w:after="60" w:line="240" w:lineRule="auto"/>
              <w:jc w:val="left"/>
            </w:pPr>
            <w:r>
              <w:rPr>
                <w:rFonts w:hint="eastAsia" w:ascii="微软雅黑" w:hAnsi="微软雅黑" w:eastAsia="微软雅黑"/>
                <w:b w:val="1"/>
              </w:rPr>
              <w:t>服务</w:t>
            </w:r>
          </w:p>
        </w:tc>
        <w:tc>
          <w:tcPr>
            <w:tcW w:w="216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1786616E">
            <w:pPr>
              <w:spacing w:before="60" w:after="60" w:line="240" w:lineRule="auto"/>
              <w:jc w:val="left"/>
            </w:pPr>
            <w:r>
              <w:rPr>
                <w:rFonts w:hint="eastAsia" w:ascii="微软雅黑" w:hAnsi="微软雅黑" w:eastAsia="微软雅黑"/>
                <w:b w:val="1"/>
              </w:rPr>
              <w:t>NodePort</w:t>
            </w:r>
          </w:p>
        </w:tc>
        <w:tc>
          <w:tcPr>
            <w:tcW w:w="216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2AD4F993">
            <w:pPr>
              <w:spacing w:before="60" w:after="60" w:line="240" w:lineRule="auto"/>
              <w:jc w:val="left"/>
            </w:pPr>
            <w:r>
              <w:rPr>
                <w:rFonts w:hint="eastAsia" w:ascii="微软雅黑" w:hAnsi="微软雅黑" w:eastAsia="微软雅黑"/>
                <w:b w:val="1"/>
              </w:rPr>
              <w:t>容器端口</w:t>
            </w:r>
          </w:p>
        </w:tc>
        <w:tc>
          <w:tcPr>
            <w:tcW w:w="216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21B91595">
            <w:pPr>
              <w:spacing w:before="60" w:after="60" w:line="240" w:lineRule="auto"/>
              <w:jc w:val="left"/>
            </w:pPr>
            <w:r>
              <w:rPr>
                <w:rFonts w:hint="eastAsia" w:ascii="微软雅黑" w:hAnsi="微软雅黑" w:eastAsia="微软雅黑"/>
                <w:b w:val="1"/>
              </w:rPr>
              <w:t>说明</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1ADAC05">
            <w:pPr>
              <w:spacing w:before="60" w:after="60" w:line="240" w:lineRule="auto"/>
            </w:pPr>
            <w:r>
              <w:rPr>
                <w:rFonts w:hint="eastAsia"/>
              </w:rPr>
              <w:t>闸机接入服务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534D492">
            <w:pPr>
              <w:spacing w:before="60" w:after="60" w:line="240" w:lineRule="auto"/>
            </w:pPr>
            <w:r>
              <w:t>30009</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862567F">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E2BD7E3">
            <w:pPr>
              <w:spacing w:before="60" w:after="60" w:line="240" w:lineRule="auto"/>
            </w:pPr>
            <w:r>
              <w:rPr>
                <w:rFonts w:hint="eastAsia"/>
              </w:rPr>
              <w:t>闸机设备接入</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AB02C54">
            <w:pPr>
              <w:spacing w:before="60" w:after="60" w:line="240" w:lineRule="auto"/>
            </w:pPr>
            <w:r>
              <w:rPr>
                <w:rFonts w:hint="eastAsia"/>
              </w:rPr>
              <w:t>App 接入服务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E3024C3">
            <w:pPr>
              <w:spacing w:before="60" w:after="60" w:line="240" w:lineRule="auto"/>
            </w:pPr>
            <w:r>
              <w:t>30010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1494648">
            <w:pPr>
              <w:spacing w:before="60" w:after="60" w:line="240" w:lineRule="auto"/>
            </w:pPr>
            <w:r>
              <w:t>9101</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3BE55EB">
            <w:pPr>
              <w:spacing w:before="60" w:after="60" w:line="240" w:lineRule="auto"/>
            </w:pPr>
            <w:r>
              <w:rPr>
                <w:rFonts w:hint="eastAsia"/>
              </w:rPr>
              <w:t>App  端接入</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3B78C67">
            <w:pPr>
              <w:spacing w:before="60" w:after="60" w:line="240" w:lineRule="auto"/>
            </w:pPr>
            <w:r>
              <w:rPr>
                <w:rFonts w:hint="eastAsia"/>
              </w:rPr>
              <w:t>编码设备服务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73C94F3">
            <w:pPr>
              <w:spacing w:before="60" w:after="60" w:line="240" w:lineRule="auto"/>
            </w:pPr>
            <w:r>
              <w:t>30011</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A6D5218">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84D921D">
            <w:pPr>
              <w:spacing w:before="60" w:after="60" w:line="240" w:lineRule="auto"/>
            </w:pPr>
            <w:r>
              <w:rPr>
                <w:rFonts w:hint="eastAsia"/>
              </w:rPr>
              <w:t>编码设备服务</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DD4B3B1">
            <w:pPr>
              <w:spacing w:before="60" w:after="60" w:line="240" w:lineRule="auto"/>
            </w:pPr>
            <w:r>
              <w:rPr>
                <w:rFonts w:hint="eastAsia"/>
              </w:rPr>
              <w:t>安全服务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15C7326">
            <w:pPr>
              <w:spacing w:before="60" w:after="60" w:line="240" w:lineRule="auto"/>
            </w:pPr>
            <w:r>
              <w:t>30012</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42BFCE3">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9BB557E">
            <w:pPr>
              <w:spacing w:before="60" w:after="60" w:line="240" w:lineRule="auto"/>
            </w:pPr>
            <w:r>
              <w:rPr>
                <w:rFonts w:hint="eastAsia"/>
              </w:rPr>
              <w:t>加密机服务</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D354DC8">
            <w:pPr>
              <w:spacing w:before="60" w:after="60" w:line="240" w:lineRule="auto"/>
            </w:pPr>
            <w:r>
              <w:rPr>
                <w:rFonts w:hint="eastAsia"/>
              </w:rPr>
              <w:t>账户服务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2ADF645">
            <w:pPr>
              <w:spacing w:before="60" w:after="60" w:line="240" w:lineRule="auto"/>
            </w:pPr>
            <w:r>
              <w:t>30013</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45E6534">
            <w:pPr>
              <w:spacing w:before="60" w:after="60" w:line="240" w:lineRule="auto"/>
            </w:pPr>
            <w:r>
              <w:t>9098</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FEF00EB">
            <w:pPr>
              <w:spacing w:before="60" w:after="60" w:line="240" w:lineRule="auto"/>
            </w:pPr>
            <w:r>
              <w:rPr>
                <w:rFonts w:hint="eastAsia"/>
              </w:rPr>
              <w:t>账户中心</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3670060">
            <w:pPr>
              <w:spacing w:before="60" w:after="60" w:line="240" w:lineRule="auto"/>
            </w:pPr>
            <w:r>
              <w:rPr>
                <w:rFonts w:hint="eastAsia"/>
              </w:rPr>
              <w:t>票卡服务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0FF07ED">
            <w:pPr>
              <w:spacing w:before="60" w:after="60" w:line="240" w:lineRule="auto"/>
            </w:pPr>
            <w:r>
              <w:t>30014</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B90E634">
            <w:pPr>
              <w:spacing w:before="60" w:after="60" w:line="240" w:lineRule="auto"/>
            </w:pPr>
            <w:r>
              <w:t>9100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D597707">
            <w:pPr>
              <w:spacing w:before="60" w:after="60" w:line="240" w:lineRule="auto"/>
            </w:pPr>
            <w:r>
              <w:rPr>
                <w:rFonts w:hint="eastAsia"/>
              </w:rPr>
              <w:t>票卡状态</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2C9CC88">
            <w:pPr>
              <w:spacing w:before="60" w:after="60" w:line="240" w:lineRule="auto"/>
            </w:pPr>
            <w:r>
              <w:rPr>
                <w:rFonts w:hint="eastAsia"/>
              </w:rPr>
              <w:t>密钥服务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64AD47E">
            <w:pPr>
              <w:spacing w:before="60" w:after="60" w:line="240" w:lineRule="auto"/>
            </w:pPr>
            <w:r>
              <w:t>30015</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902911C">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C4BEA3B">
            <w:pPr>
              <w:spacing w:before="60" w:after="60" w:line="240" w:lineRule="auto"/>
            </w:pPr>
            <w:r>
              <w:rPr>
                <w:rFonts w:hint="eastAsia"/>
              </w:rPr>
              <w:t>密钥服务</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C4AB2B6">
            <w:pPr>
              <w:spacing w:before="60" w:after="60" w:line="240" w:lineRule="auto"/>
            </w:pPr>
            <w:r>
              <w:rPr>
                <w:rFonts w:hint="eastAsia"/>
              </w:rPr>
              <w:t>签约扣款服务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0C972C3">
            <w:pPr>
              <w:spacing w:before="60" w:after="60" w:line="240" w:lineRule="auto"/>
            </w:pPr>
            <w:r>
              <w:t>30016</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B05F34E">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E746BD1">
            <w:pPr>
              <w:spacing w:before="60" w:after="60" w:line="240" w:lineRule="auto"/>
            </w:pPr>
            <w:r>
              <w:rPr>
                <w:rFonts w:hint="eastAsia"/>
              </w:rPr>
              <w:t>签约扣款</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C068C64">
            <w:pPr>
              <w:spacing w:before="60" w:after="60" w:line="240" w:lineRule="auto"/>
            </w:pPr>
            <w:r>
              <w:rPr>
                <w:rFonts w:hint="eastAsia"/>
              </w:rPr>
              <w:t>黑名单服务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0BFFB26">
            <w:pPr>
              <w:spacing w:before="60" w:after="60" w:line="240" w:lineRule="auto"/>
            </w:pPr>
            <w:r>
              <w:t>30017</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BCC6A33">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C26FD79">
            <w:pPr>
              <w:spacing w:before="60" w:after="60" w:line="240" w:lineRule="auto"/>
            </w:pPr>
            <w:r>
              <w:rPr>
                <w:rFonts w:hint="eastAsia"/>
              </w:rPr>
              <w:t>黑名单</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CDDA50D">
            <w:pPr>
              <w:spacing w:before="60" w:after="60" w:line="240" w:lineRule="auto"/>
            </w:pPr>
            <w:r>
              <w:rPr>
                <w:rFonts w:hint="eastAsia"/>
              </w:rPr>
              <w:t>行业数据服务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1547C71">
            <w:pPr>
              <w:spacing w:before="60" w:after="60" w:line="240" w:lineRule="auto"/>
            </w:pPr>
            <w:r>
              <w:t>30018</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BF4C0A7">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E221EA2">
            <w:pPr>
              <w:spacing w:before="60" w:after="60" w:line="240" w:lineRule="auto"/>
            </w:pPr>
            <w:r>
              <w:rPr>
                <w:rFonts w:hint="eastAsia"/>
              </w:rPr>
              <w:t>行业数据</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E34673F">
            <w:pPr>
              <w:spacing w:before="60" w:after="60" w:line="240" w:lineRule="auto"/>
            </w:pPr>
            <w:r>
              <w:rPr>
                <w:rFonts w:hint="eastAsia"/>
              </w:rPr>
              <w:t>闸机扣费服务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2CC9FCA">
            <w:pPr>
              <w:spacing w:before="60" w:after="60" w:line="240" w:lineRule="auto"/>
            </w:pPr>
            <w:r>
              <w:t>30019</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59D4F45">
            <w:pPr>
              <w:spacing w:before="60" w:after="60" w:line="240" w:lineRule="auto"/>
            </w:pPr>
            <w:r>
              <w:t>9106</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86E38D4">
            <w:pPr>
              <w:spacing w:before="60" w:after="60" w:line="240" w:lineRule="auto"/>
            </w:pPr>
            <w:r>
              <w:rPr>
                <w:rFonts w:hint="eastAsia"/>
              </w:rPr>
              <w:t>闸机扣费</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A1E8D7C">
            <w:pPr>
              <w:spacing w:before="60" w:after="60" w:line="240" w:lineRule="auto"/>
            </w:pPr>
            <w:r>
              <w:rPr>
                <w:rFonts w:hint="eastAsia"/>
              </w:rPr>
              <w:t>支付宝接入服务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E8785EE">
            <w:pPr>
              <w:spacing w:before="60" w:after="60" w:line="240" w:lineRule="auto"/>
            </w:pPr>
            <w:r>
              <w:t>30020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17461B3">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5FCE106">
            <w:pPr>
              <w:spacing w:before="60" w:after="60" w:line="240" w:lineRule="auto"/>
            </w:pPr>
            <w:r>
              <w:rPr>
                <w:rFonts w:hint="eastAsia"/>
              </w:rPr>
              <w:t>支付宝接入</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ECDA210">
            <w:pPr>
              <w:spacing w:before="60" w:after="60" w:line="240" w:lineRule="auto"/>
            </w:pPr>
            <w:r>
              <w:rPr>
                <w:rFonts w:hint="eastAsia"/>
              </w:rPr>
              <w:t>支付宝账户服务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354E3FE">
            <w:pPr>
              <w:spacing w:before="60" w:after="60" w:line="240" w:lineRule="auto"/>
            </w:pPr>
            <w:r>
              <w:t>30021</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5EB4BA3">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A6B3836">
            <w:pPr>
              <w:spacing w:before="60" w:after="60" w:line="240" w:lineRule="auto"/>
            </w:pPr>
            <w:r>
              <w:rPr>
                <w:rFonts w:hint="eastAsia"/>
              </w:rPr>
              <w:t>支付宝账户</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F0581BE">
            <w:pPr>
              <w:spacing w:before="60" w:after="60" w:line="240" w:lineRule="auto"/>
            </w:pPr>
            <w:r>
              <w:rPr>
                <w:rFonts w:hint="eastAsia"/>
              </w:rPr>
              <w:t>支付宝签约服务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37D81D1">
            <w:pPr>
              <w:spacing w:before="60" w:after="60" w:line="240" w:lineRule="auto"/>
            </w:pPr>
            <w:r>
              <w:t>30022</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1CCEE6A">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D5466E7">
            <w:pPr>
              <w:spacing w:before="60" w:after="60" w:line="240" w:lineRule="auto"/>
            </w:pPr>
            <w:r>
              <w:rPr>
                <w:rFonts w:hint="eastAsia"/>
              </w:rPr>
              <w:t>支付宝签约</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7DB3920">
            <w:pPr>
              <w:spacing w:before="60" w:after="60" w:line="240" w:lineRule="auto"/>
            </w:pPr>
            <w:r>
              <w:rPr>
                <w:rFonts w:hint="eastAsia"/>
              </w:rPr>
              <w:t>当面付服务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36B19BD">
            <w:pPr>
              <w:spacing w:before="60" w:after="60" w:line="240" w:lineRule="auto"/>
            </w:pPr>
            <w:r>
              <w:t>30025</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EEB69CE">
            <w:pPr>
              <w:spacing w:before="60" w:after="60" w:line="240" w:lineRule="auto"/>
            </w:pPr>
            <w:r>
              <w:t>58101</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5F91AF7">
            <w:pPr>
              <w:spacing w:before="60" w:after="60" w:line="240" w:lineRule="auto"/>
            </w:pPr>
            <w:r>
              <w:rPr>
                <w:rFonts w:hint="eastAsia"/>
              </w:rPr>
              <w:t>TVM/BOM  当面付</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1697A6A">
            <w:pPr>
              <w:spacing w:before="60" w:after="60" w:line="240" w:lineRule="auto"/>
            </w:pPr>
            <w:r>
              <w:rPr>
                <w:rFonts w:hint="eastAsia"/>
              </w:rPr>
              <w:t>参数服务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CE72BE0">
            <w:pPr>
              <w:spacing w:before="60" w:after="60" w:line="240" w:lineRule="auto"/>
            </w:pPr>
            <w:r>
              <w:t>30026</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A1043BE">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747A493">
            <w:pPr>
              <w:spacing w:before="60" w:after="60" w:line="240" w:lineRule="auto"/>
            </w:pPr>
            <w:r>
              <w:rPr>
                <w:rFonts w:hint="eastAsia"/>
              </w:rPr>
              <w:t>参数服务</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80D7A1A">
            <w:pPr>
              <w:spacing w:before="60" w:after="60" w:line="240" w:lineRule="auto"/>
            </w:pPr>
            <w:r>
              <w:rPr>
                <w:rFonts w:hint="eastAsia"/>
              </w:rPr>
              <w:t>日票服务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B859591">
            <w:pPr>
              <w:spacing w:before="60" w:after="60" w:line="240" w:lineRule="auto"/>
            </w:pPr>
            <w:r>
              <w:t>30027</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154B1AE">
            <w:pPr>
              <w:spacing w:before="60" w:after="60" w:line="240" w:lineRule="auto"/>
            </w:pPr>
            <w:r>
              <w:t>9108</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E3B3563">
            <w:pPr>
              <w:spacing w:before="60" w:after="60" w:line="240" w:lineRule="auto"/>
            </w:pPr>
            <w:r>
              <w:rPr>
                <w:rFonts w:hint="eastAsia"/>
              </w:rPr>
              <w:t>日票服务</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E039CD7">
            <w:pPr>
              <w:spacing w:before="60" w:after="60" w:line="240" w:lineRule="auto"/>
            </w:pPr>
            <w:r>
              <w:rPr>
                <w:rFonts w:hint="eastAsia"/>
              </w:rPr>
              <w:t>后台管理服务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982B744">
            <w:pPr>
              <w:spacing w:before="60" w:after="60" w:line="240" w:lineRule="auto"/>
            </w:pPr>
            <w:r>
              <w:t>30028</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74C57DD">
            <w:pPr>
              <w:spacing w:before="60" w:after="60" w:line="240" w:lineRule="auto"/>
            </w:pPr>
            <w:r>
              <w:t>8080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08D9651">
            <w:pPr>
              <w:spacing w:before="60" w:after="60" w:line="240" w:lineRule="auto"/>
            </w:pPr>
            <w:r>
              <w:rPr>
                <w:rFonts w:hint="eastAsia"/>
              </w:rPr>
              <w:t>综合管理后台</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E5C573A">
            <w:pPr>
              <w:spacing w:before="60" w:after="60" w:line="240" w:lineRule="auto"/>
            </w:pPr>
            <w:r>
              <w:t>web</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9D44CA7">
            <w:pPr>
              <w:spacing w:before="60" w:after="60" w:line="240" w:lineRule="auto"/>
            </w:pPr>
            <w:r>
              <w:t>30029</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2E72E95">
            <w:pPr>
              <w:spacing w:before="60" w:after="60" w:line="240" w:lineRule="auto"/>
            </w:pPr>
            <w:r>
              <w:t>80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68EB00C">
            <w:pPr>
              <w:spacing w:before="60" w:after="60" w:line="240" w:lineRule="auto"/>
            </w:pPr>
            <w:r>
              <w:rPr>
                <w:rFonts w:hint="eastAsia"/>
              </w:rPr>
              <w:t>前端  Nginx</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0C97408">
            <w:pPr>
              <w:spacing w:before="60" w:after="60" w:line="240" w:lineRule="auto"/>
            </w:pPr>
            <w:r>
              <w:rPr>
                <w:rFonts w:hint="eastAsia"/>
              </w:rPr>
              <w:t>员工卡服务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CB99CF5">
            <w:pPr>
              <w:spacing w:before="60" w:after="60" w:line="240" w:lineRule="auto"/>
            </w:pPr>
            <w:r>
              <w:t>30030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90292A4">
            <w:pPr>
              <w:spacing w:before="60" w:after="60" w:line="240" w:lineRule="auto"/>
            </w:pPr>
            <w:r>
              <w:t>9110</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582923B">
            <w:pPr>
              <w:spacing w:before="60" w:after="60" w:line="240" w:lineRule="auto"/>
            </w:pPr>
            <w:r>
              <w:rPr>
                <w:rFonts w:hint="eastAsia"/>
              </w:rPr>
              <w:t>员工卡通知</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003F3CF">
            <w:pPr>
              <w:spacing w:before="60" w:after="60" w:line="240" w:lineRule="auto"/>
            </w:pPr>
            <w:r>
              <w:rPr>
                <w:rFonts w:hint="eastAsia"/>
              </w:rPr>
              <w:t>对账服务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C82935C">
            <w:pPr>
              <w:spacing w:before="60" w:after="60" w:line="240" w:lineRule="auto"/>
            </w:pPr>
            <w:r>
              <w:t>30034</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9F4C8C5">
            <w:pPr>
              <w:spacing w:before="60" w:after="60" w:line="240" w:lineRule="auto"/>
            </w:pPr>
            <w:r>
              <w:t>9112</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6353D56">
            <w:pPr>
              <w:spacing w:before="60" w:after="60" w:line="240" w:lineRule="auto"/>
            </w:pPr>
            <w:r>
              <w:rPr>
                <w:rFonts w:hint="eastAsia"/>
              </w:rPr>
              <w:t>日终对账</w:t>
            </w:r>
          </w:p>
        </w:tc>
      </w:tr>
      <w:tr>
        <w:trPr/>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63E95DC">
            <w:pPr>
              <w:spacing w:before="60" w:after="60" w:line="240" w:lineRule="auto"/>
            </w:pPr>
            <w:r>
              <w:rPr>
                <w:rFonts w:hint="eastAsia"/>
              </w:rPr>
              <w:t>交易查询服务</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286BDAF">
            <w:pPr>
              <w:spacing w:before="60" w:after="60" w:line="240" w:lineRule="auto"/>
            </w:pPr>
            <w:r>
              <w:t>30035</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FD7CE90">
            <w:pPr>
              <w:spacing w:before="60" w:after="60" w:line="240" w:lineRule="auto"/>
            </w:pPr>
            <w:r>
              <w:t>9113</w:t>
            </w:r>
          </w:p>
        </w:tc>
        <w:tc>
          <w:tcPr>
            <w:tcW w:w="216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4176089">
            <w:pPr>
              <w:spacing w:before="60" w:after="60" w:line="240" w:lineRule="auto"/>
            </w:pPr>
            <w:r>
              <w:rPr>
                <w:rFonts w:hint="eastAsia"/>
              </w:rPr>
              <w:t>交易查询</w:t>
            </w:r>
          </w:p>
        </w:tc>
      </w:tr>
    </w:tbl>
    <w:p w14:paraId="2D30BE87">
      <w:pPr/>
    </w:p>
    <w:p w14:paraId="114DC7F0">
      <w:pPr>
        <w:spacing w:after="72"/>
      </w:pPr>
      <w:r>
        <w:rPr>
          <w:rFonts w:hint="eastAsia" w:ascii="微软雅黑" w:hAnsi="微软雅黑" w:eastAsia="微软雅黑" w:cs="微软雅黑"/>
          <w:b w:val="1"/>
          <w:lang w:eastAsia="zh-CN"/>
        </w:rPr>
        <w:t>端口规划严禁随意调整</w:t>
      </w:r>
    </w:p>
    <w:p w14:paraId="548E9C67">
      <w:pPr>
        <w:spacing w:after="72"/>
      </w:pPr>
      <w:r>
        <w:rPr>
          <w:rFonts w:hint="eastAsia" w:ascii="微软雅黑" w:hAnsi="微软雅黑" w:eastAsia="微软雅黑" w:cs="微软雅黑"/>
          <w:lang w:eastAsia="zh-CN"/>
        </w:rPr>
        <w:t>服务间配置大量写死了现有端口号，变更端口将导致数十处配置同时失效。如确需变更，须同步修改所有关联配置并全面回归。</w:t>
      </w:r>
    </w:p>
    <w:p w14:paraId="1B106687">
      <w:pPr>
        <w:spacing w:after="0"/>
      </w:pPr>
      <w:r>
        <w:rPr>
          <w:rFonts w:hint="eastAsia" w:ascii="微软雅黑" w:hAnsi="微软雅黑" w:eastAsia="微软雅黑" w:cs="微软雅黑"/>
          <w:lang w:eastAsia="zh-CN"/>
        </w:rPr>
        <w:t>另注意部分服务的</w:t>
      </w:r>
      <w:r>
        <w:t xml:space="preserve"> Service </w:t>
      </w:r>
      <w:r>
        <w:rPr>
          <w:rFonts w:hint="eastAsia" w:ascii="微软雅黑" w:hAnsi="微软雅黑" w:eastAsia="微软雅黑" w:cs="微软雅黑"/>
          <w:lang w:eastAsia="zh-CN"/>
        </w:rPr>
        <w:t>端口与容器端口不一致（如</w:t>
      </w:r>
      <w:r>
        <w:rPr>
          <w:rFonts w:hint="eastAsia"/>
        </w:rPr>
        <w:t xml:space="preserve"> 闸机扣费服务 </w:t>
      </w:r>
      <w:r>
        <w:rPr>
          <w:rFonts w:hint="eastAsia" w:ascii="微软雅黑" w:hAnsi="微软雅黑" w:eastAsia="微软雅黑" w:cs="微软雅黑"/>
          <w:lang w:eastAsia="zh-CN"/>
        </w:rPr>
        <w:t>的</w:t>
      </w:r>
      <w:r>
        <w:t xml:space="preserve"> Service port=30019</w:t>
      </w:r>
      <w:r>
        <w:rPr>
          <w:rFonts w:hint="eastAsia" w:ascii="微软雅黑" w:hAnsi="微软雅黑" w:eastAsia="微软雅黑" w:cs="微软雅黑"/>
          <w:lang w:eastAsia="zh-CN"/>
        </w:rPr>
        <w:t>，容器实际监听</w:t>
      </w:r>
      <w:r>
        <w:t xml:space="preserve"> 9106</w:t>
      </w:r>
      <w:r>
        <w:rPr>
          <w:rFonts w:hint="eastAsia" w:ascii="微软雅黑" w:hAnsi="微软雅黑" w:eastAsia="微软雅黑" w:cs="微软雅黑"/>
          <w:lang w:eastAsia="zh-CN"/>
        </w:rPr>
        <w:t>）。配置</w:t>
      </w:r>
      <w:r>
        <w:t xml:space="preserve"> targetPort </w:t>
      </w:r>
      <w:r>
        <w:rPr>
          <w:rFonts w:hint="eastAsia" w:ascii="微软雅黑" w:hAnsi="微软雅黑" w:eastAsia="微软雅黑" w:cs="微软雅黑"/>
          <w:lang w:eastAsia="zh-CN"/>
        </w:rPr>
        <w:t>时须以容器实际监听端口为准。</w:t>
      </w:r>
    </w:p>
    <w:p w14:paraId="08EE2DF3">
      <w:pPr>
        <w:pStyle w:val="000036"/>
        <w:spacing w:before="180" w:after="120"/>
      </w:pPr>
      <w:r>
        <w:rPr>
          <w:rFonts w:hint="eastAsia" w:ascii="微软雅黑" w:hAnsi="微软雅黑" w:eastAsia="微软雅黑" w:cs="微软雅黑"/>
          <w:b w:val="1"/>
          <w:color w:val="1565C0"/>
          <w:sz w:val="20"/>
          <w:lang w:eastAsia="zh-CN"/>
        </w:rPr>
        <w:t>4.6 前端部署</w:t>
      </w:r>
    </w:p>
    <w:p w14:paraId="247D135E">
      <w:pPr>
        <w:spacing w:after="144"/>
      </w:pPr>
      <w:r>
        <w:rPr>
          <w:rFonts w:hint="eastAsia" w:ascii="微软雅黑" w:hAnsi="微软雅黑" w:eastAsia="微软雅黑" w:cs="微软雅黑"/>
          <w:lang w:eastAsia="zh-CN"/>
        </w:rPr>
        <w:t>前端以静态资源形式打包于</w:t>
      </w:r>
      <w:r>
        <w:t xml:space="preserve"> Nginx </w:t>
      </w:r>
      <w:r>
        <w:rPr>
          <w:rFonts w:hint="eastAsia" w:ascii="微软雅黑" w:hAnsi="微软雅黑" w:eastAsia="微软雅黑" w:cs="微软雅黑"/>
          <w:lang w:eastAsia="zh-CN"/>
        </w:rPr>
        <w:t>镜像，部署后即可通过</w:t>
      </w:r>
      <w:r>
        <w:t xml:space="preserve"> NodePort </w:t>
      </w:r>
      <w:r>
        <w:rPr>
          <w:rFonts w:hint="eastAsia" w:ascii="微软雅黑" w:hAnsi="微软雅黑" w:eastAsia="微软雅黑" w:cs="微软雅黑"/>
          <w:lang w:eastAsia="zh-CN"/>
        </w:rPr>
        <w:t>访问。</w:t>
      </w:r>
    </w:p>
    <w:p w14:paraId="3E973592">
      <w:pPr>
        <w:spacing w:after="144"/>
      </w:pPr>
      <w:r>
        <w:rPr>
          <w:rFonts w:hint="eastAsia" w:ascii="微软雅黑" w:hAnsi="微软雅黑" w:eastAsia="微软雅黑" w:cs="微软雅黑"/>
          <w:lang w:eastAsia="zh-CN"/>
        </w:rPr>
        <w:t>前端为静态资源打包于</w:t>
      </w:r>
      <w:r>
        <w:t xml:space="preserve"> Nginx </w:t>
      </w:r>
      <w:r>
        <w:rPr>
          <w:rFonts w:hint="eastAsia" w:ascii="微软雅黑" w:hAnsi="微软雅黑" w:eastAsia="微软雅黑" w:cs="微软雅黑"/>
          <w:lang w:eastAsia="zh-CN"/>
        </w:rPr>
        <w:t>镜像：</w:t>
      </w:r>
    </w:p>
    <w:p w14:paraId="529B7944">
      <w:pPr>
        <w:spacing w:line="348" w:lineRule="auto"/>
      </w:pPr>
      <w:r>
        <w:rPr>
          <w:rFonts w:ascii="Consolas" w:hAnsi="Consolas"/>
          <w:sz w:val="16"/>
        </w:rPr>
        <w:t>kubectl apply -f deploy/k8s/40-configmap-web-nginx.yaml</w:t>
      </w:r>
    </w:p>
    <w:p w14:paraId="037F18F2">
      <w:pPr>
        <w:spacing w:after="144"/>
      </w:pPr>
      <w:r>
        <w:rPr>
          <w:rFonts w:hint="eastAsia" w:ascii="微软雅黑" w:hAnsi="微软雅黑" w:eastAsia="微软雅黑" w:cs="微软雅黑"/>
          <w:lang w:eastAsia="zh-CN"/>
        </w:rPr>
        <w:t>访问入口：后台管理服务</w:t>
      </w:r>
      <w:r>
        <w:t xml:space="preserve"> NodePort 30029</w:t>
      </w:r>
      <w:r>
        <w:rPr>
          <w:rFonts w:hint="eastAsia" w:ascii="微软雅黑" w:hAnsi="微软雅黑" w:eastAsia="微软雅黑" w:cs="微软雅黑"/>
          <w:lang w:eastAsia="zh-CN"/>
        </w:rPr>
        <w:t>。</w:t>
      </w:r>
    </w:p>
    <w:p w14:paraId="25F0AA5A">
      <w:pPr>
        <w:spacing w:after="144"/>
      </w:pPr>
      <w:r>
        <w:rPr>
          <w:rFonts w:hint="eastAsia" w:ascii="微软雅黑" w:hAnsi="微软雅黑" w:eastAsia="微软雅黑" w:cs="微软雅黑"/>
          <w:lang w:eastAsia="zh-CN"/>
        </w:rPr>
        <w:t>默认管理员账号为</w:t>
      </w:r>
      <w:r>
        <w:t xml:space="preserve"> admin</w:t>
      </w:r>
      <w:r>
        <w:rPr>
          <w:rFonts w:hint="eastAsia" w:ascii="微软雅黑" w:hAnsi="微软雅黑" w:eastAsia="微软雅黑" w:cs="微软雅黑"/>
          <w:lang w:eastAsia="zh-CN"/>
        </w:rPr>
        <w:t>，初始密码见部署实施记录，首次登录后须立即修改。</w:t>
      </w:r>
    </w:p>
    <w:p w14:paraId="694C29C5">
      <w:pPr>
        <w:pStyle w:val="000036"/>
        <w:spacing w:before="180" w:after="120"/>
      </w:pPr>
      <w:r>
        <w:rPr>
          <w:rFonts w:hint="eastAsia" w:ascii="微软雅黑" w:hAnsi="微软雅黑" w:eastAsia="微软雅黑" w:cs="微软雅黑"/>
          <w:b w:val="1"/>
          <w:color w:val="1565C0"/>
          <w:sz w:val="20"/>
          <w:lang w:eastAsia="zh-CN"/>
        </w:rPr>
        <w:t>4.7 日志服务部署</w:t>
      </w:r>
    </w:p>
    <w:p w14:paraId="12C69FA8">
      <w:pPr>
        <w:spacing w:after="144"/>
      </w:pPr>
      <w:r>
        <w:rPr>
          <w:rFonts w:hint="eastAsia" w:ascii="微软雅黑" w:hAnsi="微软雅黑" w:eastAsia="微软雅黑" w:cs="微软雅黑"/>
          <w:lang w:eastAsia="zh-CN"/>
        </w:rPr>
        <w:t>日志服务用于集群内日志采集与检索，采用有状态工作负载部署。</w:t>
      </w:r>
    </w:p>
    <w:p w14:paraId="62CA7A48">
      <w:pPr>
        <w:spacing w:line="348" w:lineRule="auto"/>
      </w:pPr>
      <w:r>
        <w:rPr>
          <w:rFonts w:ascii="Consolas" w:hAnsi="Consolas"/>
          <w:sz w:val="16"/>
        </w:rPr>
        <w:t>kubectl apply -f deploy/k8s/16-statefulsets/victoria-logs.yaml</w:t>
      </w:r>
    </w:p>
    <w:p w14:paraId="735A6778">
      <w:pPr>
        <w:spacing w:after="144"/>
      </w:pPr>
      <w:r>
        <w:rPr>
          <w:rFonts w:hint="eastAsia" w:ascii="微软雅黑" w:hAnsi="微软雅黑" w:eastAsia="微软雅黑" w:cs="微软雅黑"/>
          <w:lang w:eastAsia="zh-CN"/>
        </w:rPr>
        <w:t>日志服务采用</w:t>
      </w:r>
      <w:r>
        <w:t xml:space="preserve"> StatefulSet</w:t>
      </w:r>
      <w:r>
        <w:rPr>
          <w:rFonts w:hint="eastAsia" w:ascii="微软雅黑" w:hAnsi="微软雅黑" w:eastAsia="微软雅黑" w:cs="微软雅黑"/>
          <w:lang w:eastAsia="zh-CN"/>
        </w:rPr>
        <w:t>，依赖持久卷声明。当前集群仅有一个存储类且不支持在线扩容，部署前须确认存储容量满足需求。</w:t>
      </w:r>
    </w:p>
    <w:p w14:paraId="012257C8">
      <w:pPr>
        <w:pStyle w:val="000043"/>
        <w:pBdr>
          <w:bottom w:val="single" w:color="1565C0" w:sz="12" w:space="3"/>
        </w:pBdr>
        <w:spacing w:before="352" w:after="132"/>
      </w:pPr>
      <w:bookmarkStart w:id="11" w:name="ch5"/>
      <w:bookmarkEnd w:id="11"/>
      <w:bookmarkStart w:id="12" w:name="_Toc_ch5"/>
      <w:r>
        <w:rPr>
          <w:rFonts w:hint="eastAsia" w:ascii="微软雅黑" w:hAnsi="微软雅黑" w:eastAsia="微软雅黑" w:cs="微软雅黑"/>
          <w:b w:val="1"/>
          <w:sz w:val="22"/>
          <w:lang w:eastAsia="zh-CN"/>
        </w:rPr>
        <w:t>第五章 部署后验证</w:t>
      </w:r>
      <w:bookmarkEnd w:id="12"/>
    </w:p>
    <w:p w14:paraId="507468BD">
      <w:pPr>
        <w:spacing w:after="144"/>
      </w:pPr>
      <w:r>
        <w:rPr>
          <w:rFonts w:hint="eastAsia" w:ascii="微软雅黑" w:hAnsi="微软雅黑" w:eastAsia="微软雅黑" w:cs="微软雅黑"/>
          <w:lang w:eastAsia="zh-CN"/>
        </w:rPr>
        <w:t>部署完成后须逐项验证，本章给出运行状态、数据库连接、定时任务与接口联通的具体验证方法。</w:t>
      </w:r>
    </w:p>
    <w:p w14:paraId="592F1273">
      <w:pPr>
        <w:pStyle w:val="000036"/>
        <w:spacing w:before="180" w:after="120"/>
      </w:pPr>
      <w:r>
        <w:rPr>
          <w:rFonts w:hint="eastAsia" w:ascii="微软雅黑" w:hAnsi="微软雅黑" w:eastAsia="微软雅黑" w:cs="微软雅黑"/>
          <w:b w:val="1"/>
          <w:color w:val="1565C0"/>
          <w:sz w:val="20"/>
          <w:lang w:eastAsia="zh-CN"/>
        </w:rPr>
        <w:t>5.1 服务运行状态验证</w:t>
      </w:r>
    </w:p>
    <w:p w14:paraId="44A3D542">
      <w:pPr>
        <w:spacing w:after="144"/>
      </w:pPr>
      <w:r>
        <w:rPr>
          <w:rFonts w:hint="eastAsia" w:ascii="微软雅黑" w:hAnsi="微软雅黑" w:eastAsia="微软雅黑" w:cs="微软雅黑"/>
          <w:lang w:eastAsia="zh-CN"/>
        </w:rPr>
        <w:t>部署完成后须逐层验证运行状态，从</w:t>
      </w:r>
      <w:r>
        <w:t xml:space="preserve"> Pod </w:t>
      </w:r>
      <w:r>
        <w:rPr>
          <w:rFonts w:hint="eastAsia" w:ascii="微软雅黑" w:hAnsi="微软雅黑" w:eastAsia="微软雅黑" w:cs="微软雅黑"/>
          <w:lang w:eastAsia="zh-CN"/>
        </w:rPr>
        <w:t>到端口监听再到接口探活。</w:t>
      </w:r>
    </w:p>
    <w:p w14:paraId="2B108155">
      <w:pPr>
        <w:pStyle w:val="000033"/>
        <w:spacing w:before="162" w:after="108"/>
      </w:pPr>
      <w:r>
        <w:rPr>
          <w:rFonts w:hint="eastAsia" w:ascii="微软雅黑" w:hAnsi="微软雅黑" w:eastAsia="微软雅黑" w:cs="微软雅黑"/>
          <w:b w:val="1"/>
          <w:sz w:val="18"/>
          <w:lang w:eastAsia="zh-CN"/>
        </w:rPr>
        <w:t>验证 Pod 运行状态</w:t>
      </w:r>
    </w:p>
    <w:p w14:paraId="04173789">
      <w:pPr>
        <w:spacing w:line="348" w:lineRule="auto"/>
      </w:pPr>
      <w:r>
        <w:rPr>
          <w:rFonts w:ascii="Consolas" w:hAnsi="Consolas"/>
          <w:sz w:val="16"/>
        </w:rPr>
        <w:t>kubectl get pods -n itp</w:t>
      </w:r>
    </w:p>
    <w:p w14:paraId="2D49D82B">
      <w:pPr>
        <w:spacing w:after="144"/>
      </w:pPr>
      <w:r>
        <w:rPr>
          <w:rFonts w:hint="eastAsia" w:ascii="微软雅黑" w:hAnsi="微软雅黑" w:eastAsia="微软雅黑" w:cs="微软雅黑"/>
          <w:lang w:eastAsia="zh-CN"/>
        </w:rPr>
        <w:t>确认所有</w:t>
      </w:r>
      <w:r>
        <w:t xml:space="preserve"> Pod </w:t>
      </w:r>
      <w:r>
        <w:rPr>
          <w:rFonts w:hint="eastAsia" w:ascii="微软雅黑" w:hAnsi="微软雅黑" w:eastAsia="微软雅黑" w:cs="微软雅黑"/>
          <w:lang w:eastAsia="zh-CN"/>
        </w:rPr>
        <w:t>状态为</w:t>
      </w:r>
      <w:r>
        <w:t xml:space="preserve"> Running</w:t>
      </w:r>
      <w:r>
        <w:rPr>
          <w:rFonts w:hint="eastAsia" w:ascii="微软雅黑" w:hAnsi="微软雅黑" w:eastAsia="微软雅黑" w:cs="微软雅黑"/>
          <w:lang w:eastAsia="zh-CN"/>
        </w:rPr>
        <w:t>，且重启次数为</w:t>
      </w:r>
      <w:r>
        <w:t xml:space="preserve"> 0</w:t>
      </w:r>
      <w:r>
        <w:rPr>
          <w:rFonts w:hint="eastAsia" w:ascii="微软雅黑" w:hAnsi="微软雅黑" w:eastAsia="微软雅黑" w:cs="微软雅黑"/>
          <w:lang w:eastAsia="zh-CN"/>
        </w:rPr>
        <w:t>。</w:t>
      </w:r>
    </w:p>
    <w:p w14:paraId="5D68E1B6">
      <w:pPr>
        <w:pStyle w:val="000033"/>
        <w:spacing w:before="162" w:after="108"/>
      </w:pPr>
      <w:r>
        <w:rPr>
          <w:rFonts w:hint="eastAsia" w:ascii="微软雅黑" w:hAnsi="微软雅黑" w:eastAsia="微软雅黑" w:cs="微软雅黑"/>
          <w:b w:val="1"/>
          <w:sz w:val="18"/>
          <w:lang w:eastAsia="zh-CN"/>
        </w:rPr>
        <w:t>验证服务端口监听</w:t>
      </w:r>
    </w:p>
    <w:p w14:paraId="45E2C658">
      <w:pPr>
        <w:spacing w:line="348" w:lineRule="auto"/>
      </w:pPr>
      <w:r>
        <w:rPr>
          <w:rFonts w:hint="eastAsia" w:ascii="微软雅黑" w:hAnsi="微软雅黑" w:eastAsia="微软雅黑" w:cs="微软雅黑"/>
          <w:sz w:val="16"/>
          <w:lang w:eastAsia="zh-CN"/>
        </w:rPr>
        <w:t>kubectl exec -n itp &lt;pod名&gt; -c &lt;容器名&gt; -- sh -c "netstat -tlnp 2&gt;/dev/null || ss -tlnp"</w:t>
      </w:r>
    </w:p>
    <w:p w14:paraId="7C109F40">
      <w:pPr>
        <w:spacing w:after="72"/>
      </w:pPr>
      <w:r>
        <w:rPr>
          <w:rFonts w:hint="eastAsia" w:ascii="微软雅黑" w:hAnsi="微软雅黑" w:eastAsia="微软雅黑" w:cs="微软雅黑"/>
          <w:b w:val="1"/>
          <w:lang w:eastAsia="zh-CN"/>
        </w:rPr>
        <w:t>关键判据</w:t>
      </w:r>
    </w:p>
    <w:p w14:paraId="1249B997">
      <w:pPr>
        <w:spacing w:after="0"/>
      </w:pPr>
      <w:r>
        <w:t xml:space="preserve">Pod </w:t>
      </w:r>
      <w:r>
        <w:rPr>
          <w:rFonts w:hint="eastAsia" w:ascii="微软雅黑" w:hAnsi="微软雅黑" w:eastAsia="微软雅黑" w:cs="微软雅黑"/>
          <w:lang w:eastAsia="zh-CN"/>
        </w:rPr>
        <w:t>显示</w:t>
      </w:r>
      <w:r>
        <w:t xml:space="preserve"> 2/2 Running </w:t>
      </w:r>
      <w:r>
        <w:rPr>
          <w:rFonts w:hint="eastAsia" w:ascii="微软雅黑" w:hAnsi="微软雅黑" w:eastAsia="微软雅黑" w:cs="微软雅黑"/>
          <w:b w:val="1"/>
          <w:lang w:eastAsia="zh-CN"/>
        </w:rPr>
        <w:t>不代表应用已启动</w:t>
      </w:r>
      <w:r>
        <w:rPr>
          <w:rFonts w:hint="eastAsia" w:ascii="微软雅黑" w:hAnsi="微软雅黑" w:eastAsia="微软雅黑" w:cs="微软雅黑"/>
          <w:lang w:eastAsia="zh-CN"/>
        </w:rPr>
        <w:t>。集群</w:t>
      </w:r>
      <w:r>
        <w:t xml:space="preserve"> Deployment </w:t>
      </w:r>
      <w:r>
        <w:rPr>
          <w:rFonts w:hint="eastAsia" w:ascii="微软雅黑" w:hAnsi="微软雅黑" w:eastAsia="微软雅黑" w:cs="微软雅黑"/>
          <w:lang w:eastAsia="zh-CN"/>
        </w:rPr>
        <w:t>未配置存活探针，当应用启动失败（如数据库连接异常）时，</w:t>
      </w:r>
      <w:r>
        <w:t xml:space="preserve">Pod </w:t>
      </w:r>
      <w:r>
        <w:rPr>
          <w:rFonts w:hint="eastAsia" w:ascii="微软雅黑" w:hAnsi="微软雅黑" w:eastAsia="微软雅黑" w:cs="微软雅黑"/>
          <w:lang w:eastAsia="zh-CN"/>
        </w:rPr>
        <w:t>仍会显示运行状态但容器内进程已退出。此时须结合容器日志与端口监听综合判断。</w:t>
      </w:r>
    </w:p>
    <w:p w14:paraId="0D4C0630">
      <w:pPr>
        <w:pStyle w:val="000033"/>
        <w:spacing w:before="162" w:after="108"/>
      </w:pPr>
      <w:r>
        <w:rPr>
          <w:rFonts w:hint="eastAsia" w:ascii="微软雅黑" w:hAnsi="微软雅黑" w:eastAsia="微软雅黑" w:cs="微软雅黑"/>
          <w:b w:val="1"/>
          <w:sz w:val="18"/>
          <w:lang w:eastAsia="zh-CN"/>
        </w:rPr>
        <w:t>健康探活</w:t>
      </w:r>
    </w:p>
    <w:p w14:paraId="033554AC">
      <w:pPr>
        <w:spacing w:line="348" w:lineRule="auto"/>
      </w:pPr>
      <w:r>
        <w:rPr>
          <w:rFonts w:hint="eastAsia" w:ascii="微软雅黑" w:hAnsi="微软雅黑" w:eastAsia="微软雅黑" w:cs="微软雅黑"/>
          <w:sz w:val="16"/>
          <w:lang w:eastAsia="zh-CN"/>
        </w:rPr>
        <w:t>curl -s -w '\nhttp=%{http_code}\n' http://&lt;节点IP&gt;:&lt;NodePort&gt;/actuator/health</w:t>
      </w:r>
    </w:p>
    <w:p w14:paraId="79DA437F">
      <w:pPr>
        <w:spacing w:after="72"/>
      </w:pPr>
      <w:r>
        <w:rPr>
          <w:rFonts w:hint="eastAsia" w:ascii="微软雅黑" w:hAnsi="微软雅黑" w:eastAsia="微软雅黑" w:cs="微软雅黑"/>
          <w:b w:val="1"/>
          <w:lang w:eastAsia="zh-CN"/>
        </w:rPr>
        <w:t>注意</w:t>
      </w:r>
    </w:p>
    <w:p w14:paraId="1DDAC4C2">
      <w:pPr>
        <w:spacing w:after="72"/>
      </w:pPr>
      <w:r>
        <w:rPr>
          <w:rFonts w:hint="eastAsia" w:ascii="微软雅黑" w:hAnsi="微软雅黑" w:eastAsia="微软雅黑" w:cs="微软雅黑"/>
          <w:lang w:eastAsia="zh-CN"/>
        </w:rPr>
        <w:t>探活返回</w:t>
      </w:r>
      <w:r>
        <w:t xml:space="preserve"> 503 </w:t>
      </w:r>
      <w:r>
        <w:rPr>
          <w:rFonts w:hint="eastAsia" w:ascii="微软雅黑" w:hAnsi="微软雅黑" w:eastAsia="微软雅黑" w:cs="微软雅黑"/>
          <w:lang w:eastAsia="zh-CN"/>
        </w:rPr>
        <w:t>时</w:t>
      </w:r>
      <w:r>
        <w:rPr>
          <w:rFonts w:hint="eastAsia" w:ascii="微软雅黑" w:hAnsi="微软雅黑" w:eastAsia="微软雅黑" w:cs="微软雅黑"/>
          <w:b w:val="1"/>
          <w:lang w:eastAsia="zh-CN"/>
        </w:rPr>
        <w:t>不要立即判定失败</w:t>
      </w:r>
      <w:r>
        <w:rPr>
          <w:rFonts w:hint="eastAsia" w:ascii="微软雅黑" w:hAnsi="微软雅黑" w:eastAsia="微软雅黑" w:cs="微软雅黑"/>
          <w:lang w:eastAsia="zh-CN"/>
        </w:rPr>
        <w:t>，应用存在预热期。间隔约</w:t>
      </w:r>
      <w:r>
        <w:t xml:space="preserve"> 40 </w:t>
      </w:r>
      <w:r>
        <w:rPr>
          <w:rFonts w:hint="eastAsia" w:ascii="微软雅黑" w:hAnsi="微软雅黑" w:eastAsia="微软雅黑" w:cs="微软雅黑"/>
          <w:lang w:eastAsia="zh-CN"/>
        </w:rPr>
        <w:t>秒重新探测，返回</w:t>
      </w:r>
      <w:r>
        <w:t xml:space="preserve"> 200 </w:t>
      </w:r>
      <w:r>
        <w:rPr>
          <w:rFonts w:hint="eastAsia" w:ascii="微软雅黑" w:hAnsi="微软雅黑" w:eastAsia="微软雅黑" w:cs="微软雅黑"/>
          <w:lang w:eastAsia="zh-CN"/>
        </w:rPr>
        <w:t>即表示启动完成。</w:t>
      </w:r>
    </w:p>
    <w:p w14:paraId="24E1B835">
      <w:pPr>
        <w:spacing w:after="0"/>
      </w:pPr>
      <w:r>
        <w:rPr>
          <w:rFonts w:hint="eastAsia" w:ascii="微软雅黑" w:hAnsi="微软雅黑" w:eastAsia="微软雅黑" w:cs="微软雅黑"/>
          <w:lang w:eastAsia="zh-CN"/>
        </w:rPr>
        <w:t xml:space="preserve">探活须通过 </w:t>
      </w:r>
      <w:r>
        <w:rPr>
          <w:b w:val="1"/>
        </w:rPr>
        <w:t>NodePort</w:t>
      </w:r>
      <w:r>
        <w:rPr>
          <w:rFonts w:hint="eastAsia" w:ascii="微软雅黑" w:hAnsi="微软雅黑" w:eastAsia="微软雅黑" w:cs="微软雅黑"/>
          <w:lang w:eastAsia="zh-CN"/>
        </w:rPr>
        <w:t xml:space="preserve"> 访问，不可使用集群内部服务名。</w:t>
      </w:r>
    </w:p>
    <w:p w14:paraId="0970DE00">
      <w:pPr>
        <w:pStyle w:val="000036"/>
        <w:spacing w:before="180" w:after="120"/>
      </w:pPr>
      <w:r>
        <w:rPr>
          <w:rFonts w:hint="eastAsia" w:ascii="微软雅黑" w:hAnsi="微软雅黑" w:eastAsia="微软雅黑" w:cs="微软雅黑"/>
          <w:b w:val="1"/>
          <w:color w:val="1565C0"/>
          <w:sz w:val="20"/>
          <w:lang w:eastAsia="zh-CN"/>
        </w:rPr>
        <w:t>5.2 数据库连接验证</w:t>
      </w:r>
    </w:p>
    <w:p w14:paraId="3FA1AB2D">
      <w:pPr>
        <w:spacing w:after="144"/>
      </w:pPr>
      <w:r>
        <w:rPr>
          <w:rFonts w:hint="eastAsia" w:ascii="微软雅黑" w:hAnsi="微软雅黑" w:eastAsia="微软雅黑" w:cs="微软雅黑"/>
          <w:lang w:eastAsia="zh-CN"/>
        </w:rPr>
        <w:t>各服务均依赖数据库连接，连接异常是服务启动失败的首要原因。</w:t>
      </w:r>
    </w:p>
    <w:p w14:paraId="4D3435F1">
      <w:pPr>
        <w:spacing w:after="144"/>
      </w:pPr>
      <w:r>
        <w:rPr>
          <w:rFonts w:hint="eastAsia" w:ascii="微软雅黑" w:hAnsi="微软雅黑" w:eastAsia="微软雅黑" w:cs="微软雅黑"/>
          <w:lang w:eastAsia="zh-CN"/>
        </w:rPr>
        <w:t>各服务均依赖</w:t>
      </w:r>
      <w:r>
        <w:t xml:space="preserve"> Oracle </w:t>
      </w:r>
      <w:r>
        <w:rPr>
          <w:rFonts w:hint="eastAsia" w:ascii="微软雅黑" w:hAnsi="微软雅黑" w:eastAsia="微软雅黑" w:cs="微软雅黑"/>
          <w:lang w:eastAsia="zh-CN"/>
        </w:rPr>
        <w:t>数据库。启动日志中须确认连接池初始化成功，无连接异常堆栈。</w:t>
      </w:r>
    </w:p>
    <w:p w14:paraId="64871692">
      <w:pPr>
        <w:spacing w:after="144"/>
      </w:pPr>
      <w:r>
        <w:rPr>
          <w:rFonts w:hint="eastAsia" w:ascii="微软雅黑" w:hAnsi="微软雅黑" w:eastAsia="微软雅黑" w:cs="微软雅黑"/>
          <w:lang w:eastAsia="zh-CN"/>
        </w:rPr>
        <w:t>若服务反复重启或健康探活持续异常，须检查：</w:t>
      </w:r>
    </w:p>
    <w:p w14:paraId="36A887E1">
      <w:pPr>
        <w:pStyle w:val="00000e"/>
        <w:numPr>
          <w:ilvl w:val="0"/>
          <w:numId w:val="2"/>
        </w:numPr>
        <w:spacing w:after="48"/>
      </w:pPr>
      <w:r>
        <w:rPr>
          <w:rFonts w:hint="eastAsia" w:ascii="微软雅黑" w:hAnsi="微软雅黑" w:eastAsia="微软雅黑" w:cs="微软雅黑"/>
          <w:lang w:eastAsia="zh-CN"/>
        </w:rPr>
        <w:t>数据库网络连通性；</w:t>
      </w:r>
    </w:p>
    <w:p w14:paraId="71E1AEC8">
      <w:pPr>
        <w:pStyle w:val="00000e"/>
        <w:numPr>
          <w:ilvl w:val="0"/>
          <w:numId w:val="2"/>
        </w:numPr>
        <w:spacing w:after="48"/>
      </w:pPr>
      <w:r>
        <w:rPr>
          <w:rFonts w:hint="eastAsia" w:ascii="微软雅黑" w:hAnsi="微软雅黑" w:eastAsia="微软雅黑" w:cs="微软雅黑"/>
          <w:lang w:eastAsia="zh-CN"/>
        </w:rPr>
        <w:t>数据库账号口令是否正确注入；</w:t>
      </w:r>
    </w:p>
    <w:p w14:paraId="1A227D4E">
      <w:pPr>
        <w:pStyle w:val="00000e"/>
        <w:numPr>
          <w:ilvl w:val="0"/>
          <w:numId w:val="2"/>
        </w:numPr>
        <w:spacing w:after="48"/>
      </w:pPr>
      <w:r>
        <w:rPr>
          <w:rFonts w:hint="eastAsia" w:ascii="微软雅黑" w:hAnsi="微软雅黑" w:eastAsia="微软雅黑" w:cs="微软雅黑"/>
          <w:lang w:eastAsia="zh-CN"/>
        </w:rPr>
        <w:t>数据库连接池配置是否完整。</w:t>
      </w:r>
    </w:p>
    <w:p w14:paraId="4E4A7222">
      <w:pPr>
        <w:pStyle w:val="000036"/>
        <w:spacing w:before="180" w:after="120"/>
      </w:pPr>
      <w:r>
        <w:rPr>
          <w:rFonts w:hint="eastAsia" w:ascii="微软雅黑" w:hAnsi="微软雅黑" w:eastAsia="微软雅黑" w:cs="微软雅黑"/>
          <w:b w:val="1"/>
          <w:color w:val="1565C0"/>
          <w:sz w:val="20"/>
          <w:lang w:eastAsia="zh-CN"/>
        </w:rPr>
        <w:t>5.3 定时任务验证</w:t>
      </w:r>
    </w:p>
    <w:p w14:paraId="304EDC09">
      <w:pPr>
        <w:spacing w:after="144"/>
      </w:pPr>
      <w:r>
        <w:rPr>
          <w:rFonts w:hint="eastAsia" w:ascii="微软雅黑" w:hAnsi="微软雅黑" w:eastAsia="微软雅黑" w:cs="微软雅黑"/>
          <w:lang w:eastAsia="zh-CN"/>
        </w:rPr>
        <w:t>定时任务采用内存调度，其执行状态须通过业务日志表确认。</w:t>
      </w:r>
    </w:p>
    <w:p w14:paraId="1AD421CD">
      <w:pPr>
        <w:spacing w:after="144"/>
      </w:pPr>
      <w:r>
        <w:rPr>
          <w:rFonts w:hint="eastAsia" w:ascii="微软雅黑" w:hAnsi="微软雅黑" w:eastAsia="微软雅黑" w:cs="微软雅黑"/>
          <w:lang w:eastAsia="zh-CN"/>
        </w:rPr>
        <w:t>后台管理服务的定时任务采用</w:t>
      </w:r>
      <w:r>
        <w:rPr>
          <w:rFonts w:hint="eastAsia" w:ascii="微软雅黑" w:hAnsi="微软雅黑" w:eastAsia="微软雅黑" w:cs="微软雅黑"/>
          <w:b w:val="1"/>
          <w:lang w:eastAsia="zh-CN"/>
        </w:rPr>
        <w:t>内存存储模式</w:t>
      </w:r>
      <w:r>
        <w:rPr>
          <w:rFonts w:hint="eastAsia" w:ascii="微软雅黑" w:hAnsi="微软雅黑" w:eastAsia="微软雅黑" w:cs="微软雅黑"/>
          <w:lang w:eastAsia="zh-CN"/>
        </w:rPr>
        <w:t>，任务调度状态不落数据库。</w:t>
      </w:r>
    </w:p>
    <w:p w14:paraId="33E2A943">
      <w:pPr>
        <w:spacing w:after="72"/>
      </w:pPr>
      <w:r>
        <w:rPr>
          <w:rFonts w:hint="eastAsia" w:ascii="微软雅黑" w:hAnsi="微软雅黑" w:eastAsia="微软雅黑" w:cs="微软雅黑"/>
          <w:b w:val="1"/>
          <w:lang w:eastAsia="zh-CN"/>
        </w:rPr>
        <w:t>重要说明</w:t>
      </w:r>
    </w:p>
    <w:p w14:paraId="641D0108">
      <w:pPr>
        <w:spacing w:after="0"/>
      </w:pPr>
      <w:r>
        <w:rPr>
          <w:rFonts w:hint="eastAsia" w:ascii="微软雅黑" w:hAnsi="微软雅黑" w:eastAsia="微软雅黑" w:cs="微软雅黑"/>
          <w:lang w:eastAsia="zh-CN"/>
        </w:rPr>
        <w:t>数据库中</w:t>
      </w:r>
      <w:r>
        <w:t xml:space="preserve"> Quartz </w:t>
      </w:r>
      <w:r>
        <w:rPr>
          <w:rFonts w:hint="eastAsia" w:ascii="微软雅黑" w:hAnsi="微软雅黑" w:eastAsia="微软雅黑" w:cs="微软雅黑"/>
          <w:lang w:eastAsia="zh-CN"/>
        </w:rPr>
        <w:t>相关任务表恒为空，这是内存存储模式的正常表现，</w:t>
      </w:r>
      <w:r>
        <w:rPr>
          <w:rFonts w:hint="eastAsia" w:ascii="微软雅黑" w:hAnsi="微软雅黑" w:eastAsia="微软雅黑" w:cs="微软雅黑"/>
          <w:b w:val="1"/>
          <w:lang w:eastAsia="zh-CN"/>
        </w:rPr>
        <w:t>不代表任务未执行</w:t>
      </w:r>
      <w:r>
        <w:rPr>
          <w:rFonts w:hint="eastAsia" w:ascii="微软雅黑" w:hAnsi="微软雅黑" w:eastAsia="微软雅黑" w:cs="微软雅黑"/>
          <w:lang w:eastAsia="zh-CN"/>
        </w:rPr>
        <w:t>。</w:t>
      </w:r>
    </w:p>
    <w:p w14:paraId="3D10C87B">
      <w:pPr>
        <w:spacing w:after="144"/>
      </w:pPr>
      <w:r>
        <w:rPr>
          <w:rFonts w:hint="eastAsia" w:ascii="微软雅黑" w:hAnsi="微软雅黑" w:eastAsia="微软雅黑" w:cs="微软雅黑"/>
          <w:lang w:eastAsia="zh-CN"/>
        </w:rPr>
        <w:t>验证定时任务是否执行，须查询业务任务日志表：</w:t>
      </w:r>
    </w:p>
    <w:p w14:paraId="7475F98D">
      <w:pPr>
        <w:spacing w:line="348" w:lineRule="auto"/>
      </w:pPr>
      <w:r>
        <w:rPr>
          <w:rFonts w:ascii="Consolas" w:hAnsi="Consolas"/>
          <w:sz w:val="16"/>
        </w:rPr>
        <w:t>SELECT * FROM SYS_JOB_LOG ORDER BY CREATE_TIME DESC;</w:t>
      </w:r>
    </w:p>
    <w:p w14:paraId="5F114400">
      <w:pPr>
        <w:spacing w:after="72"/>
      </w:pPr>
      <w:r>
        <w:rPr>
          <w:rFonts w:hint="eastAsia" w:ascii="微软雅黑" w:hAnsi="微软雅黑" w:eastAsia="微软雅黑" w:cs="微软雅黑"/>
          <w:b w:val="1"/>
          <w:lang w:eastAsia="zh-CN"/>
        </w:rPr>
        <w:t>注意</w:t>
      </w:r>
    </w:p>
    <w:p w14:paraId="3D21BFD8">
      <w:pPr>
        <w:spacing w:after="0"/>
      </w:pPr>
      <w:r>
        <w:rPr>
          <w:rFonts w:hint="eastAsia" w:ascii="微软雅黑" w:hAnsi="微软雅黑" w:eastAsia="微软雅黑" w:cs="微软雅黑"/>
          <w:lang w:eastAsia="zh-CN"/>
        </w:rPr>
        <w:t>运行中修改任务配置不会生效，须重启后台管理服务或在后台界面重新保存一次。</w:t>
      </w:r>
    </w:p>
    <w:p w14:paraId="694A24C9">
      <w:pPr>
        <w:pStyle w:val="000036"/>
        <w:spacing w:before="180" w:after="120"/>
      </w:pPr>
      <w:r>
        <w:rPr>
          <w:rFonts w:hint="eastAsia" w:ascii="微软雅黑" w:hAnsi="微软雅黑" w:eastAsia="微软雅黑" w:cs="微软雅黑"/>
          <w:b w:val="1"/>
          <w:color w:val="1565C0"/>
          <w:sz w:val="20"/>
          <w:lang w:eastAsia="zh-CN"/>
        </w:rPr>
        <w:t>5.4 接口联通验证</w:t>
      </w:r>
    </w:p>
    <w:p w14:paraId="2035B4BA">
      <w:pPr>
        <w:spacing w:after="144"/>
      </w:pPr>
      <w:r>
        <w:rPr>
          <w:rFonts w:hint="eastAsia" w:ascii="微软雅黑" w:hAnsi="微软雅黑" w:eastAsia="微软雅黑" w:cs="微软雅黑"/>
          <w:lang w:eastAsia="zh-CN"/>
        </w:rPr>
        <w:t>后台功能可用性与服务间链路连通性共同决定系统是否具备上线条件。</w:t>
      </w:r>
    </w:p>
    <w:p w14:paraId="1C90C315">
      <w:pPr>
        <w:pStyle w:val="000033"/>
        <w:spacing w:before="162" w:after="108"/>
      </w:pPr>
      <w:r>
        <w:rPr>
          <w:rFonts w:hint="eastAsia" w:ascii="微软雅黑" w:hAnsi="微软雅黑" w:eastAsia="微软雅黑" w:cs="微软雅黑"/>
          <w:b w:val="1"/>
          <w:sz w:val="18"/>
          <w:lang w:eastAsia="zh-CN"/>
        </w:rPr>
        <w:t>验证后台管理服务接口</w:t>
      </w:r>
    </w:p>
    <w:p w14:paraId="619139CD">
      <w:pPr>
        <w:spacing w:after="144"/>
      </w:pPr>
      <w:r>
        <w:rPr>
          <w:rFonts w:hint="eastAsia" w:ascii="微软雅黑" w:hAnsi="微软雅黑" w:eastAsia="微软雅黑" w:cs="微软雅黑"/>
          <w:lang w:eastAsia="zh-CN"/>
        </w:rPr>
        <w:t>浏览器访问后台管理地址（</w:t>
      </w:r>
      <w:r>
        <w:t>NodePort 30029</w:t>
      </w:r>
      <w:r>
        <w:rPr>
          <w:rFonts w:hint="eastAsia" w:ascii="微软雅黑" w:hAnsi="微软雅黑" w:eastAsia="微软雅黑" w:cs="微软雅黑"/>
          <w:lang w:eastAsia="zh-CN"/>
        </w:rPr>
        <w:t>），使用管理员账号登录，确认：</w:t>
      </w:r>
    </w:p>
    <w:p w14:paraId="307BA96A">
      <w:pPr>
        <w:pStyle w:val="00000e"/>
        <w:numPr>
          <w:ilvl w:val="0"/>
          <w:numId w:val="3"/>
        </w:numPr>
        <w:spacing w:after="48"/>
      </w:pPr>
      <w:r>
        <w:rPr>
          <w:rFonts w:hint="eastAsia" w:ascii="微软雅黑" w:hAnsi="微软雅黑" w:eastAsia="微软雅黑" w:cs="微软雅黑"/>
          <w:lang w:eastAsia="zh-CN"/>
        </w:rPr>
        <w:t>登录页面正常显示；</w:t>
      </w:r>
    </w:p>
    <w:p w14:paraId="6C134837">
      <w:pPr>
        <w:pStyle w:val="00000e"/>
        <w:numPr>
          <w:ilvl w:val="0"/>
          <w:numId w:val="3"/>
        </w:numPr>
        <w:spacing w:after="48"/>
      </w:pPr>
      <w:r>
        <w:rPr>
          <w:rFonts w:hint="eastAsia" w:ascii="微软雅黑" w:hAnsi="微软雅黑" w:eastAsia="微软雅黑" w:cs="微软雅黑"/>
          <w:lang w:eastAsia="zh-CN"/>
        </w:rPr>
        <w:t>验证码图片正常加载；</w:t>
      </w:r>
    </w:p>
    <w:p w14:paraId="478D2E0D">
      <w:pPr>
        <w:pStyle w:val="00000e"/>
        <w:numPr>
          <w:ilvl w:val="0"/>
          <w:numId w:val="3"/>
        </w:numPr>
        <w:spacing w:after="48"/>
      </w:pPr>
      <w:r>
        <w:rPr>
          <w:rFonts w:hint="eastAsia" w:ascii="微软雅黑" w:hAnsi="微软雅黑" w:eastAsia="微软雅黑" w:cs="微软雅黑"/>
          <w:lang w:eastAsia="zh-CN"/>
        </w:rPr>
        <w:t>登录成功并进入主界面；</w:t>
      </w:r>
    </w:p>
    <w:p w14:paraId="410734A7">
      <w:pPr>
        <w:pStyle w:val="00000e"/>
        <w:numPr>
          <w:ilvl w:val="0"/>
          <w:numId w:val="3"/>
        </w:numPr>
        <w:spacing w:after="48"/>
      </w:pPr>
      <w:r>
        <w:rPr>
          <w:rFonts w:hint="eastAsia" w:ascii="微软雅黑" w:hAnsi="微软雅黑" w:eastAsia="微软雅黑" w:cs="微软雅黑"/>
          <w:lang w:eastAsia="zh-CN"/>
        </w:rPr>
        <w:t>左侧菜单完整显示，各业务页面可正常打开。</w:t>
      </w:r>
    </w:p>
    <w:p w14:paraId="53C671AB">
      <w:pPr>
        <w:pStyle w:val="000033"/>
        <w:spacing w:before="162" w:after="108"/>
      </w:pPr>
      <w:r>
        <w:rPr>
          <w:rFonts w:hint="eastAsia" w:ascii="微软雅黑" w:hAnsi="微软雅黑" w:eastAsia="微软雅黑" w:cs="微软雅黑"/>
          <w:b w:val="1"/>
          <w:sz w:val="18"/>
          <w:lang w:eastAsia="zh-CN"/>
        </w:rPr>
        <w:t>验证服务间调用</w:t>
      </w:r>
    </w:p>
    <w:p w14:paraId="3669F842">
      <w:pPr>
        <w:spacing w:after="144"/>
      </w:pPr>
      <w:r>
        <w:rPr>
          <w:rFonts w:hint="eastAsia" w:ascii="微软雅黑" w:hAnsi="微软雅黑" w:eastAsia="微软雅黑" w:cs="微软雅黑"/>
          <w:lang w:eastAsia="zh-CN"/>
        </w:rPr>
        <w:t>关键服务间调用链路须逐条验证：</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5D7A72F9">
            <w:pPr>
              <w:spacing w:before="60" w:after="60" w:line="240" w:lineRule="auto"/>
              <w:jc w:val="left"/>
            </w:pPr>
            <w:r>
              <w:rPr>
                <w:rFonts w:hint="eastAsia" w:ascii="微软雅黑" w:hAnsi="微软雅黑" w:eastAsia="微软雅黑"/>
                <w:b w:val="1"/>
              </w:rPr>
              <w:t>调用方</w:t>
            </w:r>
          </w:p>
        </w:tc>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4454CB37">
            <w:pPr>
              <w:spacing w:before="60" w:after="60" w:line="240" w:lineRule="auto"/>
              <w:jc w:val="left"/>
            </w:pPr>
            <w:r>
              <w:rPr>
                <w:rFonts w:hint="eastAsia" w:ascii="微软雅黑" w:hAnsi="微软雅黑" w:eastAsia="微软雅黑"/>
                <w:b w:val="1"/>
              </w:rPr>
              <w:t>被调方</w:t>
            </w:r>
          </w:p>
        </w:tc>
        <w:tc>
          <w:tcPr>
            <w:tcW w:w="288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0AEB605A">
            <w:pPr>
              <w:spacing w:before="60" w:after="60" w:line="240" w:lineRule="auto"/>
              <w:jc w:val="left"/>
            </w:pPr>
            <w:r>
              <w:rPr>
                <w:rFonts w:hint="eastAsia" w:ascii="微软雅黑" w:hAnsi="微软雅黑" w:eastAsia="微软雅黑"/>
                <w:b w:val="1"/>
              </w:rPr>
              <w:t>验证要点</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A831BA8">
            <w:pPr>
              <w:spacing w:before="60" w:after="60" w:line="240" w:lineRule="auto"/>
            </w:pPr>
            <w:r>
              <w:rPr>
                <w:rFonts w:hint="eastAsia"/>
              </w:rPr>
              <w:t>后台定时任务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B5A148C">
            <w:pPr>
              <w:spacing w:before="60" w:after="60" w:line="240" w:lineRule="auto"/>
            </w:pPr>
            <w:r>
              <w:rPr>
                <w:rFonts w:hint="eastAsia"/>
              </w:rPr>
              <w:t>签约扣款服务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47D2908">
            <w:pPr>
              <w:spacing w:before="60" w:after="60" w:line="240" w:lineRule="auto"/>
            </w:pPr>
            <w:r>
              <w:rPr>
                <w:rFonts w:hint="eastAsia"/>
              </w:rPr>
              <w:t>退款补偿接口可正常调用</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470D1FA">
            <w:pPr>
              <w:spacing w:before="60" w:after="60" w:line="240" w:lineRule="auto"/>
            </w:pPr>
            <w:r>
              <w:rPr>
                <w:rFonts w:hint="eastAsia"/>
              </w:rPr>
              <w:t>后台定时任务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6A7D57E">
            <w:pPr>
              <w:spacing w:before="60" w:after="60" w:line="240" w:lineRule="auto"/>
            </w:pPr>
            <w:r>
              <w:rPr>
                <w:rFonts w:hint="eastAsia"/>
              </w:rPr>
              <w:t>闸机扣费服务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F90DE36">
            <w:pPr>
              <w:spacing w:before="60" w:after="60" w:line="240" w:lineRule="auto"/>
            </w:pPr>
            <w:r>
              <w:rPr>
                <w:rFonts w:hint="eastAsia"/>
              </w:rPr>
              <w:t>扣费重试接口可正常调用</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FE1F7C3">
            <w:pPr>
              <w:spacing w:before="60" w:after="60" w:line="240" w:lineRule="auto"/>
            </w:pPr>
            <w:r>
              <w:rPr>
                <w:rFonts w:hint="eastAsia"/>
              </w:rPr>
              <w:t>闸机扣费服务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45877CC">
            <w:pPr>
              <w:spacing w:before="60" w:after="60" w:line="240" w:lineRule="auto"/>
            </w:pPr>
            <w:r>
              <w:rPr>
                <w:rFonts w:hint="eastAsia"/>
              </w:rPr>
              <w:t>账户服务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0036EA3">
            <w:pPr>
              <w:spacing w:before="60" w:after="60" w:line="240" w:lineRule="auto"/>
            </w:pPr>
            <w:r>
              <w:rPr>
                <w:rFonts w:hint="eastAsia"/>
              </w:rPr>
              <w:t>扣费链路可正常完成</w:t>
            </w:r>
          </w:p>
        </w:tc>
      </w:tr>
      <w:tr>
        <w:trPr/>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0335517">
            <w:pPr>
              <w:spacing w:before="60" w:after="60" w:line="240" w:lineRule="auto"/>
            </w:pPr>
            <w:r>
              <w:rPr>
                <w:rFonts w:hint="eastAsia"/>
              </w:rPr>
              <w:t>闸机扣费服务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278D11B">
            <w:pPr>
              <w:spacing w:before="60" w:after="60" w:line="240" w:lineRule="auto"/>
            </w:pPr>
            <w:r>
              <w:rPr>
                <w:rFonts w:hint="eastAsia"/>
              </w:rPr>
              <w:t>签约扣款服务</w:t>
            </w:r>
          </w:p>
        </w:tc>
        <w:tc>
          <w:tcPr>
            <w:tcW w:w="288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E052088">
            <w:pPr>
              <w:spacing w:before="60" w:after="60" w:line="240" w:lineRule="auto"/>
            </w:pPr>
            <w:r>
              <w:rPr>
                <w:rFonts w:hint="eastAsia"/>
              </w:rPr>
              <w:t>免密扣款可正常发起</w:t>
            </w:r>
          </w:p>
        </w:tc>
      </w:tr>
    </w:tbl>
    <w:p w14:paraId="672172B2">
      <w:pPr/>
    </w:p>
    <w:p w14:paraId="428D20F3">
      <w:pPr>
        <w:spacing w:after="72"/>
      </w:pPr>
      <w:r>
        <w:rPr>
          <w:rFonts w:hint="eastAsia" w:ascii="微软雅黑" w:hAnsi="微软雅黑" w:eastAsia="微软雅黑" w:cs="微软雅黑"/>
          <w:b w:val="1"/>
          <w:lang w:eastAsia="zh-CN"/>
        </w:rPr>
        <w:t>注意</w:t>
      </w:r>
    </w:p>
    <w:p w14:paraId="4173F92E">
      <w:pPr>
        <w:spacing w:after="0"/>
      </w:pPr>
      <w:r>
        <w:rPr>
          <w:rFonts w:hint="eastAsia" w:ascii="微软雅黑" w:hAnsi="微软雅黑" w:eastAsia="微软雅黑" w:cs="微软雅黑"/>
          <w:lang w:eastAsia="zh-CN"/>
        </w:rPr>
        <w:t>若服务间调用返回</w:t>
      </w:r>
      <w:r>
        <w:t xml:space="preserve"> 404</w:t>
      </w:r>
      <w:r>
        <w:rPr>
          <w:rFonts w:hint="eastAsia" w:ascii="微软雅黑" w:hAnsi="微软雅黑" w:eastAsia="微软雅黑" w:cs="微软雅黑"/>
          <w:lang w:eastAsia="zh-CN"/>
        </w:rPr>
        <w:t>，须确认目标服务版本是否已包含对应接口</w:t>
      </w:r>
      <w:r>
        <w:t>——</w:t>
      </w:r>
      <w:r>
        <w:rPr>
          <w:rFonts w:hint="eastAsia" w:ascii="微软雅黑" w:hAnsi="微软雅黑" w:eastAsia="微软雅黑" w:cs="微软雅黑"/>
          <w:lang w:eastAsia="zh-CN"/>
        </w:rPr>
        <w:t>部分接口为高版本新增，低版本服务中不存在。</w:t>
      </w:r>
    </w:p>
    <w:p w14:paraId="3DD8F8FB">
      <w:pPr>
        <w:pStyle w:val="000043"/>
        <w:pBdr>
          <w:bottom w:val="single" w:color="1565C0" w:sz="12" w:space="3"/>
        </w:pBdr>
        <w:spacing w:before="352" w:after="132"/>
      </w:pPr>
      <w:bookmarkStart w:id="13" w:name="ch6"/>
      <w:bookmarkEnd w:id="13"/>
      <w:bookmarkStart w:id="14" w:name="_Toc_ch6"/>
      <w:r>
        <w:rPr>
          <w:rFonts w:hint="eastAsia" w:ascii="微软雅黑" w:hAnsi="微软雅黑" w:eastAsia="微软雅黑" w:cs="微软雅黑"/>
          <w:b w:val="1"/>
          <w:sz w:val="22"/>
          <w:lang w:eastAsia="zh-CN"/>
        </w:rPr>
        <w:t>第六章 上线核对清单</w:t>
      </w:r>
      <w:bookmarkEnd w:id="14"/>
    </w:p>
    <w:p w14:paraId="31172EEB">
      <w:pPr>
        <w:spacing w:after="144"/>
      </w:pPr>
      <w:r>
        <w:rPr>
          <w:rFonts w:hint="eastAsia" w:ascii="微软雅黑" w:hAnsi="微软雅黑" w:eastAsia="微软雅黑" w:cs="微软雅黑"/>
          <w:lang w:eastAsia="zh-CN"/>
        </w:rPr>
        <w:t>本章按配置、安全、基础设施、运行四类给出上线前须逐项确认的核对项。</w:t>
      </w:r>
    </w:p>
    <w:p w14:paraId="212EF647">
      <w:pPr>
        <w:pStyle w:val="000036"/>
        <w:spacing w:before="180" w:after="120"/>
      </w:pPr>
      <w:r>
        <w:rPr>
          <w:rFonts w:hint="eastAsia" w:ascii="微软雅黑" w:hAnsi="微软雅黑" w:eastAsia="微软雅黑" w:cs="微软雅黑"/>
          <w:b w:val="1"/>
          <w:color w:val="1565C0"/>
          <w:sz w:val="20"/>
          <w:lang w:eastAsia="zh-CN"/>
        </w:rPr>
        <w:t>6.1 配置核对</w:t>
      </w:r>
    </w:p>
    <w:p w14:paraId="7983EB78">
      <w:pPr>
        <w:spacing w:after="144"/>
      </w:pPr>
      <w:r>
        <w:rPr>
          <w:rFonts w:hint="eastAsia" w:ascii="微软雅黑" w:hAnsi="微软雅黑" w:eastAsia="微软雅黑" w:cs="微软雅黑"/>
          <w:lang w:eastAsia="zh-CN"/>
        </w:rPr>
        <w:t>配置项核对涵盖数据库、回调地址、网关地址与端口规划等基础项。</w:t>
      </w:r>
    </w:p>
    <w:p w14:paraId="19E19A0F">
      <w:pPr>
        <w:pStyle w:val="00000c"/>
        <w:spacing w:after="72"/>
      </w:pPr>
      <w:r>
        <w:rPr>
          <w:rFonts w:hint="eastAsia" w:ascii="微软雅黑" w:hAnsi="微软雅黑" w:eastAsia="微软雅黑" w:cs="微软雅黑"/>
          <w:lang w:eastAsia="zh-CN"/>
        </w:rPr>
        <w:t>数据库连接口令已注入且服务正常启动</w:t>
      </w:r>
    </w:p>
    <w:p w14:paraId="27B71DA0">
      <w:pPr>
        <w:pStyle w:val="00000c"/>
        <w:spacing w:after="72"/>
      </w:pPr>
      <w:r>
        <w:rPr>
          <w:rFonts w:hint="eastAsia" w:ascii="微软雅黑" w:hAnsi="微软雅黑" w:eastAsia="微软雅黑" w:cs="微软雅黑"/>
          <w:lang w:eastAsia="zh-CN"/>
        </w:rPr>
        <w:t>全部测试环境回调地址已替换为生产地址</w:t>
      </w:r>
    </w:p>
    <w:p w14:paraId="4EE84EC2">
      <w:pPr>
        <w:pStyle w:val="00000c"/>
        <w:spacing w:after="72"/>
      </w:pPr>
      <w:r>
        <w:rPr>
          <w:rFonts w:hint="eastAsia" w:ascii="微软雅黑" w:hAnsi="微软雅黑" w:eastAsia="微软雅黑" w:cs="微软雅黑"/>
          <w:lang w:eastAsia="zh-CN"/>
        </w:rPr>
        <w:t>支付网关地址已指向生产环境，非默认示例地址</w:t>
      </w:r>
    </w:p>
    <w:p w14:paraId="17EB866D">
      <w:pPr>
        <w:pStyle w:val="00000c"/>
        <w:spacing w:after="72"/>
      </w:pPr>
      <w:r>
        <w:rPr>
          <w:rFonts w:hint="eastAsia" w:ascii="微软雅黑" w:hAnsi="微软雅黑" w:eastAsia="微软雅黑" w:cs="微软雅黑"/>
          <w:lang w:eastAsia="zh-CN"/>
        </w:rPr>
        <w:t>钱包服务地址已在相关服务中显式配置并验证连通</w:t>
      </w:r>
    </w:p>
    <w:p w14:paraId="10AD8C07">
      <w:pPr>
        <w:pStyle w:val="00000c"/>
        <w:spacing w:after="72"/>
      </w:pPr>
      <w:r>
        <w:rPr>
          <w:rFonts w:hint="eastAsia" w:ascii="微软雅黑" w:hAnsi="微软雅黑" w:eastAsia="微软雅黑" w:cs="微软雅黑"/>
          <w:lang w:eastAsia="zh-CN"/>
        </w:rPr>
        <w:t>扣款金额配置已恢复为正常票价，非测试状态</w:t>
      </w:r>
    </w:p>
    <w:p w14:paraId="4EAF8250">
      <w:pPr>
        <w:pStyle w:val="00000c"/>
        <w:spacing w:after="72"/>
      </w:pPr>
      <w:r>
        <w:rPr>
          <w:rFonts w:hint="eastAsia" w:ascii="微软雅黑" w:hAnsi="微软雅黑" w:eastAsia="微软雅黑" w:cs="微软雅黑"/>
          <w:lang w:eastAsia="zh-CN"/>
        </w:rPr>
        <w:t>所有服务间调用地址无本地回环（</w:t>
      </w:r>
      <w:r>
        <w:t>127.0.0.1</w:t>
      </w:r>
      <w:r>
        <w:rPr>
          <w:rFonts w:hint="eastAsia" w:ascii="微软雅黑" w:hAnsi="微软雅黑" w:eastAsia="微软雅黑" w:cs="微软雅黑"/>
          <w:lang w:eastAsia="zh-CN"/>
        </w:rPr>
        <w:t>）配置</w:t>
      </w:r>
    </w:p>
    <w:p w14:paraId="79A163C3">
      <w:pPr>
        <w:pStyle w:val="00000c"/>
        <w:spacing w:after="72"/>
      </w:pPr>
      <w:r>
        <w:rPr>
          <w:rFonts w:hint="eastAsia" w:ascii="微软雅黑" w:hAnsi="微软雅黑" w:eastAsia="微软雅黑" w:cs="微软雅黑"/>
          <w:lang w:eastAsia="zh-CN"/>
        </w:rPr>
        <w:t>端口规划确认无误，无冲突</w:t>
      </w:r>
    </w:p>
    <w:p w14:paraId="5AD4DC2C">
      <w:pPr>
        <w:pStyle w:val="00000c"/>
        <w:spacing w:after="72"/>
      </w:pPr>
      <w:r>
        <w:rPr>
          <w:rFonts w:hint="eastAsia" w:ascii="微软雅黑" w:hAnsi="微软雅黑" w:eastAsia="微软雅黑" w:cs="微软雅黑"/>
          <w:lang w:eastAsia="zh-CN"/>
        </w:rPr>
        <w:t>敏感配置在代码仓库中无明文残留</w:t>
      </w:r>
    </w:p>
    <w:p w14:paraId="4ADA35B6">
      <w:pPr>
        <w:pStyle w:val="000036"/>
        <w:spacing w:before="180" w:after="120"/>
      </w:pPr>
      <w:r>
        <w:rPr>
          <w:rFonts w:hint="eastAsia" w:ascii="微软雅黑" w:hAnsi="微软雅黑" w:eastAsia="微软雅黑" w:cs="微软雅黑"/>
          <w:b w:val="1"/>
          <w:color w:val="1565C0"/>
          <w:sz w:val="20"/>
          <w:lang w:eastAsia="zh-CN"/>
        </w:rPr>
        <w:t>6.2 安全核对</w:t>
      </w:r>
    </w:p>
    <w:p w14:paraId="38461694">
      <w:pPr>
        <w:spacing w:after="144"/>
      </w:pPr>
      <w:r>
        <w:rPr>
          <w:rFonts w:hint="eastAsia" w:ascii="微软雅黑" w:hAnsi="微软雅黑" w:eastAsia="微软雅黑" w:cs="微软雅黑"/>
          <w:lang w:eastAsia="zh-CN"/>
        </w:rPr>
        <w:t>安全核对聚焦凭据管理、访问控制与敏感信息残留三个方面。</w:t>
      </w:r>
    </w:p>
    <w:p w14:paraId="488CDCCD">
      <w:pPr>
        <w:pStyle w:val="00000c"/>
        <w:spacing w:after="72"/>
      </w:pPr>
      <w:r>
        <w:rPr>
          <w:rFonts w:hint="eastAsia" w:ascii="微软雅黑" w:hAnsi="微软雅黑" w:eastAsia="微软雅黑" w:cs="微软雅黑"/>
          <w:lang w:eastAsia="zh-CN"/>
        </w:rPr>
        <w:t>全部敏感配置通过</w:t>
      </w:r>
      <w:r>
        <w:t xml:space="preserve"> Secret </w:t>
      </w:r>
      <w:r>
        <w:rPr>
          <w:rFonts w:hint="eastAsia" w:ascii="微软雅黑" w:hAnsi="微软雅黑" w:eastAsia="微软雅黑" w:cs="微软雅黑"/>
          <w:lang w:eastAsia="zh-CN"/>
        </w:rPr>
        <w:t>注入，未写入代码仓库</w:t>
      </w:r>
    </w:p>
    <w:p w14:paraId="73FAE963">
      <w:pPr>
        <w:pStyle w:val="00000c"/>
        <w:spacing w:after="72"/>
      </w:pPr>
      <w:r>
        <w:rPr>
          <w:rFonts w:hint="eastAsia" w:ascii="微软雅黑" w:hAnsi="微软雅黑" w:eastAsia="微软雅黑" w:cs="微软雅黑"/>
          <w:lang w:eastAsia="zh-CN"/>
        </w:rPr>
        <w:t>新环境使用全新口令与密钥，未沿用旧环境配置</w:t>
      </w:r>
    </w:p>
    <w:p w14:paraId="7D5A1B01">
      <w:pPr>
        <w:pStyle w:val="00000c"/>
        <w:spacing w:after="72"/>
      </w:pPr>
      <w:r>
        <w:rPr>
          <w:rFonts w:hint="eastAsia" w:ascii="微软雅黑" w:hAnsi="微软雅黑" w:eastAsia="微软雅黑" w:cs="微软雅黑"/>
          <w:lang w:eastAsia="zh-CN"/>
        </w:rPr>
        <w:t>后台管理</w:t>
      </w:r>
      <w:r>
        <w:t xml:space="preserve"> Token </w:t>
      </w:r>
      <w:r>
        <w:rPr>
          <w:rFonts w:hint="eastAsia" w:ascii="微软雅黑" w:hAnsi="微软雅黑" w:eastAsia="微软雅黑" w:cs="微软雅黑"/>
          <w:lang w:eastAsia="zh-CN"/>
        </w:rPr>
        <w:t>密钥为高强度随机值</w:t>
      </w:r>
    </w:p>
    <w:p w14:paraId="51D85319">
      <w:pPr>
        <w:pStyle w:val="00000c"/>
        <w:spacing w:after="72"/>
      </w:pPr>
      <w:r>
        <w:rPr>
          <w:rFonts w:hint="eastAsia" w:ascii="微软雅黑" w:hAnsi="微软雅黑" w:eastAsia="微软雅黑" w:cs="微软雅黑"/>
          <w:lang w:eastAsia="zh-CN"/>
        </w:rPr>
        <w:t>数据库监控控制台未对外开放访问</w:t>
      </w:r>
    </w:p>
    <w:p w14:paraId="28BE7D5A">
      <w:pPr>
        <w:pStyle w:val="00000c"/>
        <w:spacing w:after="72"/>
      </w:pPr>
      <w:r>
        <w:rPr>
          <w:rFonts w:hint="eastAsia" w:ascii="微软雅黑" w:hAnsi="微软雅黑" w:eastAsia="微软雅黑" w:cs="微软雅黑"/>
          <w:lang w:eastAsia="zh-CN"/>
        </w:rPr>
        <w:t>内部接口访问控制已生效</w:t>
      </w:r>
    </w:p>
    <w:p w14:paraId="43CE21C1">
      <w:pPr>
        <w:pStyle w:val="00000c"/>
        <w:spacing w:after="72"/>
      </w:pPr>
      <w:r>
        <w:rPr>
          <w:rFonts w:hint="eastAsia" w:ascii="微软雅黑" w:hAnsi="微软雅黑" w:eastAsia="微软雅黑" w:cs="微软雅黑"/>
          <w:lang w:eastAsia="zh-CN"/>
        </w:rPr>
        <w:t>生产环境无测试回调地址残留</w:t>
      </w:r>
    </w:p>
    <w:p w14:paraId="3C3594D0">
      <w:pPr>
        <w:pStyle w:val="000036"/>
        <w:spacing w:before="180" w:after="120"/>
      </w:pPr>
      <w:r>
        <w:rPr>
          <w:rFonts w:hint="eastAsia" w:ascii="微软雅黑" w:hAnsi="微软雅黑" w:eastAsia="微软雅黑" w:cs="微软雅黑"/>
          <w:b w:val="1"/>
          <w:color w:val="1565C0"/>
          <w:sz w:val="20"/>
          <w:lang w:eastAsia="zh-CN"/>
        </w:rPr>
        <w:t>6.3 基础设施核对</w:t>
      </w:r>
    </w:p>
    <w:p w14:paraId="4C235F7B">
      <w:pPr>
        <w:spacing w:after="144"/>
      </w:pPr>
      <w:r>
        <w:rPr>
          <w:rFonts w:hint="eastAsia" w:ascii="微软雅黑" w:hAnsi="微软雅黑" w:eastAsia="微软雅黑" w:cs="微软雅黑"/>
          <w:lang w:eastAsia="zh-CN"/>
        </w:rPr>
        <w:t>基础设施核对确保数据库、外部设备与网络策略均已就绪。</w:t>
      </w:r>
    </w:p>
    <w:p w14:paraId="16CC75E4">
      <w:pPr>
        <w:pStyle w:val="00000c"/>
        <w:spacing w:after="72"/>
      </w:pPr>
      <w:r>
        <w:rPr>
          <w:rFonts w:hint="eastAsia" w:ascii="微软雅黑" w:hAnsi="微软雅黑" w:eastAsia="微软雅黑" w:cs="微软雅黑"/>
          <w:lang w:eastAsia="zh-CN"/>
        </w:rPr>
        <w:t>容器时区已设置为东八区（抽查容器内时间确认）</w:t>
      </w:r>
    </w:p>
    <w:p w14:paraId="4807C8CD">
      <w:pPr>
        <w:pStyle w:val="00000c"/>
        <w:spacing w:after="72"/>
      </w:pPr>
      <w:r>
        <w:rPr>
          <w:rFonts w:hint="eastAsia" w:ascii="微软雅黑" w:hAnsi="微软雅黑" w:eastAsia="微软雅黑" w:cs="微软雅黑"/>
          <w:lang w:eastAsia="zh-CN"/>
        </w:rPr>
        <w:t>数据库月分区已预建至未来月份</w:t>
      </w:r>
    </w:p>
    <w:p w14:paraId="6304BA48">
      <w:pPr>
        <w:pStyle w:val="00000c"/>
        <w:spacing w:after="72"/>
      </w:pPr>
      <w:r>
        <w:rPr>
          <w:rFonts w:hint="eastAsia" w:ascii="微软雅黑" w:hAnsi="微软雅黑" w:eastAsia="微软雅黑" w:cs="微软雅黑"/>
          <w:lang w:eastAsia="zh-CN"/>
        </w:rPr>
        <w:t>日终对账相关表与索引已创建</w:t>
      </w:r>
    </w:p>
    <w:p w14:paraId="185C7364">
      <w:pPr>
        <w:pStyle w:val="00000c"/>
        <w:spacing w:after="72"/>
      </w:pPr>
      <w:r>
        <w:rPr>
          <w:rFonts w:hint="eastAsia" w:ascii="微软雅黑" w:hAnsi="微软雅黑" w:eastAsia="微软雅黑" w:cs="微软雅黑"/>
          <w:lang w:eastAsia="zh-CN"/>
        </w:rPr>
        <w:t>日终对账存储卷已正确挂载</w:t>
      </w:r>
    </w:p>
    <w:p w14:paraId="5A63BA1B">
      <w:pPr>
        <w:pStyle w:val="00000c"/>
        <w:spacing w:after="72"/>
      </w:pPr>
      <w:r>
        <w:rPr>
          <w:rFonts w:hint="eastAsia" w:ascii="微软雅黑" w:hAnsi="微软雅黑" w:eastAsia="微软雅黑" w:cs="微软雅黑"/>
          <w:lang w:eastAsia="zh-CN"/>
        </w:rPr>
        <w:t>加密机连接正常，长连接数在许可范围内</w:t>
      </w:r>
    </w:p>
    <w:p w14:paraId="6A6820BE">
      <w:pPr>
        <w:pStyle w:val="00000c"/>
        <w:spacing w:after="72"/>
      </w:pPr>
      <w:r>
        <w:t xml:space="preserve">FTP </w:t>
      </w:r>
      <w:r>
        <w:rPr>
          <w:rFonts w:hint="eastAsia" w:ascii="微软雅黑" w:hAnsi="微软雅黑" w:eastAsia="微软雅黑" w:cs="微软雅黑"/>
          <w:lang w:eastAsia="zh-CN"/>
        </w:rPr>
        <w:t>服务可达，凭据验证通过，具备写入与重命名权限</w:t>
      </w:r>
    </w:p>
    <w:p w14:paraId="49F7BFC7">
      <w:pPr>
        <w:pStyle w:val="00000c"/>
        <w:spacing w:after="72"/>
      </w:pPr>
      <w:r>
        <w:rPr>
          <w:rFonts w:hint="eastAsia" w:ascii="微软雅黑" w:hAnsi="微软雅黑" w:eastAsia="微软雅黑" w:cs="微软雅黑"/>
          <w:lang w:eastAsia="zh-CN"/>
        </w:rPr>
        <w:t>支付中心与支付宝出网策略已开通</w:t>
      </w:r>
    </w:p>
    <w:p w14:paraId="76358E6C">
      <w:pPr>
        <w:pStyle w:val="00000c"/>
        <w:spacing w:after="72"/>
      </w:pPr>
      <w:r>
        <w:rPr>
          <w:rFonts w:hint="eastAsia" w:ascii="微软雅黑" w:hAnsi="微软雅黑" w:eastAsia="微软雅黑" w:cs="微软雅黑"/>
          <w:lang w:eastAsia="zh-CN"/>
        </w:rPr>
        <w:t>回调入口地址已开通入网策略，并已通知相关方</w:t>
      </w:r>
    </w:p>
    <w:p w14:paraId="09D39911">
      <w:pPr>
        <w:pStyle w:val="00000c"/>
        <w:spacing w:after="72"/>
      </w:pPr>
      <w:r>
        <w:rPr>
          <w:rFonts w:hint="eastAsia" w:ascii="微软雅黑" w:hAnsi="微软雅黑" w:eastAsia="微软雅黑" w:cs="微软雅黑"/>
          <w:lang w:eastAsia="zh-CN"/>
        </w:rPr>
        <w:t>敏感字段加密传输配置已生效</w:t>
      </w:r>
    </w:p>
    <w:p w14:paraId="39CA7281">
      <w:pPr>
        <w:pStyle w:val="000036"/>
        <w:spacing w:before="180" w:after="120"/>
      </w:pPr>
      <w:r>
        <w:rPr>
          <w:rFonts w:hint="eastAsia" w:ascii="微软雅黑" w:hAnsi="微软雅黑" w:eastAsia="微软雅黑" w:cs="微软雅黑"/>
          <w:b w:val="1"/>
          <w:color w:val="1565C0"/>
          <w:sz w:val="20"/>
          <w:lang w:eastAsia="zh-CN"/>
        </w:rPr>
        <w:t>6.4 运行核对</w:t>
      </w:r>
    </w:p>
    <w:p w14:paraId="0C2EA265">
      <w:pPr>
        <w:spacing w:after="144"/>
      </w:pPr>
      <w:r>
        <w:rPr>
          <w:rFonts w:hint="eastAsia" w:ascii="微软雅黑" w:hAnsi="微软雅黑" w:eastAsia="微软雅黑" w:cs="微软雅黑"/>
          <w:lang w:eastAsia="zh-CN"/>
        </w:rPr>
        <w:t>运行核对关注副本约束、端到端链路与回归验证结果。</w:t>
      </w:r>
    </w:p>
    <w:p w14:paraId="271FE14F">
      <w:pPr>
        <w:pStyle w:val="00000c"/>
        <w:spacing w:after="72"/>
      </w:pPr>
      <w:r>
        <w:rPr>
          <w:rFonts w:hint="eastAsia" w:ascii="微软雅黑" w:hAnsi="微软雅黑" w:eastAsia="微软雅黑" w:cs="微软雅黑"/>
          <w:lang w:eastAsia="zh-CN"/>
        </w:rPr>
        <w:t>单副本服务副本数确认为</w:t>
      </w:r>
      <w:r>
        <w:t xml:space="preserve"> 1</w:t>
      </w:r>
    </w:p>
    <w:p w14:paraId="47113656">
      <w:pPr>
        <w:pStyle w:val="00000c"/>
        <w:spacing w:after="72"/>
      </w:pPr>
      <w:r>
        <w:rPr>
          <w:rFonts w:hint="eastAsia" w:ascii="微软雅黑" w:hAnsi="微软雅黑" w:eastAsia="微软雅黑" w:cs="微软雅黑"/>
          <w:lang w:eastAsia="zh-CN"/>
        </w:rPr>
        <w:t>日终对账链路端到端跑通一个完整账期</w:t>
      </w:r>
    </w:p>
    <w:p w14:paraId="0E23CF0B">
      <w:pPr>
        <w:pStyle w:val="00000c"/>
        <w:spacing w:after="72"/>
      </w:pPr>
      <w:r>
        <w:rPr>
          <w:rFonts w:hint="eastAsia" w:ascii="微软雅黑" w:hAnsi="微软雅黑" w:eastAsia="微软雅黑" w:cs="微软雅黑"/>
          <w:lang w:eastAsia="zh-CN"/>
        </w:rPr>
        <w:t>主链路、日票链路、电视购物机链路回归验证通过</w:t>
      </w:r>
    </w:p>
    <w:p w14:paraId="0C856693">
      <w:pPr>
        <w:pStyle w:val="00000c"/>
        <w:spacing w:after="72"/>
      </w:pPr>
      <w:r>
        <w:rPr>
          <w:rFonts w:hint="eastAsia" w:ascii="微软雅黑" w:hAnsi="微软雅黑" w:eastAsia="微软雅黑" w:cs="微软雅黑"/>
          <w:lang w:eastAsia="zh-CN"/>
        </w:rPr>
        <w:t>密钥同步与黑名单同步功能验证通过</w:t>
      </w:r>
    </w:p>
    <w:p w14:paraId="2784A5A8">
      <w:pPr>
        <w:pStyle w:val="00000c"/>
        <w:spacing w:after="72"/>
      </w:pPr>
      <w:r>
        <w:rPr>
          <w:rFonts w:hint="eastAsia" w:ascii="微软雅黑" w:hAnsi="微软雅黑" w:eastAsia="微软雅黑" w:cs="微软雅黑"/>
          <w:lang w:eastAsia="zh-CN"/>
        </w:rPr>
        <w:t>服务状态与资源占用符合预期</w:t>
      </w:r>
    </w:p>
    <w:p w14:paraId="3A171441">
      <w:pPr>
        <w:pStyle w:val="00000c"/>
        <w:spacing w:after="72"/>
      </w:pPr>
      <w:r>
        <w:rPr>
          <w:rFonts w:hint="eastAsia" w:ascii="微软雅黑" w:hAnsi="微软雅黑" w:eastAsia="微软雅黑" w:cs="微软雅黑"/>
          <w:lang w:eastAsia="zh-CN"/>
        </w:rPr>
        <w:t>日志采集正常，日志检索功能可用</w:t>
      </w:r>
    </w:p>
    <w:p w14:paraId="2A5ECCB1">
      <w:pPr>
        <w:pStyle w:val="000043"/>
        <w:pBdr>
          <w:bottom w:val="single" w:color="1565C0" w:sz="12" w:space="3"/>
        </w:pBdr>
        <w:spacing w:before="352" w:after="132"/>
      </w:pPr>
      <w:bookmarkStart w:id="15" w:name="ch7"/>
      <w:bookmarkEnd w:id="15"/>
      <w:bookmarkStart w:id="16" w:name="_Toc_ch7"/>
      <w:r>
        <w:rPr>
          <w:rFonts w:hint="eastAsia" w:ascii="微软雅黑" w:hAnsi="微软雅黑" w:eastAsia="微软雅黑" w:cs="微软雅黑"/>
          <w:b w:val="1"/>
          <w:sz w:val="22"/>
          <w:lang w:eastAsia="zh-CN"/>
        </w:rPr>
        <w:t>第七章 回滚方案</w:t>
      </w:r>
      <w:bookmarkEnd w:id="16"/>
    </w:p>
    <w:p w14:paraId="6A7A6A9F">
      <w:pPr>
        <w:spacing w:after="144"/>
      </w:pPr>
      <w:r>
        <w:rPr>
          <w:rFonts w:hint="eastAsia" w:ascii="微软雅黑" w:hAnsi="微软雅黑" w:eastAsia="微软雅黑" w:cs="微软雅黑"/>
          <w:lang w:eastAsia="zh-CN"/>
        </w:rPr>
        <w:t>本章给出单服务回滚、整体回滚与双跑管控的操作要点，确保异常时可控恢复。</w:t>
      </w:r>
    </w:p>
    <w:p w14:paraId="044A45FB">
      <w:pPr>
        <w:pStyle w:val="000036"/>
        <w:spacing w:before="180" w:after="120"/>
      </w:pPr>
      <w:r>
        <w:rPr>
          <w:rFonts w:hint="eastAsia" w:ascii="微软雅黑" w:hAnsi="微软雅黑" w:eastAsia="微软雅黑" w:cs="微软雅黑"/>
          <w:b w:val="1"/>
          <w:color w:val="1565C0"/>
          <w:sz w:val="20"/>
          <w:lang w:eastAsia="zh-CN"/>
        </w:rPr>
        <w:t>7.1 单服务回滚</w:t>
      </w:r>
    </w:p>
    <w:p w14:paraId="5C7F5FDC">
      <w:pPr>
        <w:spacing w:after="144"/>
      </w:pPr>
      <w:r>
        <w:rPr>
          <w:rFonts w:hint="eastAsia" w:ascii="微软雅黑" w:hAnsi="微软雅黑" w:eastAsia="微软雅黑" w:cs="微软雅黑"/>
          <w:lang w:eastAsia="zh-CN"/>
        </w:rPr>
        <w:t>单服务异常时可快速回滚至上一版本，操作前须记录当前版本信息。</w:t>
      </w:r>
    </w:p>
    <w:p w14:paraId="7A283E97">
      <w:pPr>
        <w:spacing w:line="348" w:lineRule="auto"/>
      </w:pPr>
      <w:r>
        <w:rPr>
          <w:rFonts w:hint="eastAsia" w:ascii="微软雅黑" w:hAnsi="微软雅黑" w:eastAsia="微软雅黑" w:cs="微软雅黑"/>
          <w:sz w:val="16"/>
          <w:lang w:eastAsia="zh-CN"/>
        </w:rPr>
        <w:t>kubectl set image deployment/&lt;部署名&gt; &lt;容器名&gt;=&lt;上一版本镜像&gt;:&lt;上一标签&gt; -n itp</w:t>
      </w:r>
      <w:r>
        <w:rPr>
          <w:rFonts w:hint="eastAsia" w:ascii="微软雅黑" w:hAnsi="微软雅黑" w:eastAsia="微软雅黑" w:cs="微软雅黑"/>
          <w:sz w:val="16"/>
          <w:lang w:eastAsia="zh-CN"/>
        </w:rPr>
        <w:br w:type="textWrapping"/>
      </w:r>
      <w:r>
        <w:rPr>
          <w:rFonts w:hint="eastAsia" w:ascii="微软雅黑" w:hAnsi="微软雅黑" w:eastAsia="微软雅黑" w:cs="微软雅黑"/>
          <w:sz w:val="16"/>
          <w:lang w:eastAsia="zh-CN"/>
        </w:rPr>
        <w:t>kubectl rollout status deployment/&lt;部署名&gt; -n itp</w:t>
      </w:r>
    </w:p>
    <w:p w14:paraId="2774F136">
      <w:pPr>
        <w:spacing w:after="72"/>
      </w:pPr>
      <w:bookmarkStart w:id="17" w:name="_Toc_ch8"/>
      <w:r>
        <w:rPr>
          <w:rFonts w:hint="eastAsia" w:ascii="微软雅黑" w:hAnsi="微软雅黑" w:eastAsia="微软雅黑" w:cs="微软雅黑"/>
          <w:b w:val="1"/>
          <w:lang w:eastAsia="zh-CN"/>
        </w:rPr>
        <w:t>注意</w:t>
      </w:r>
      <w:bookmarkEnd w:id="17"/>
    </w:p>
    <w:p w14:paraId="115D9764">
      <w:pPr>
        <w:spacing w:after="72"/>
      </w:pPr>
      <w:r>
        <w:rPr>
          <w:rFonts w:hint="eastAsia" w:ascii="微软雅黑" w:hAnsi="微软雅黑" w:eastAsia="微软雅黑" w:cs="微软雅黑"/>
          <w:b w:val="1"/>
          <w:lang w:eastAsia="zh-CN"/>
        </w:rPr>
        <w:t>回滚前必须记录当前部署的镜像标签</w:t>
      </w:r>
      <w:r>
        <w:rPr>
          <w:rFonts w:hint="eastAsia" w:ascii="微软雅黑" w:hAnsi="微软雅黑" w:eastAsia="微软雅黑" w:cs="微软雅黑"/>
          <w:lang w:eastAsia="zh-CN"/>
        </w:rPr>
        <w:t>，以便回滚操作可追溯。</w:t>
      </w:r>
    </w:p>
    <w:p w14:paraId="24848CB3">
      <w:pPr>
        <w:spacing w:after="0"/>
      </w:pPr>
      <w:r>
        <w:rPr>
          <w:rFonts w:hint="eastAsia" w:ascii="微软雅黑" w:hAnsi="微软雅黑" w:eastAsia="微软雅黑" w:cs="微软雅黑"/>
          <w:lang w:eastAsia="zh-CN"/>
        </w:rPr>
        <w:t>使用相同标签更新镜像</w:t>
      </w:r>
      <w:r>
        <w:rPr>
          <w:rFonts w:hint="eastAsia" w:ascii="微软雅黑" w:hAnsi="微软雅黑" w:eastAsia="微软雅黑" w:cs="微软雅黑"/>
          <w:b w:val="1"/>
          <w:lang w:eastAsia="zh-CN"/>
        </w:rPr>
        <w:t>不会</w:t>
      </w:r>
      <w:r>
        <w:rPr>
          <w:rFonts w:hint="eastAsia" w:ascii="微软雅黑" w:hAnsi="微软雅黑" w:eastAsia="微软雅黑" w:cs="微软雅黑"/>
          <w:lang w:eastAsia="zh-CN"/>
        </w:rPr>
        <w:t>触发镜像重新拉取。若回滚目标镜像与节点缓存一致，须改用新构建的标签，或临时将镜像拉取策略调整为</w:t>
      </w:r>
      <w:r>
        <w:t xml:space="preserve"> Always</w:t>
      </w:r>
      <w:r>
        <w:rPr>
          <w:rFonts w:hint="eastAsia" w:ascii="微软雅黑" w:hAnsi="微软雅黑" w:eastAsia="微软雅黑" w:cs="微软雅黑"/>
          <w:lang w:eastAsia="zh-CN"/>
        </w:rPr>
        <w:t>，或清除节点镜像缓存。</w:t>
      </w:r>
    </w:p>
    <w:p w14:paraId="5491343F">
      <w:pPr>
        <w:pStyle w:val="000036"/>
        <w:spacing w:before="180" w:after="120"/>
      </w:pPr>
      <w:r>
        <w:rPr>
          <w:rFonts w:hint="eastAsia" w:ascii="微软雅黑" w:hAnsi="微软雅黑" w:eastAsia="微软雅黑" w:cs="微软雅黑"/>
          <w:b w:val="1"/>
          <w:color w:val="1565C0"/>
          <w:sz w:val="20"/>
          <w:lang w:eastAsia="zh-CN"/>
        </w:rPr>
        <w:t>7.2 整体回滚</w:t>
      </w:r>
    </w:p>
    <w:p w14:paraId="6C764F50">
      <w:pPr>
        <w:spacing w:after="144"/>
      </w:pPr>
      <w:r>
        <w:rPr>
          <w:rFonts w:hint="eastAsia" w:ascii="微软雅黑" w:hAnsi="微软雅黑" w:eastAsia="微软雅黑" w:cs="微软雅黑"/>
          <w:lang w:eastAsia="zh-CN"/>
        </w:rPr>
        <w:t>涉及架构变更时须准备完整的回滚素材，确保可整体恢复至原状态。</w:t>
      </w:r>
    </w:p>
    <w:p w14:paraId="70F2F09A">
      <w:pPr>
        <w:spacing w:after="144"/>
      </w:pPr>
      <w:r>
        <w:rPr>
          <w:rFonts w:hint="eastAsia" w:ascii="微软雅黑" w:hAnsi="微软雅黑" w:eastAsia="微软雅黑" w:cs="微软雅黑"/>
          <w:lang w:eastAsia="zh-CN"/>
        </w:rPr>
        <w:t>涉及架构变更或大版本升级时，须准备完整回滚方案：</w:t>
      </w:r>
    </w:p>
    <w:p w14:paraId="09F351FC">
      <w:pPr>
        <w:pStyle w:val="00000e"/>
        <w:numPr>
          <w:ilvl w:val="0"/>
          <w:numId w:val="4"/>
        </w:numPr>
        <w:spacing w:after="48"/>
      </w:pPr>
      <w:r>
        <w:rPr>
          <w:rFonts w:hint="eastAsia" w:ascii="微软雅黑" w:hAnsi="微软雅黑" w:eastAsia="微软雅黑" w:cs="微软雅黑"/>
          <w:lang w:eastAsia="zh-CN"/>
        </w:rPr>
        <w:t>保留上一版本全部部署清单；</w:t>
      </w:r>
    </w:p>
    <w:p w14:paraId="6E612AE4">
      <w:pPr>
        <w:pStyle w:val="00000e"/>
        <w:numPr>
          <w:ilvl w:val="0"/>
          <w:numId w:val="4"/>
        </w:numPr>
        <w:spacing w:after="48"/>
      </w:pPr>
      <w:r>
        <w:rPr>
          <w:rFonts w:hint="eastAsia" w:ascii="微软雅黑" w:hAnsi="微软雅黑" w:eastAsia="微软雅黑" w:cs="微软雅黑"/>
          <w:lang w:eastAsia="zh-CN"/>
        </w:rPr>
        <w:t>记录全部服务当前运行镜像标签；</w:t>
      </w:r>
    </w:p>
    <w:p w14:paraId="07671BCF">
      <w:pPr>
        <w:pStyle w:val="00000e"/>
        <w:numPr>
          <w:ilvl w:val="0"/>
          <w:numId w:val="4"/>
        </w:numPr>
        <w:spacing w:after="48"/>
      </w:pPr>
      <w:r>
        <w:rPr>
          <w:rFonts w:hint="eastAsia" w:ascii="微软雅黑" w:hAnsi="微软雅黑" w:eastAsia="微软雅黑" w:cs="微软雅黑"/>
          <w:lang w:eastAsia="zh-CN"/>
        </w:rPr>
        <w:t>保留外部流量入口配置记录；</w:t>
      </w:r>
    </w:p>
    <w:p w14:paraId="2746AAD7">
      <w:pPr>
        <w:pStyle w:val="00000e"/>
        <w:numPr>
          <w:ilvl w:val="0"/>
          <w:numId w:val="4"/>
        </w:numPr>
        <w:spacing w:after="48"/>
      </w:pPr>
      <w:r>
        <w:rPr>
          <w:rFonts w:hint="eastAsia" w:ascii="微软雅黑" w:hAnsi="微软雅黑" w:eastAsia="微软雅黑" w:cs="微软雅黑"/>
          <w:lang w:eastAsia="zh-CN"/>
        </w:rPr>
        <w:t>回滚时同步恢复上述三项，缺一不可。</w:t>
      </w:r>
    </w:p>
    <w:p w14:paraId="12EDD86A">
      <w:pPr>
        <w:pStyle w:val="000036"/>
        <w:spacing w:before="180" w:after="120"/>
      </w:pPr>
      <w:r>
        <w:rPr>
          <w:rFonts w:hint="eastAsia" w:ascii="微软雅黑" w:hAnsi="微软雅黑" w:eastAsia="微软雅黑" w:cs="微软雅黑"/>
          <w:b w:val="1"/>
          <w:color w:val="1565C0"/>
          <w:sz w:val="20"/>
          <w:lang w:eastAsia="zh-CN"/>
        </w:rPr>
        <w:t>7.3 双跑期间管控</w:t>
      </w:r>
    </w:p>
    <w:p w14:paraId="4CEA76B0">
      <w:pPr>
        <w:spacing w:after="144"/>
      </w:pPr>
      <w:r>
        <w:rPr>
          <w:rFonts w:hint="eastAsia" w:ascii="微软雅黑" w:hAnsi="微软雅黑" w:eastAsia="微软雅黑" w:cs="微软雅黑"/>
          <w:lang w:eastAsia="zh-CN"/>
        </w:rPr>
        <w:t>集群切换期间的新旧集群并行管控，直接关系生产数据安全。</w:t>
      </w:r>
    </w:p>
    <w:p w14:paraId="403CBDA2">
      <w:pPr>
        <w:spacing w:after="144"/>
      </w:pPr>
      <w:r>
        <w:rPr>
          <w:rFonts w:hint="eastAsia" w:ascii="微软雅黑" w:hAnsi="微软雅黑" w:eastAsia="微软雅黑" w:cs="微软雅黑"/>
          <w:lang w:eastAsia="zh-CN"/>
        </w:rPr>
        <w:t>集群切换期间，旧集群业务服务须</w:t>
      </w:r>
      <w:r>
        <w:rPr>
          <w:rFonts w:hint="eastAsia" w:ascii="微软雅黑" w:hAnsi="微软雅黑" w:eastAsia="微软雅黑" w:cs="微软雅黑"/>
          <w:b w:val="1"/>
          <w:lang w:eastAsia="zh-CN"/>
        </w:rPr>
        <w:t>缩容至 0 副本</w:t>
      </w:r>
      <w:r>
        <w:rPr>
          <w:rFonts w:hint="eastAsia" w:ascii="微软雅黑" w:hAnsi="微软雅黑" w:eastAsia="微软雅黑" w:cs="微软雅黑"/>
          <w:lang w:eastAsia="zh-CN"/>
        </w:rPr>
        <w:t>（而非直接删除），至少保留一个完整对账周期作为回滚位。</w:t>
      </w:r>
    </w:p>
    <w:p w14:paraId="33859A29">
      <w:pPr>
        <w:spacing w:after="72"/>
      </w:pPr>
      <w:r>
        <w:rPr>
          <w:rFonts w:hint="eastAsia" w:ascii="微软雅黑" w:hAnsi="微软雅黑" w:eastAsia="微软雅黑" w:cs="微软雅黑"/>
          <w:b w:val="1"/>
          <w:lang w:eastAsia="zh-CN"/>
        </w:rPr>
        <w:t>双跑管控红线</w:t>
      </w:r>
    </w:p>
    <w:p w14:paraId="31D4F1DF">
      <w:pPr>
        <w:spacing w:after="0"/>
      </w:pPr>
      <w:r>
        <w:rPr>
          <w:rFonts w:hint="eastAsia" w:ascii="微软雅黑" w:hAnsi="微软雅黑" w:eastAsia="微软雅黑" w:cs="微软雅黑"/>
          <w:lang w:eastAsia="zh-CN"/>
        </w:rPr>
        <w:t>双跑期间严禁让新旧集群的定时任务同时对同一数据库生效，否则将造成重复扣费、重复通知、重复对账文件等严重事故。</w:t>
      </w:r>
    </w:p>
    <w:p w14:paraId="65BFEEB5">
      <w:pPr>
        <w:pStyle w:val="000043"/>
        <w:pBdr>
          <w:bottom w:val="single" w:color="1565C0" w:sz="12" w:space="3"/>
        </w:pBdr>
        <w:spacing w:before="352" w:after="132"/>
      </w:pPr>
      <w:bookmarkStart w:id="18" w:name="ch8"/>
      <w:bookmarkEnd w:id="18"/>
      <w:r>
        <w:rPr>
          <w:rFonts w:hint="eastAsia" w:ascii="微软雅黑" w:hAnsi="微软雅黑" w:eastAsia="微软雅黑" w:cs="微软雅黑"/>
          <w:b w:val="1"/>
          <w:sz w:val="22"/>
          <w:lang w:eastAsia="zh-CN"/>
        </w:rPr>
        <w:t>第八章 部署注意事项</w:t>
      </w:r>
    </w:p>
    <w:p w14:paraId="6132BC81">
      <w:pPr>
        <w:spacing w:after="144"/>
      </w:pPr>
      <w:r>
        <w:rPr>
          <w:rFonts w:hint="eastAsia" w:ascii="微软雅黑" w:hAnsi="微软雅黑" w:eastAsia="微软雅黑" w:cs="微软雅黑"/>
          <w:lang w:eastAsia="zh-CN"/>
        </w:rPr>
        <w:t>本章汇总部署过程中的严禁事项与高频易错点，供实施与评审时对照使用。</w:t>
      </w:r>
    </w:p>
    <w:p w14:paraId="11230411">
      <w:pPr>
        <w:pStyle w:val="000036"/>
        <w:spacing w:before="180" w:after="120"/>
      </w:pPr>
      <w:r>
        <w:rPr>
          <w:rFonts w:hint="eastAsia" w:ascii="微软雅黑" w:hAnsi="微软雅黑" w:eastAsia="微软雅黑" w:cs="微软雅黑"/>
          <w:b w:val="1"/>
          <w:color w:val="1565C0"/>
          <w:sz w:val="20"/>
          <w:lang w:eastAsia="zh-CN"/>
        </w:rPr>
        <w:t>8.1 严禁事项</w:t>
      </w:r>
    </w:p>
    <w:p w14:paraId="472102C6">
      <w:pPr>
        <w:spacing w:after="144"/>
      </w:pPr>
      <w:r>
        <w:rPr>
          <w:rFonts w:hint="eastAsia" w:ascii="微软雅黑" w:hAnsi="微软雅黑" w:eastAsia="微软雅黑" w:cs="微软雅黑"/>
          <w:lang w:eastAsia="zh-CN"/>
        </w:rPr>
        <w:t>以下事项在任何环境下均不得执行，违者可能引发生产事故。</w:t>
      </w:r>
    </w:p>
    <w:p w14:paraId="3ECDB2F6">
      <w:pPr>
        <w:pStyle w:val="00000e"/>
        <w:numPr>
          <w:ilvl w:val="0"/>
          <w:numId w:val="5"/>
        </w:numPr>
        <w:spacing w:after="48"/>
      </w:pPr>
      <w:r>
        <w:rPr>
          <w:rFonts w:hint="eastAsia" w:ascii="微软雅黑" w:hAnsi="微软雅黑" w:eastAsia="微软雅黑" w:cs="微软雅黑"/>
          <w:lang w:eastAsia="zh-CN"/>
        </w:rPr>
        <w:t>严禁扩容单副本服务（对账、后台管理、当面付、支付、安全服务）；</w:t>
      </w:r>
    </w:p>
    <w:p w14:paraId="4E83B52C">
      <w:pPr>
        <w:pStyle w:val="00000e"/>
        <w:numPr>
          <w:ilvl w:val="0"/>
          <w:numId w:val="5"/>
        </w:numPr>
        <w:spacing w:after="48"/>
      </w:pPr>
      <w:r>
        <w:rPr>
          <w:rFonts w:hint="eastAsia" w:ascii="微软雅黑" w:hAnsi="微软雅黑" w:eastAsia="微软雅黑" w:cs="微软雅黑"/>
          <w:lang w:eastAsia="zh-CN"/>
        </w:rPr>
        <w:t>严禁双跑期间让两套集群定时任务同时对同一数据库生效；</w:t>
      </w:r>
    </w:p>
    <w:p w14:paraId="658C7679">
      <w:pPr>
        <w:pStyle w:val="00000e"/>
        <w:numPr>
          <w:ilvl w:val="0"/>
          <w:numId w:val="5"/>
        </w:numPr>
        <w:spacing w:after="48"/>
      </w:pPr>
      <w:r>
        <w:rPr>
          <w:rFonts w:hint="eastAsia" w:ascii="微软雅黑" w:hAnsi="微软雅黑" w:eastAsia="微软雅黑" w:cs="微软雅黑"/>
          <w:lang w:eastAsia="zh-CN"/>
        </w:rPr>
        <w:t>严禁统一调整服务端口编号；</w:t>
      </w:r>
    </w:p>
    <w:p w14:paraId="3C9C975E">
      <w:pPr>
        <w:pStyle w:val="00000e"/>
        <w:numPr>
          <w:ilvl w:val="0"/>
          <w:numId w:val="5"/>
        </w:numPr>
        <w:spacing w:after="48"/>
      </w:pPr>
      <w:r>
        <w:rPr>
          <w:rFonts w:hint="eastAsia" w:ascii="微软雅黑" w:hAnsi="微软雅黑" w:eastAsia="微软雅黑" w:cs="微软雅黑"/>
          <w:lang w:eastAsia="zh-CN"/>
        </w:rPr>
        <w:t>严禁沿用旧环境口令与密钥；</w:t>
      </w:r>
    </w:p>
    <w:p w14:paraId="4B96F023">
      <w:pPr>
        <w:pStyle w:val="00000e"/>
        <w:numPr>
          <w:ilvl w:val="0"/>
          <w:numId w:val="5"/>
        </w:numPr>
        <w:spacing w:after="48"/>
      </w:pPr>
      <w:r>
        <w:rPr>
          <w:rFonts w:hint="eastAsia" w:ascii="微软雅黑" w:hAnsi="微软雅黑" w:eastAsia="微软雅黑" w:cs="微软雅黑"/>
          <w:lang w:eastAsia="zh-CN"/>
        </w:rPr>
        <w:t>严禁在文档、日志、提交信息中回显口令与密钥；</w:t>
      </w:r>
    </w:p>
    <w:p w14:paraId="5D059A7C">
      <w:pPr>
        <w:pStyle w:val="00000e"/>
        <w:numPr>
          <w:ilvl w:val="0"/>
          <w:numId w:val="5"/>
        </w:numPr>
        <w:spacing w:after="48"/>
      </w:pPr>
      <w:r>
        <w:rPr>
          <w:rFonts w:hint="eastAsia" w:ascii="微软雅黑" w:hAnsi="微软雅黑" w:eastAsia="微软雅黑" w:cs="微软雅黑"/>
          <w:lang w:eastAsia="zh-CN"/>
        </w:rPr>
        <w:t>严禁遗漏容器时区设置；</w:t>
      </w:r>
    </w:p>
    <w:p w14:paraId="29E30BFA">
      <w:pPr>
        <w:pStyle w:val="00000e"/>
        <w:numPr>
          <w:ilvl w:val="0"/>
          <w:numId w:val="5"/>
        </w:numPr>
        <w:spacing w:after="48"/>
      </w:pPr>
      <w:r>
        <w:rPr>
          <w:rFonts w:hint="eastAsia" w:ascii="微软雅黑" w:hAnsi="微软雅黑" w:eastAsia="微软雅黑" w:cs="微软雅黑"/>
          <w:lang w:eastAsia="zh-CN"/>
        </w:rPr>
        <w:t>严禁通过修改</w:t>
      </w:r>
      <w:r>
        <w:t xml:space="preserve"> Service </w:t>
      </w:r>
      <w:r>
        <w:rPr>
          <w:rFonts w:hint="eastAsia" w:ascii="微软雅黑" w:hAnsi="微软雅黑" w:eastAsia="微软雅黑" w:cs="微软雅黑"/>
          <w:lang w:eastAsia="zh-CN"/>
        </w:rPr>
        <w:t>选择器来切换流量；</w:t>
      </w:r>
    </w:p>
    <w:p w14:paraId="2A3DE2F4">
      <w:pPr>
        <w:pStyle w:val="00000e"/>
        <w:numPr>
          <w:ilvl w:val="0"/>
          <w:numId w:val="5"/>
        </w:numPr>
        <w:spacing w:after="48"/>
      </w:pPr>
      <w:r>
        <w:rPr>
          <w:rFonts w:hint="eastAsia" w:ascii="微软雅黑" w:hAnsi="微软雅黑" w:eastAsia="微软雅黑" w:cs="微软雅黑"/>
          <w:lang w:eastAsia="zh-CN"/>
        </w:rPr>
        <w:t>严禁以非交付版本执行部署；</w:t>
      </w:r>
    </w:p>
    <w:p w14:paraId="534F865F">
      <w:pPr>
        <w:pStyle w:val="00000e"/>
        <w:numPr>
          <w:ilvl w:val="0"/>
          <w:numId w:val="5"/>
        </w:numPr>
        <w:spacing w:after="48"/>
      </w:pPr>
      <w:r>
        <w:rPr>
          <w:rFonts w:hint="eastAsia" w:ascii="微软雅黑" w:hAnsi="微软雅黑" w:eastAsia="微软雅黑" w:cs="微软雅黑"/>
          <w:lang w:eastAsia="zh-CN"/>
        </w:rPr>
        <w:t>严禁仅凭命令退出码或部署状态判断部署成功；</w:t>
      </w:r>
    </w:p>
    <w:p w14:paraId="56C58C15">
      <w:pPr>
        <w:pStyle w:val="00000e"/>
        <w:numPr>
          <w:ilvl w:val="0"/>
          <w:numId w:val="5"/>
        </w:numPr>
        <w:spacing w:after="48"/>
      </w:pPr>
      <w:r>
        <w:rPr>
          <w:rFonts w:hint="eastAsia" w:ascii="微软雅黑" w:hAnsi="微软雅黑" w:eastAsia="微软雅黑" w:cs="微软雅黑"/>
          <w:lang w:eastAsia="zh-CN"/>
        </w:rPr>
        <w:t>严禁认为公共构件安装完成即等于线上生效。</w:t>
      </w:r>
    </w:p>
    <w:p w14:paraId="64A0FF3C">
      <w:pPr>
        <w:pStyle w:val="000036"/>
        <w:spacing w:before="180" w:after="120"/>
      </w:pPr>
      <w:r>
        <w:rPr>
          <w:rFonts w:hint="eastAsia" w:ascii="微软雅黑" w:hAnsi="微软雅黑" w:eastAsia="微软雅黑" w:cs="微软雅黑"/>
          <w:b w:val="1"/>
          <w:color w:val="1565C0"/>
          <w:sz w:val="20"/>
          <w:lang w:eastAsia="zh-CN"/>
        </w:rPr>
        <w:t>8.2 易错点提示</w:t>
      </w:r>
    </w:p>
    <w:p w14:paraId="76CA81B5">
      <w:pPr>
        <w:spacing w:after="144"/>
      </w:pPr>
      <w:r>
        <w:rPr>
          <w:rFonts w:hint="eastAsia" w:ascii="微软雅黑" w:hAnsi="微软雅黑" w:eastAsia="微软雅黑" w:cs="微软雅黑"/>
          <w:lang w:eastAsia="zh-CN"/>
        </w:rPr>
        <w:t>下表汇总部署过程中高频出现的易错点及其正确做法。</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1FCDC9D2">
            <w:pPr>
              <w:spacing w:before="60" w:after="60" w:line="240" w:lineRule="auto"/>
              <w:jc w:val="left"/>
            </w:pPr>
            <w:r>
              <w:rPr>
                <w:rFonts w:hint="eastAsia" w:ascii="微软雅黑" w:hAnsi="微软雅黑" w:eastAsia="微软雅黑"/>
                <w:b w:val="1"/>
              </w:rPr>
              <w:t>易错点</w:t>
            </w:r>
          </w:p>
        </w:tc>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253E1D4F">
            <w:pPr>
              <w:spacing w:before="60" w:after="60" w:line="240" w:lineRule="auto"/>
              <w:jc w:val="left"/>
            </w:pPr>
            <w:r>
              <w:rPr>
                <w:rFonts w:hint="eastAsia" w:ascii="微软雅黑" w:hAnsi="微软雅黑" w:eastAsia="微软雅黑"/>
                <w:b w:val="1"/>
              </w:rPr>
              <w:t>正确做法</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B4E80CB">
            <w:pPr>
              <w:spacing w:before="60" w:after="60" w:line="240" w:lineRule="auto"/>
            </w:pPr>
            <w:r>
              <w:rPr>
                <w:rFonts w:hint="eastAsia"/>
              </w:rPr>
              <w:t>镜像标签未递增</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DC6822D">
            <w:pPr>
              <w:spacing w:before="60" w:after="60" w:line="240" w:lineRule="auto"/>
            </w:pPr>
            <w:r>
              <w:rPr>
                <w:rFonts w:hint="eastAsia"/>
              </w:rPr>
              <w:t>每次发布必须递增版本号，否则改动不生效</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ADA8D00">
            <w:pPr>
              <w:spacing w:before="60" w:after="60" w:line="240" w:lineRule="auto"/>
            </w:pPr>
            <w:r>
              <w:rPr>
                <w:rFonts w:hint="eastAsia"/>
              </w:rPr>
              <w:t>依赖退出码判断构建成功</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013E1EB">
            <w:pPr>
              <w:spacing w:before="60" w:after="60" w:line="240" w:lineRule="auto"/>
            </w:pPr>
            <w:r>
              <w:rPr>
                <w:rFonts w:hint="eastAsia"/>
              </w:rPr>
              <w:t>在输出中查找推送成功关键字</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39A0CD3">
            <w:pPr>
              <w:spacing w:before="60" w:after="60" w:line="240" w:lineRule="auto"/>
            </w:pPr>
            <w:r>
              <w:rPr>
                <w:rFonts w:hint="eastAsia"/>
              </w:rPr>
              <w:t>依赖部署状态命令判断应用就绪</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954F7F8">
            <w:pPr>
              <w:spacing w:before="60" w:after="60" w:line="240" w:lineRule="auto"/>
            </w:pPr>
            <w:r>
              <w:rPr>
                <w:rFonts w:hint="eastAsia"/>
              </w:rPr>
              <w:t>主动探活接口并确认端口监听</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89F6CE2">
            <w:pPr>
              <w:spacing w:before="60" w:after="60" w:line="240" w:lineRule="auto"/>
            </w:pPr>
            <w:r>
              <w:rPr>
                <w:rFonts w:hint="eastAsia"/>
              </w:rPr>
              <w:t>查询任务表判断定时任务未执行</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F755636">
            <w:pPr>
              <w:spacing w:before="60" w:after="60" w:line="240" w:lineRule="auto"/>
            </w:pPr>
            <w:r>
              <w:rPr>
                <w:rFonts w:hint="eastAsia"/>
              </w:rPr>
              <w:t>查询业务任务日志表</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D231C91">
            <w:pPr>
              <w:spacing w:before="60" w:after="60" w:line="240" w:lineRule="auto"/>
            </w:pPr>
            <w:r>
              <w:rPr>
                <w:rFonts w:hint="eastAsia"/>
              </w:rPr>
              <w:t>探活单次  503  即判定失败</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7937B66">
            <w:pPr>
              <w:spacing w:before="60" w:after="60" w:line="240" w:lineRule="auto"/>
            </w:pPr>
            <w:r>
              <w:rPr>
                <w:rFonts w:hint="eastAsia"/>
              </w:rPr>
              <w:t>间隔重试，应对预热期</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C91A849">
            <w:pPr>
              <w:spacing w:before="60" w:after="60" w:line="240" w:lineRule="auto"/>
            </w:pPr>
            <w:r>
              <w:rPr>
                <w:rFonts w:hint="eastAsia"/>
              </w:rPr>
              <w:t>修改环境变量后直接重启</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5769934">
            <w:pPr>
              <w:spacing w:before="60" w:after="60" w:line="240" w:lineRule="auto"/>
            </w:pPr>
            <w:r>
              <w:rPr>
                <w:rFonts w:hint="eastAsia"/>
              </w:rPr>
              <w:t>公共构件变更必须重建镜像</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2779622">
            <w:pPr>
              <w:spacing w:before="60" w:after="60" w:line="240" w:lineRule="auto"/>
            </w:pPr>
            <w:r>
              <w:rPr>
                <w:rFonts w:hint="eastAsia"/>
              </w:rPr>
              <w:t>批量脚本失败后继续部署</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1CD688E">
            <w:pPr>
              <w:spacing w:before="60" w:after="60" w:line="240" w:lineRule="auto"/>
            </w:pPr>
            <w:r>
              <w:rPr>
                <w:rFonts w:hint="eastAsia"/>
              </w:rPr>
              <w:t>任一服务失败即终止</w:t>
            </w:r>
          </w:p>
        </w:tc>
      </w:tr>
    </w:tbl>
    <w:p w14:paraId="58A9CE88">
      <w:pPr/>
    </w:p>
    <w:p w14:paraId="71D8DF96">
      <w:pPr>
        <w:pStyle w:val="000043"/>
        <w:pBdr>
          <w:bottom w:val="single" w:color="1565C0" w:sz="12" w:space="3"/>
        </w:pBdr>
        <w:spacing w:before="352" w:after="132"/>
      </w:pPr>
      <w:bookmarkStart w:id="19" w:name="appendix-a"/>
      <w:bookmarkEnd w:id="19"/>
      <w:bookmarkStart w:id="20" w:name="_Toc_appendix_a"/>
      <w:r>
        <w:rPr>
          <w:rFonts w:hint="eastAsia" w:ascii="微软雅黑" w:hAnsi="微软雅黑" w:eastAsia="微软雅黑" w:cs="微软雅黑"/>
          <w:b w:val="1"/>
          <w:sz w:val="22"/>
          <w:lang w:eastAsia="zh-CN"/>
        </w:rPr>
        <w:t>附录 A 服务与端口速查表</w:t>
      </w:r>
      <w:bookmarkEnd w:id="20"/>
    </w:p>
    <w:p w14:paraId="7CE8CD72">
      <w:pPr>
        <w:spacing w:after="144"/>
      </w:pPr>
      <w:r>
        <w:rPr>
          <w:rFonts w:hint="eastAsia" w:ascii="微软雅黑" w:hAnsi="微软雅黑" w:eastAsia="微软雅黑" w:cs="微软雅黑"/>
          <w:lang w:eastAsia="zh-CN"/>
        </w:rPr>
        <w:t>下表汇总本平台全部服务的部署名、容器端口与</w:t>
      </w:r>
      <w:r>
        <w:t xml:space="preserve"> NodePort</w:t>
      </w:r>
      <w:r>
        <w:rPr>
          <w:rFonts w:hint="eastAsia" w:ascii="微软雅黑" w:hAnsi="微软雅黑" w:eastAsia="微软雅黑" w:cs="微软雅黑"/>
          <w:lang w:eastAsia="zh-CN"/>
        </w:rPr>
        <w:t>，供部署与排障时速查。</w:t>
      </w:r>
    </w:p>
    <w:tbl>
      <w:tblPr>
        <w:tblW w:w="5000" w:type="pct"/>
        <w:tblLayout w:type="autofit"/>
        <w:tblLook w:firstRow="1" w:lastRow="0" w:firstColumn="1" w:lastColumn="0" w:noHBand="0" w:noVBand="1" w:val="04A0"/>
      </w:tblPr>
      <w:tblGrid>
        <w:gridCol w:w="1728"/>
        <w:gridCol w:w="1728"/>
        <w:gridCol w:w="1728"/>
        <w:gridCol w:w="1728"/>
        <w:gridCol w:w="1728"/>
      </w:tblGrid>
      <w:tr>
        <w:trPr/>
        <w:tc>
          <w:tcPr>
            <w:tcW w:w="1728"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65CF74BF">
            <w:pPr>
              <w:spacing w:before="60" w:after="60" w:line="240" w:lineRule="auto"/>
              <w:jc w:val="left"/>
            </w:pPr>
            <w:r>
              <w:rPr>
                <w:rFonts w:hint="eastAsia" w:ascii="微软雅黑" w:hAnsi="微软雅黑" w:eastAsia="微软雅黑"/>
                <w:b w:val="1"/>
              </w:rPr>
              <w:t>服务名</w:t>
            </w:r>
          </w:p>
        </w:tc>
        <w:tc>
          <w:tcPr>
            <w:tcW w:w="1728"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1237E2ED">
            <w:pPr>
              <w:spacing w:before="60" w:after="60" w:line="240" w:lineRule="auto"/>
              <w:jc w:val="left"/>
            </w:pPr>
            <w:r>
              <w:rPr>
                <w:rFonts w:hint="eastAsia" w:ascii="微软雅黑" w:hAnsi="微软雅黑" w:eastAsia="微软雅黑"/>
                <w:b w:val="1"/>
              </w:rPr>
              <w:t>部署名</w:t>
            </w:r>
          </w:p>
        </w:tc>
        <w:tc>
          <w:tcPr>
            <w:tcW w:w="1728"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5916036A">
            <w:pPr>
              <w:spacing w:before="60" w:after="60" w:line="240" w:lineRule="auto"/>
              <w:jc w:val="left"/>
            </w:pPr>
            <w:r>
              <w:rPr>
                <w:rFonts w:hint="eastAsia" w:ascii="微软雅黑" w:hAnsi="微软雅黑" w:eastAsia="微软雅黑"/>
                <w:b w:val="1"/>
              </w:rPr>
              <w:t>容器端口</w:t>
            </w:r>
          </w:p>
        </w:tc>
        <w:tc>
          <w:tcPr>
            <w:tcW w:w="1728"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6EC57BF5">
            <w:pPr>
              <w:spacing w:before="60" w:after="60" w:line="240" w:lineRule="auto"/>
              <w:jc w:val="left"/>
            </w:pPr>
            <w:r>
              <w:rPr>
                <w:rFonts w:hint="eastAsia" w:ascii="微软雅黑" w:hAnsi="微软雅黑" w:eastAsia="微软雅黑"/>
                <w:b w:val="1"/>
              </w:rPr>
              <w:t>NodePort</w:t>
            </w:r>
          </w:p>
        </w:tc>
        <w:tc>
          <w:tcPr>
            <w:tcW w:w="1728"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76160404">
            <w:pPr>
              <w:spacing w:before="60" w:after="60" w:line="240" w:lineRule="auto"/>
              <w:jc w:val="left"/>
            </w:pPr>
            <w:r>
              <w:rPr>
                <w:rFonts w:hint="eastAsia" w:ascii="微软雅黑" w:hAnsi="微软雅黑" w:eastAsia="微软雅黑"/>
                <w:b w:val="1"/>
              </w:rPr>
              <w:t>说明</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2AA7C8E">
            <w:pPr>
              <w:spacing w:before="60" w:after="60" w:line="240" w:lineRule="auto"/>
            </w:pPr>
            <w:r>
              <w:rPr>
                <w:rFonts w:hint="eastAsia"/>
              </w:rPr>
              <w:t>账户服务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284443C">
            <w:pPr>
              <w:spacing w:before="60" w:after="60" w:line="240" w:lineRule="auto"/>
            </w:pPr>
            <w:r>
              <w:t>account</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973E165">
            <w:pPr>
              <w:spacing w:before="60" w:after="60" w:line="240" w:lineRule="auto"/>
            </w:pPr>
            <w:r>
              <w:t>9098</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5F361F8">
            <w:pPr>
              <w:spacing w:before="60" w:after="60" w:line="240" w:lineRule="auto"/>
            </w:pPr>
            <w:r>
              <w:t>30013</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0AA1953">
            <w:pPr>
              <w:spacing w:before="60" w:after="60" w:line="240" w:lineRule="auto"/>
            </w:pPr>
            <w:r>
              <w:rPr>
                <w:rFonts w:hint="eastAsia"/>
              </w:rPr>
              <w:t>账户中心</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D1A08CC">
            <w:pPr>
              <w:spacing w:before="60" w:after="60" w:line="240" w:lineRule="auto"/>
            </w:pPr>
            <w:r>
              <w:rPr>
                <w:rFonts w:hint="eastAsia"/>
              </w:rPr>
              <w:t>安全服务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BA154CD">
            <w:pPr>
              <w:spacing w:before="60" w:after="60" w:line="240" w:lineRule="auto"/>
            </w:pPr>
            <w:r>
              <w:rPr>
                <w:rFonts w:hint="eastAsia"/>
              </w:rPr>
              <w:t>安全服务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678D772">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2F86FE7">
            <w:pPr>
              <w:spacing w:before="60" w:after="60" w:line="240" w:lineRule="auto"/>
            </w:pPr>
            <w:r>
              <w:t>30012</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F6FB663">
            <w:pPr>
              <w:spacing w:before="60" w:after="60" w:line="240" w:lineRule="auto"/>
            </w:pPr>
            <w:r>
              <w:rPr>
                <w:rFonts w:hint="eastAsia"/>
              </w:rPr>
              <w:t>加密机对接</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BD8DF2E">
            <w:pPr>
              <w:spacing w:before="60" w:after="60" w:line="240" w:lineRule="auto"/>
            </w:pPr>
            <w:r>
              <w:rPr>
                <w:rFonts w:hint="eastAsia"/>
              </w:rPr>
              <w:t>密钥服务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6968809">
            <w:pPr>
              <w:spacing w:before="60" w:after="60" w:line="240" w:lineRule="auto"/>
            </w:pPr>
            <w:r>
              <w:rPr>
                <w:rFonts w:hint="eastAsia"/>
              </w:rPr>
              <w:t>密钥服务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D45FD00">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A3AA5F7">
            <w:pPr>
              <w:spacing w:before="60" w:after="60" w:line="240" w:lineRule="auto"/>
            </w:pPr>
            <w:r>
              <w:t>30015</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BF29A6B">
            <w:pPr>
              <w:spacing w:before="60" w:after="60" w:line="240" w:lineRule="auto"/>
            </w:pPr>
            <w:r>
              <w:rPr>
                <w:rFonts w:hint="eastAsia"/>
              </w:rPr>
              <w:t>报文密钥管理</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7738ADE">
            <w:pPr>
              <w:spacing w:before="60" w:after="60" w:line="240" w:lineRule="auto"/>
            </w:pPr>
            <w:r>
              <w:rPr>
                <w:rFonts w:hint="eastAsia"/>
              </w:rPr>
              <w:t>参数服务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0DB633D">
            <w:pPr>
              <w:spacing w:before="60" w:after="60" w:line="240" w:lineRule="auto"/>
            </w:pPr>
            <w:r>
              <w:rPr>
                <w:rFonts w:hint="eastAsia"/>
              </w:rPr>
              <w:t>参数服务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A0CCC54">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985CBC7">
            <w:pPr>
              <w:spacing w:before="60" w:after="60" w:line="240" w:lineRule="auto"/>
            </w:pPr>
            <w:r>
              <w:t>30026</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53C7B4B">
            <w:pPr>
              <w:spacing w:before="60" w:after="60" w:line="240" w:lineRule="auto"/>
            </w:pPr>
            <w:r>
              <w:rPr>
                <w:rFonts w:hint="eastAsia"/>
              </w:rPr>
              <w:t>费率与参数</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2FEA2EE">
            <w:pPr>
              <w:spacing w:before="60" w:after="60" w:line="240" w:lineRule="auto"/>
            </w:pPr>
            <w:r>
              <w:rPr>
                <w:rFonts w:hint="eastAsia"/>
              </w:rPr>
              <w:t>黑名单服务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E47E220">
            <w:pPr>
              <w:spacing w:before="60" w:after="60" w:line="240" w:lineRule="auto"/>
            </w:pPr>
            <w:r>
              <w:rPr>
                <w:rFonts w:hint="eastAsia"/>
              </w:rPr>
              <w:t>黑名单服务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B844939">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71CD994">
            <w:pPr>
              <w:spacing w:before="60" w:after="60" w:line="240" w:lineRule="auto"/>
            </w:pPr>
            <w:r>
              <w:t>30017</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2843803">
            <w:pPr>
              <w:spacing w:before="60" w:after="60" w:line="240" w:lineRule="auto"/>
            </w:pPr>
            <w:r>
              <w:rPr>
                <w:rFonts w:hint="eastAsia"/>
              </w:rPr>
              <w:t>黑名单管理</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292809C">
            <w:pPr>
              <w:spacing w:before="60" w:after="60" w:line="240" w:lineRule="auto"/>
            </w:pPr>
            <w:r>
              <w:rPr>
                <w:rFonts w:hint="eastAsia"/>
              </w:rPr>
              <w:t>行业数据服务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058A79B">
            <w:pPr>
              <w:spacing w:before="60" w:after="60" w:line="240" w:lineRule="auto"/>
            </w:pPr>
            <w:r>
              <w:rPr>
                <w:rFonts w:hint="eastAsia"/>
              </w:rPr>
              <w:t>行业数据服务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DF387E6">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9728F54">
            <w:pPr>
              <w:spacing w:before="60" w:after="60" w:line="240" w:lineRule="auto"/>
            </w:pPr>
            <w:r>
              <w:t>30018</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6B8AED9">
            <w:pPr>
              <w:spacing w:before="60" w:after="60" w:line="240" w:lineRule="auto"/>
            </w:pPr>
            <w:r>
              <w:rPr>
                <w:rFonts w:hint="eastAsia"/>
              </w:rPr>
              <w:t>行业基础数据</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4E1C95D">
            <w:pPr>
              <w:spacing w:before="60" w:after="60" w:line="240" w:lineRule="auto"/>
            </w:pPr>
            <w:r>
              <w:rPr>
                <w:rFonts w:hint="eastAsia"/>
              </w:rPr>
              <w:t>卡号池服务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0614630">
            <w:pPr>
              <w:spacing w:before="60" w:after="60" w:line="240" w:lineRule="auto"/>
            </w:pPr>
            <w:r>
              <w:rPr>
                <w:rFonts w:hint="eastAsia"/>
              </w:rPr>
              <w:t>卡号池服务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D28A127">
            <w:pPr>
              <w:spacing w:before="60" w:after="60" w:line="240" w:lineRule="auto"/>
            </w:pPr>
            <w:r>
              <w:t>9111</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95FE163">
            <w:pPr>
              <w:spacing w:before="60" w:after="60" w:line="240" w:lineRule="auto"/>
            </w:pPr>
            <w:r>
              <w:t>30033</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6DF4C90">
            <w:pPr>
              <w:spacing w:before="60" w:after="60" w:line="240" w:lineRule="auto"/>
            </w:pPr>
            <w:r>
              <w:rPr>
                <w:rFonts w:hint="eastAsia"/>
              </w:rPr>
              <w:t>逻辑卡号管理</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221447A">
            <w:pPr>
              <w:spacing w:before="60" w:after="60" w:line="240" w:lineRule="auto"/>
            </w:pPr>
            <w:r>
              <w:rPr>
                <w:rFonts w:hint="eastAsia"/>
              </w:rPr>
              <w:t>票卡服务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FF9E305">
            <w:pPr>
              <w:spacing w:before="60" w:after="60" w:line="240" w:lineRule="auto"/>
            </w:pPr>
            <w:r>
              <w:rPr>
                <w:rFonts w:hint="eastAsia"/>
              </w:rPr>
              <w:t>票卡服务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8B18A37">
            <w:pPr>
              <w:spacing w:before="60" w:after="60" w:line="240" w:lineRule="auto"/>
            </w:pPr>
            <w:r>
              <w:t>9100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4129A9B">
            <w:pPr>
              <w:spacing w:before="60" w:after="60" w:line="240" w:lineRule="auto"/>
            </w:pPr>
            <w:r>
              <w:t>30014</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1DB54E0">
            <w:pPr>
              <w:spacing w:before="60" w:after="60" w:line="240" w:lineRule="auto"/>
            </w:pPr>
            <w:r>
              <w:rPr>
                <w:rFonts w:hint="eastAsia"/>
              </w:rPr>
              <w:t>票卡状态</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1D87D72">
            <w:pPr>
              <w:spacing w:before="60" w:after="60" w:line="240" w:lineRule="auto"/>
            </w:pPr>
            <w:r>
              <w:rPr>
                <w:rFonts w:hint="eastAsia"/>
              </w:rPr>
              <w:t>签约扣款服务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F2141C6">
            <w:pPr>
              <w:spacing w:before="60" w:after="60" w:line="240" w:lineRule="auto"/>
            </w:pPr>
            <w:r>
              <w:rPr>
                <w:rFonts w:hint="eastAsia"/>
              </w:rPr>
              <w:t>签约扣款服务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829AC45">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4A864D2">
            <w:pPr>
              <w:spacing w:before="60" w:after="60" w:line="240" w:lineRule="auto"/>
            </w:pPr>
            <w:r>
              <w:t>30016</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3389EBF">
            <w:pPr>
              <w:spacing w:before="60" w:after="60" w:line="240" w:lineRule="auto"/>
            </w:pPr>
            <w:r>
              <w:rPr>
                <w:rFonts w:hint="eastAsia"/>
              </w:rPr>
              <w:t>签约与扣款</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337E72A">
            <w:pPr>
              <w:spacing w:before="60" w:after="60" w:line="240" w:lineRule="auto"/>
            </w:pPr>
            <w:r>
              <w:rPr>
                <w:rFonts w:hint="eastAsia"/>
              </w:rPr>
              <w:t>闸机扣费服务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1F70737">
            <w:pPr>
              <w:spacing w:before="60" w:after="60" w:line="240" w:lineRule="auto"/>
            </w:pPr>
            <w:r>
              <w:rPr>
                <w:rFonts w:hint="eastAsia"/>
              </w:rPr>
              <w:t>闸机扣费服务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A362604">
            <w:pPr>
              <w:spacing w:before="60" w:after="60" w:line="240" w:lineRule="auto"/>
            </w:pPr>
            <w:r>
              <w:t>9106</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6A9EE8E">
            <w:pPr>
              <w:spacing w:before="60" w:after="60" w:line="240" w:lineRule="auto"/>
            </w:pPr>
            <w:r>
              <w:t>30019</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3217C90">
            <w:pPr>
              <w:spacing w:before="60" w:after="60" w:line="240" w:lineRule="auto"/>
            </w:pPr>
            <w:r>
              <w:rPr>
                <w:rFonts w:hint="eastAsia"/>
              </w:rPr>
              <w:t>出站扣费</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FA0C41A">
            <w:pPr>
              <w:spacing w:before="60" w:after="60" w:line="240" w:lineRule="auto"/>
            </w:pPr>
            <w:r>
              <w:rPr>
                <w:rFonts w:hint="eastAsia"/>
              </w:rPr>
              <w:t>日票服务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533B255">
            <w:pPr>
              <w:spacing w:before="60" w:after="60" w:line="240" w:lineRule="auto"/>
            </w:pPr>
            <w:r>
              <w:rPr>
                <w:rFonts w:hint="eastAsia"/>
              </w:rPr>
              <w:t>日票服务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E5AD4CA">
            <w:pPr>
              <w:spacing w:before="60" w:after="60" w:line="240" w:lineRule="auto"/>
            </w:pPr>
            <w:r>
              <w:t>9108</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AC57C40">
            <w:pPr>
              <w:spacing w:before="60" w:after="60" w:line="240" w:lineRule="auto"/>
            </w:pPr>
            <w:r>
              <w:t>30027</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705EB3A">
            <w:pPr>
              <w:spacing w:before="60" w:after="60" w:line="240" w:lineRule="auto"/>
            </w:pPr>
            <w:r>
              <w:rPr>
                <w:rFonts w:hint="eastAsia"/>
              </w:rPr>
              <w:t>日票管理</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5919517">
            <w:pPr>
              <w:spacing w:before="60" w:after="60" w:line="240" w:lineRule="auto"/>
            </w:pPr>
            <w:r>
              <w:rPr>
                <w:rFonts w:hint="eastAsia"/>
              </w:rPr>
              <w:t>当面付服务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012ACAB">
            <w:pPr>
              <w:spacing w:before="60" w:after="60" w:line="240" w:lineRule="auto"/>
            </w:pPr>
            <w:r>
              <w:rPr>
                <w:rFonts w:hint="eastAsia"/>
              </w:rPr>
              <w:t>当面付服务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C92743E">
            <w:pPr>
              <w:spacing w:before="60" w:after="60" w:line="240" w:lineRule="auto"/>
            </w:pPr>
            <w:r>
              <w:t>58101</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B339FAD">
            <w:pPr>
              <w:spacing w:before="60" w:after="60" w:line="240" w:lineRule="auto"/>
            </w:pPr>
            <w:r>
              <w:t>30025</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2326E46">
            <w:pPr>
              <w:spacing w:before="60" w:after="60" w:line="240" w:lineRule="auto"/>
            </w:pPr>
            <w:r>
              <w:rPr>
                <w:rFonts w:hint="eastAsia"/>
              </w:rPr>
              <w:t>TVM/BOM  当面付</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EB196F3">
            <w:pPr>
              <w:spacing w:before="60" w:after="60" w:line="240" w:lineRule="auto"/>
            </w:pPr>
            <w:r>
              <w:rPr>
                <w:rFonts w:hint="eastAsia"/>
              </w:rPr>
              <w:t>对账服务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B5D44AE">
            <w:pPr>
              <w:spacing w:before="60" w:after="60" w:line="240" w:lineRule="auto"/>
            </w:pPr>
            <w:r>
              <w:rPr>
                <w:rFonts w:hint="eastAsia"/>
              </w:rPr>
              <w:t>对账服务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40C21A1">
            <w:pPr>
              <w:spacing w:before="60" w:after="60" w:line="240" w:lineRule="auto"/>
            </w:pPr>
            <w:r>
              <w:t>9112</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084211A">
            <w:pPr>
              <w:spacing w:before="60" w:after="60" w:line="240" w:lineRule="auto"/>
            </w:pPr>
            <w:r>
              <w:t>30034</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D370A77">
            <w:pPr>
              <w:spacing w:before="60" w:after="60" w:line="240" w:lineRule="auto"/>
            </w:pPr>
            <w:r>
              <w:rPr>
                <w:rFonts w:hint="eastAsia"/>
              </w:rPr>
              <w:t>日终对账</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CBD4280">
            <w:pPr>
              <w:spacing w:before="60" w:after="60" w:line="240" w:lineRule="auto"/>
            </w:pPr>
            <w:r>
              <w:rPr>
                <w:rFonts w:hint="eastAsia"/>
              </w:rPr>
              <w:t>交易查询服务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A71FA7F">
            <w:pPr>
              <w:spacing w:before="60" w:after="60" w:line="240" w:lineRule="auto"/>
            </w:pPr>
            <w:r>
              <w:rPr>
                <w:rFonts w:hint="eastAsia"/>
              </w:rPr>
              <w:t>交易查询服务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5CD439A">
            <w:pPr>
              <w:spacing w:before="60" w:after="60" w:line="240" w:lineRule="auto"/>
            </w:pPr>
            <w:r>
              <w:t>9113</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15AC321">
            <w:pPr>
              <w:spacing w:before="60" w:after="60" w:line="240" w:lineRule="auto"/>
            </w:pPr>
            <w:r>
              <w:t>30035</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C842456">
            <w:pPr>
              <w:spacing w:before="60" w:after="60" w:line="240" w:lineRule="auto"/>
            </w:pPr>
            <w:r>
              <w:rPr>
                <w:rFonts w:hint="eastAsia"/>
              </w:rPr>
              <w:t>交易查询</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C929CC9">
            <w:pPr>
              <w:spacing w:before="60" w:after="60" w:line="240" w:lineRule="auto"/>
            </w:pPr>
            <w:r>
              <w:rPr>
                <w:rFonts w:hint="eastAsia"/>
              </w:rPr>
              <w:t>编码设备服务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A58984C">
            <w:pPr>
              <w:spacing w:before="60" w:after="60" w:line="240" w:lineRule="auto"/>
            </w:pPr>
            <w:r>
              <w:rPr>
                <w:rFonts w:hint="eastAsia"/>
              </w:rPr>
              <w:t>编码设备服务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5B1EDF3">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13E6577">
            <w:pPr>
              <w:spacing w:before="60" w:after="60" w:line="240" w:lineRule="auto"/>
            </w:pPr>
            <w:r>
              <w:t>30011</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C4EC6A1">
            <w:pPr>
              <w:spacing w:before="60" w:after="60" w:line="240" w:lineRule="auto"/>
            </w:pPr>
            <w:r>
              <w:rPr>
                <w:rFonts w:hint="eastAsia"/>
              </w:rPr>
              <w:t>设备编码</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2CF378F">
            <w:pPr>
              <w:spacing w:before="60" w:after="60" w:line="240" w:lineRule="auto"/>
            </w:pPr>
            <w:r>
              <w:rPr>
                <w:rFonts w:hint="eastAsia"/>
              </w:rPr>
              <w:t>App 接入服务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EB70F02">
            <w:pPr>
              <w:spacing w:before="60" w:after="60" w:line="240" w:lineRule="auto"/>
            </w:pPr>
            <w:r>
              <w:rPr>
                <w:rFonts w:hint="eastAsia"/>
              </w:rPr>
              <w:t>&lt;部署名&gt;</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9F67E19">
            <w:pPr>
              <w:spacing w:before="60" w:after="60" w:line="240" w:lineRule="auto"/>
            </w:pPr>
            <w:r>
              <w:t>9101</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569D6B1">
            <w:pPr>
              <w:spacing w:before="60" w:after="60" w:line="240" w:lineRule="auto"/>
            </w:pPr>
            <w:r>
              <w:t>30010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29ACD2C">
            <w:pPr>
              <w:spacing w:before="60" w:after="60" w:line="240" w:lineRule="auto"/>
            </w:pPr>
            <w:r>
              <w:rPr>
                <w:rFonts w:hint="eastAsia"/>
              </w:rPr>
              <w:t>手机端接入</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28C15BE">
            <w:pPr>
              <w:spacing w:before="60" w:after="60" w:line="240" w:lineRule="auto"/>
            </w:pPr>
            <w:r>
              <w:rPr>
                <w:rFonts w:hint="eastAsia"/>
              </w:rPr>
              <w:t>闸机接入服务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0CB59BA">
            <w:pPr>
              <w:spacing w:before="60" w:after="60" w:line="240" w:lineRule="auto"/>
            </w:pPr>
            <w:r>
              <w:rPr>
                <w:rFonts w:hint="eastAsia"/>
              </w:rPr>
              <w:t>闸机接入服务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B84F447">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70C1CFA">
            <w:pPr>
              <w:spacing w:before="60" w:after="60" w:line="240" w:lineRule="auto"/>
            </w:pPr>
            <w:r>
              <w:t>30009</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54D587E">
            <w:pPr>
              <w:spacing w:before="60" w:after="60" w:line="240" w:lineRule="auto"/>
            </w:pPr>
            <w:r>
              <w:rPr>
                <w:rFonts w:hint="eastAsia"/>
              </w:rPr>
              <w:t>闸机设备接入</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48EDBE2">
            <w:pPr>
              <w:spacing w:before="60" w:after="60" w:line="240" w:lineRule="auto"/>
            </w:pPr>
            <w:r>
              <w:rPr>
                <w:rFonts w:hint="eastAsia"/>
              </w:rPr>
              <w:t>员工卡服务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037BB15">
            <w:pPr>
              <w:spacing w:before="60" w:after="60" w:line="240" w:lineRule="auto"/>
            </w:pPr>
            <w:r>
              <w:rPr>
                <w:rFonts w:hint="eastAsia"/>
              </w:rPr>
              <w:t>员工卡服务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BC74A36">
            <w:pPr>
              <w:spacing w:before="60" w:after="60" w:line="240" w:lineRule="auto"/>
            </w:pPr>
            <w:r>
              <w:t>9110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74EFA83">
            <w:pPr>
              <w:spacing w:before="60" w:after="60" w:line="240" w:lineRule="auto"/>
            </w:pPr>
            <w:r>
              <w:t>30030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4C55D1F">
            <w:pPr>
              <w:spacing w:before="60" w:after="60" w:line="240" w:lineRule="auto"/>
            </w:pPr>
            <w:r>
              <w:rPr>
                <w:rFonts w:hint="eastAsia"/>
              </w:rPr>
              <w:t>员工卡通知</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6A16E3B">
            <w:pPr>
              <w:spacing w:before="60" w:after="60" w:line="240" w:lineRule="auto"/>
            </w:pPr>
            <w:r>
              <w:rPr>
                <w:rFonts w:hint="eastAsia"/>
              </w:rPr>
              <w:t>支付宝接入服务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6B316B8">
            <w:pPr>
              <w:spacing w:before="60" w:after="60" w:line="240" w:lineRule="auto"/>
            </w:pPr>
            <w:r>
              <w:rPr>
                <w:rFonts w:hint="eastAsia"/>
              </w:rPr>
              <w:t>支付宝接入服务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06BC6D3">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D1A5F4C">
            <w:pPr>
              <w:spacing w:before="60" w:after="60" w:line="240" w:lineRule="auto"/>
            </w:pPr>
            <w:r>
              <w:t>30020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99A47F9">
            <w:pPr>
              <w:spacing w:before="60" w:after="60" w:line="240" w:lineRule="auto"/>
            </w:pPr>
            <w:r>
              <w:rPr>
                <w:rFonts w:hint="eastAsia"/>
              </w:rPr>
              <w:t>支付宝接入</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BC53756">
            <w:pPr>
              <w:spacing w:before="60" w:after="60" w:line="240" w:lineRule="auto"/>
            </w:pPr>
            <w:r>
              <w:rPr>
                <w:rFonts w:hint="eastAsia"/>
              </w:rPr>
              <w:t>支付宝账户服务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28C0C9A">
            <w:pPr>
              <w:spacing w:before="60" w:after="60" w:line="240" w:lineRule="auto"/>
            </w:pPr>
            <w:r>
              <w:rPr>
                <w:rFonts w:hint="eastAsia"/>
              </w:rPr>
              <w:t>支付宝账户服务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DFFF9BF">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A771A02">
            <w:pPr>
              <w:spacing w:before="60" w:after="60" w:line="240" w:lineRule="auto"/>
            </w:pPr>
            <w:r>
              <w:t>30021</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6CD2A98">
            <w:pPr>
              <w:spacing w:before="60" w:after="60" w:line="240" w:lineRule="auto"/>
            </w:pPr>
            <w:r>
              <w:rPr>
                <w:rFonts w:hint="eastAsia"/>
              </w:rPr>
              <w:t>支付宝账户</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831B2A8">
            <w:pPr>
              <w:spacing w:before="60" w:after="60" w:line="240" w:lineRule="auto"/>
            </w:pPr>
            <w:r>
              <w:rPr>
                <w:rFonts w:hint="eastAsia"/>
              </w:rPr>
              <w:t>支付宝签约服务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36B9BD2">
            <w:pPr>
              <w:spacing w:before="60" w:after="60" w:line="240" w:lineRule="auto"/>
            </w:pPr>
            <w:r>
              <w:rPr>
                <w:rFonts w:hint="eastAsia"/>
              </w:rPr>
              <w:t>支付宝签约服务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D93B378">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A12D0C6">
            <w:pPr>
              <w:spacing w:before="60" w:after="60" w:line="240" w:lineRule="auto"/>
            </w:pPr>
            <w:r>
              <w:t>30022</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6927053">
            <w:pPr>
              <w:spacing w:before="60" w:after="60" w:line="240" w:lineRule="auto"/>
            </w:pPr>
            <w:r>
              <w:rPr>
                <w:rFonts w:hint="eastAsia"/>
              </w:rPr>
              <w:t>支付宝签约</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6E199DF">
            <w:pPr>
              <w:spacing w:before="60" w:after="60" w:line="240" w:lineRule="auto"/>
            </w:pPr>
            <w:r>
              <w:rPr>
                <w:rFonts w:hint="eastAsia"/>
              </w:rPr>
              <w:t>后台管理服务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516C41B">
            <w:pPr>
              <w:spacing w:before="60" w:after="60" w:line="240" w:lineRule="auto"/>
            </w:pPr>
            <w:r>
              <w:rPr>
                <w:rFonts w:hint="eastAsia"/>
              </w:rPr>
              <w:t>后台管理服务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FE7A930">
            <w:pPr>
              <w:spacing w:before="60" w:after="60" w:line="240" w:lineRule="auto"/>
            </w:pPr>
            <w:r>
              <w:t>8080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C7FAE85">
            <w:pPr>
              <w:spacing w:before="60" w:after="60" w:line="240" w:lineRule="auto"/>
            </w:pPr>
            <w:r>
              <w:t>30028</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ABECF99">
            <w:pPr>
              <w:spacing w:before="60" w:after="60" w:line="240" w:lineRule="auto"/>
            </w:pPr>
            <w:r>
              <w:rPr>
                <w:rFonts w:hint="eastAsia"/>
              </w:rPr>
              <w:t>综合管理后台</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73647EE">
            <w:pPr>
              <w:spacing w:before="60" w:after="60" w:line="240" w:lineRule="auto"/>
            </w:pPr>
            <w:r>
              <w:rPr>
                <w:rFonts w:hint="eastAsia"/>
              </w:rPr>
              <w:t>前端服务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FD98F9B">
            <w:pPr>
              <w:spacing w:before="60" w:after="60" w:line="240" w:lineRule="auto"/>
            </w:pPr>
            <w:r>
              <w:t>web</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73C0E61">
            <w:pPr>
              <w:spacing w:before="60" w:after="60" w:line="240" w:lineRule="auto"/>
            </w:pPr>
            <w:r>
              <w:t>80</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38406F6">
            <w:pPr>
              <w:spacing w:before="60" w:after="60" w:line="240" w:lineRule="auto"/>
            </w:pPr>
            <w:r>
              <w:t>30029</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1CBE67A">
            <w:pPr>
              <w:spacing w:before="60" w:after="60" w:line="240" w:lineRule="auto"/>
            </w:pPr>
            <w:r>
              <w:rPr>
                <w:rFonts w:hint="eastAsia"/>
              </w:rPr>
              <w:t>前端访问入口</w:t>
            </w:r>
          </w:p>
        </w:tc>
      </w:tr>
      <w:tr>
        <w:trPr/>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E4B5DCF">
            <w:pPr>
              <w:spacing w:before="60" w:after="60" w:line="240" w:lineRule="auto"/>
            </w:pPr>
            <w:r>
              <w:rPr>
                <w:rFonts w:hint="eastAsia"/>
              </w:rPr>
              <w:t>日志服务</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911F8D8">
            <w:pPr>
              <w:spacing w:before="60" w:after="60" w:line="240" w:lineRule="auto"/>
            </w:pPr>
            <w:r>
              <w:t>victoria-logs</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3CD64A1">
            <w:pPr>
              <w:spacing w:before="60" w:after="60" w:line="240" w:lineRule="auto"/>
            </w:pPr>
            <w:r>
              <w:t>9428</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047231D">
            <w:pPr>
              <w:spacing w:before="60" w:after="60" w:line="240" w:lineRule="auto"/>
            </w:pPr>
            <w:r>
              <w:t>30032</w:t>
            </w:r>
          </w:p>
        </w:tc>
        <w:tc>
          <w:tcPr>
            <w:tcW w:w="1728"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177FB18">
            <w:pPr>
              <w:spacing w:before="60" w:after="60" w:line="240" w:lineRule="auto"/>
            </w:pPr>
            <w:r>
              <w:rPr>
                <w:rFonts w:hint="eastAsia"/>
              </w:rPr>
              <w:t>日志采集检索</w:t>
            </w:r>
          </w:p>
        </w:tc>
      </w:tr>
    </w:tbl>
    <w:p w14:paraId="2C040316">
      <w:pPr>
        <w:pStyle w:val="000043"/>
        <w:pBdr>
          <w:bottom w:val="single" w:color="1565C0" w:sz="12" w:space="3"/>
        </w:pBdr>
        <w:spacing w:before="352" w:after="132"/>
      </w:pPr>
      <w:bookmarkStart w:id="21" w:name="appendix-b"/>
      <w:bookmarkEnd w:id="21"/>
      <w:bookmarkStart w:id="22" w:name="_Toc_appendix_b"/>
      <w:r>
        <w:rPr>
          <w:rFonts w:hint="eastAsia" w:ascii="微软雅黑" w:hAnsi="微软雅黑" w:eastAsia="微软雅黑" w:cs="微软雅黑"/>
          <w:b w:val="1"/>
          <w:sz w:val="22"/>
          <w:lang w:eastAsia="zh-CN"/>
        </w:rPr>
        <w:t>附录 B 术语表</w:t>
      </w:r>
      <w:bookmarkEnd w:id="22"/>
    </w:p>
    <w:p w14:paraId="268C0DDE">
      <w:pPr>
        <w:spacing w:after="144"/>
      </w:pPr>
      <w:r>
        <w:rPr>
          <w:rFonts w:hint="eastAsia" w:ascii="微软雅黑" w:hAnsi="微软雅黑" w:eastAsia="微软雅黑" w:cs="微软雅黑"/>
          <w:lang w:eastAsia="zh-CN"/>
        </w:rPr>
        <w:t>下表列出本手册中出现的关键术语及其含义。</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5F608D50">
            <w:pPr>
              <w:spacing w:before="60" w:after="60" w:line="240" w:lineRule="auto"/>
              <w:jc w:val="left"/>
            </w:pPr>
            <w:r>
              <w:rPr>
                <w:rFonts w:hint="eastAsia" w:ascii="微软雅黑" w:hAnsi="微软雅黑" w:eastAsia="微软雅黑"/>
                <w:b w:val="1"/>
              </w:rPr>
              <w:t>术语</w:t>
            </w:r>
          </w:p>
        </w:tc>
        <w:tc>
          <w:tcPr>
            <w:tcW w:w="4320" w:type="dxa"/>
            <w:tcBorders>
              <w:top w:val="single" w:color="D0D7DE" w:sz="6" w:space="0"/>
              <w:left w:val="single" w:color="D0D7DE" w:sz="6" w:space="0"/>
              <w:bottom w:val="single" w:color="D0D7DE" w:sz="6" w:space="0"/>
              <w:right w:val="single" w:color="D0D7DE" w:sz="6" w:space="0"/>
            </w:tcBorders>
            <w:shd w:val="clear" w:color="auto" w:fill="F5F7FA"/>
            <w:tcMar>
              <w:top w:w="108" w:type="dxa"/>
              <w:left w:w="168" w:type="dxa"/>
              <w:bottom w:w="108" w:type="dxa"/>
              <w:right w:w="168" w:type="dxa"/>
            </w:tcMar>
            <w:vAlign w:val="center"/>
          </w:tcPr>
          <w:p w14:paraId="584B215A">
            <w:pPr>
              <w:spacing w:before="60" w:after="60" w:line="240" w:lineRule="auto"/>
              <w:jc w:val="left"/>
            </w:pPr>
            <w:r>
              <w:rPr>
                <w:rFonts w:hint="eastAsia" w:ascii="微软雅黑" w:hAnsi="微软雅黑" w:eastAsia="微软雅黑"/>
                <w:b w:val="1"/>
              </w:rPr>
              <w:t>说明</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D841EC7">
            <w:pPr>
              <w:spacing w:before="60" w:after="60" w:line="240" w:lineRule="auto"/>
            </w:pPr>
            <w:r>
              <w:t>ITP</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677DE04">
            <w:pPr>
              <w:spacing w:before="60" w:after="60" w:line="240" w:lineRule="auto"/>
            </w:pPr>
            <w:r>
              <w:rPr>
                <w:rFonts w:hint="eastAsia"/>
              </w:rPr>
              <w:t>互联网票务平台（ Internet Ticketing Platform ）</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BA0893D">
            <w:pPr>
              <w:spacing w:before="60" w:after="60" w:line="240" w:lineRule="auto"/>
            </w:pPr>
            <w:r>
              <w:t>AFC</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BCD71AD">
            <w:pPr>
              <w:spacing w:before="60" w:after="60" w:line="240" w:lineRule="auto"/>
            </w:pPr>
            <w:r>
              <w:rPr>
                <w:rFonts w:hint="eastAsia"/>
              </w:rPr>
              <w:t>自动售检票系统</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099D4A4">
            <w:pPr>
              <w:spacing w:before="60" w:after="60" w:line="240" w:lineRule="auto"/>
            </w:pPr>
            <w:r>
              <w:t>ACC</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9F3D3FE">
            <w:pPr>
              <w:spacing w:before="60" w:after="60" w:line="240" w:lineRule="auto"/>
            </w:pPr>
            <w:r>
              <w:rPr>
                <w:rFonts w:hint="eastAsia"/>
              </w:rPr>
              <w:t>清分中心，与本平台进行日终对账的对方系统</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EBAAA59">
            <w:pPr>
              <w:spacing w:before="60" w:after="60" w:line="240" w:lineRule="auto"/>
            </w:pPr>
            <w:r>
              <w:t>AGM</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792CC53">
            <w:pPr>
              <w:spacing w:before="60" w:after="60" w:line="240" w:lineRule="auto"/>
            </w:pPr>
            <w:r>
              <w:rPr>
                <w:rFonts w:hint="eastAsia"/>
              </w:rPr>
              <w:t>闸机</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D4518F6">
            <w:pPr>
              <w:spacing w:before="60" w:after="60" w:line="240" w:lineRule="auto"/>
            </w:pPr>
            <w:r>
              <w:t>TVM</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0FD2961">
            <w:pPr>
              <w:spacing w:before="60" w:after="60" w:line="240" w:lineRule="auto"/>
            </w:pPr>
            <w:r>
              <w:rPr>
                <w:rFonts w:hint="eastAsia"/>
              </w:rPr>
              <w:t>自动售票机</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58C11BA">
            <w:pPr>
              <w:spacing w:before="60" w:after="60" w:line="240" w:lineRule="auto"/>
            </w:pPr>
            <w:r>
              <w:t>BOM</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7CF15BE">
            <w:pPr>
              <w:spacing w:before="60" w:after="60" w:line="240" w:lineRule="auto"/>
            </w:pPr>
            <w:r>
              <w:rPr>
                <w:rFonts w:hint="eastAsia"/>
              </w:rPr>
              <w:t>半自动售票机</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04765909">
            <w:pPr>
              <w:spacing w:before="60" w:after="60" w:line="240" w:lineRule="auto"/>
            </w:pPr>
            <w:r>
              <w:t>NodePort</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7F2F76D">
            <w:pPr>
              <w:spacing w:before="60" w:after="60" w:line="240" w:lineRule="auto"/>
            </w:pPr>
            <w:r>
              <w:rPr>
                <w:rFonts w:hint="eastAsia"/>
              </w:rPr>
              <w:t>Kubernetes  服务对外暴露的节点端口</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9ABA4C9">
            <w:pPr>
              <w:spacing w:before="60" w:after="60" w:line="240" w:lineRule="auto"/>
            </w:pPr>
            <w:r>
              <w:t>Istio</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7DD71EE">
            <w:pPr>
              <w:spacing w:before="60" w:after="60" w:line="240" w:lineRule="auto"/>
            </w:pPr>
            <w:r>
              <w:rPr>
                <w:rFonts w:hint="eastAsia"/>
              </w:rPr>
              <w:t>服务网格，提供流量治理与可观测能力</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5C0DEC61">
            <w:pPr>
              <w:spacing w:before="60" w:after="60" w:line="240" w:lineRule="auto"/>
            </w:pPr>
            <w:r>
              <w:t>HSM</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61477316">
            <w:pPr>
              <w:spacing w:before="60" w:after="60" w:line="240" w:lineRule="auto"/>
            </w:pPr>
            <w:r>
              <w:rPr>
                <w:rFonts w:hint="eastAsia"/>
              </w:rPr>
              <w:t>硬件安全模块，提供密码运算</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716FAB9C">
            <w:pPr>
              <w:spacing w:before="60" w:after="60" w:line="240" w:lineRule="auto"/>
            </w:pPr>
            <w:r>
              <w:t>Quartz</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4A219AA6">
            <w:pPr>
              <w:spacing w:before="60" w:after="60" w:line="240" w:lineRule="auto"/>
            </w:pPr>
            <w:r>
              <w:rPr>
                <w:rFonts w:hint="eastAsia"/>
              </w:rPr>
              <w:t>定时任务调度框架，本平台采用内存存储模式</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1EA0FA50">
            <w:pPr>
              <w:spacing w:before="60" w:after="60" w:line="240" w:lineRule="auto"/>
            </w:pPr>
            <w:r>
              <w:rPr>
                <w:rFonts w:hint="eastAsia"/>
              </w:rPr>
              <w:t>逻辑卡号</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38C3ED5">
            <w:pPr>
              <w:spacing w:before="60" w:after="60" w:line="240" w:lineRule="auto"/>
            </w:pPr>
            <w:r>
              <w:rPr>
                <w:rFonts w:hint="eastAsia"/>
              </w:rPr>
              <w:t>乘客在平台内使用的虚拟卡号，由卡号池统一分配</w:t>
            </w:r>
          </w:p>
        </w:tc>
      </w:tr>
      <w:tr>
        <w:trPr/>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25CDFE61">
            <w:pPr>
              <w:spacing w:before="60" w:after="60" w:line="240" w:lineRule="auto"/>
            </w:pPr>
            <w:r>
              <w:rPr>
                <w:rFonts w:hint="eastAsia"/>
              </w:rPr>
              <w:t>单副本约束</w:t>
            </w:r>
          </w:p>
        </w:tc>
        <w:tc>
          <w:tcPr>
            <w:tcW w:w="4320" w:type="dxa"/>
            <w:tcBorders>
              <w:top w:val="single" w:color="D0D7DE" w:sz="6" w:space="0"/>
              <w:left w:val="single" w:color="D0D7DE" w:sz="6" w:space="0"/>
              <w:bottom w:val="single" w:color="D0D7DE" w:sz="6" w:space="0"/>
              <w:right w:val="single" w:color="D0D7DE" w:sz="6" w:space="0"/>
            </w:tcBorders>
            <w:tcMar>
              <w:top w:w="108" w:type="dxa"/>
              <w:left w:w="168" w:type="dxa"/>
              <w:bottom w:w="108" w:type="dxa"/>
              <w:right w:w="168" w:type="dxa"/>
            </w:tcMar>
            <w:vAlign w:val="center"/>
          </w:tcPr>
          <w:p w14:paraId="367F4E89">
            <w:pPr>
              <w:spacing w:before="60" w:after="60" w:line="240" w:lineRule="auto"/>
            </w:pPr>
            <w:r>
              <w:rPr>
                <w:rFonts w:hint="eastAsia"/>
              </w:rPr>
              <w:t>特定服务因无分布式锁机制必须保持单实例运行的约束</w:t>
            </w:r>
          </w:p>
        </w:tc>
      </w:tr>
    </w:tbl>
    <w:p w14:paraId="21A18D9B">
      <w:pPr>
        <w:spacing w:before="384" w:after="144"/>
        <w:jc w:val="center"/>
      </w:pPr>
      <w:r>
        <w:rPr>
          <w:color w:val="666666"/>
        </w:rPr>
        <w:t xml:space="preserve">— </w:t>
      </w:r>
      <w:r>
        <w:rPr>
          <w:rFonts w:hint="eastAsia" w:ascii="微软雅黑" w:hAnsi="微软雅黑" w:eastAsia="微软雅黑" w:cs="微软雅黑"/>
          <w:color w:val="666666"/>
          <w:lang w:eastAsia="zh-CN"/>
        </w:rPr>
        <w:t>文档结束</w:t>
      </w:r>
      <w:r>
        <w:rPr>
          <w:color w:val="666666"/>
        </w:rPr>
        <w:t xml:space="preserve"> —</w:t>
      </w:r>
    </w:p>
    <w:sectPr w:rsidRPr="0006063C" w:rsidR="00FC693F" w:rsidSect="00034616">
      <w:footerReference r:id="rId5" w:type="default"/>
      <w:pgSz w:w="11906" w:h="16838"/>
      <w:pgMar w:top="1440" w:right="1797" w:bottom="1440" w:left="1797" w:header="720" w:footer="720" w:gutter="0"/>
      <w:pgNumType w:start="1"/>
      <w:cols w:space="720"/>
      <w:docGrid w:linePitch="360"/>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 w:name="Calibri">
    <w:panose1 w:val="020F0502020204030204"/>
    <w:charset w:val="00" w:characterSet="ISO-8859-1"/>
    <w:family w:val="auto"/>
    <w:pitch w:val="variable"/>
    <w:sig w:usb0="E10002FF" w:usb1="4000ACFF" w:usb2="00000009" w:usb3="00000000" w:csb0="0000019F" w:csb1="00000000"/>
  </w:font>
  <w:font w:name="Times New Roman">
    <w:panose1 w:val="02020603050405020304"/>
    <w:charset w:val="00" w:characterSet="ISO-8859-1"/>
    <w:family w:val="roman"/>
    <w:pitch w:val="variable"/>
    <w:sig w:usb0="E0002EFF" w:usb1="C000785B" w:usb2="00000009" w:usb3="00000000" w:csb0="000001FF" w:csb1="00000000"/>
  </w:font>
  <w:font w:name="Cambria">
    <w:panose1 w:val="02040503050406030204"/>
    <w:charset w:val="00" w:characterSet="ISO-8859-1"/>
    <w:family w:val="auto"/>
    <w:pitch w:val="variable"/>
    <w:sig w:usb0="E00002FF" w:usb1="400004FF" w:usb2="00000000" w:usb3="00000000" w:csb0="0000019F" w:csb1="00000000"/>
  </w:font>
  <w:font w:name="ＭＳ 明朝">
    <w:panose1 w:val="00000000000000000000"/>
    <w:charset w:val="80" w:characterSet="ISO-8859-1"/>
    <w:family w:val="roman"/>
    <w:notTrueType w:val="1"/>
    <w:pitch w:val="fixed"/>
    <w:sig w:usb0="00000001" w:usb1="08070000" w:usb2="00000010" w:usb3="00000000" w:csb0="00020000" w:csb1="00000000"/>
  </w:font>
</w:fonts>
</file>

<file path=word/footer1.xml><?xml version="1.0" encoding="utf-8"?>
<w:ftr xmlns:w14="http://schemas.microsoft.com/office/word/2010/wordml" xmlns:w="http://schemas.openxmlformats.org/wordprocessingml/2006/main" xmlns:mc="http://schemas.openxmlformats.org/markup-compatibility/2006" mc:Ignorable="w14">
  <w:p w14:paraId="08A09CB0">
    <w:pPr>
      <w:pStyle w:val="000002"/>
      <w:tabs>
        <w:tab w:val="center" w:pos="4156"/>
        <w:tab w:val="right" w:pos="8312"/>
      </w:tabs>
    </w:pPr>
    <w:r>
      <w:tab/>
    </w:r>
    <w:r>
      <w:fldChar w:fldCharType="begin" w:fldLock="0" w:dirty="0"/>
    </w:r>
    <w:r>
      <w:instrText>PAGE</w:instrText>
    </w:r>
    <w:r>
      <w:fldChar w:fldCharType="separate" w:fldLock="0" w:dirty="0"/>
    </w:r>
    <w:r>
      <w:fldChar w:fldCharType="end" w:fldLock="0" w:dirty="0"/>
    </w:r>
    <w:r>
      <w:tab/>
    </w:r>
  </w:p>
</w:ftr>
</file>

<file path=word/numbering.xml><?xml version="1.0" encoding="utf-8"?>
<w:numbering xmlns:w="http://schemas.openxmlformats.org/wordprocessingml/2006/main">
  <w:abstractNum w:abstractNumId="0">
    <w:nsid w:val="FFFFFF88"/>
    <w:multiLevelType w:val="singleLevel"/>
    <w:tmpl w:val="D0A62B40"/>
    <w:lvl w:ilvl="0">
      <w:start w:val="1"/>
      <w:numFmt w:val="decimal"/>
      <w:pStyle w:val="00000e"/>
      <w:lvlText w:val="%1."/>
      <w:lvlJc w:val="left"/>
      <w:pPr>
        <w:tabs>
          <w:tab w:val="num" w:pos="360"/>
        </w:tabs>
        <w:ind w:left="360" w:hanging="360"/>
      </w:pPr>
    </w:lvl>
  </w:abstractNum>
  <w:abstractNum w:abstractNumId="1">
    <w:nsid w:val="FFFFFF89"/>
    <w:multiLevelType w:val="singleLevel"/>
    <w:tmpl w:val="29761A62"/>
    <w:lvl w:ilvl="0">
      <w:start w:val="1"/>
      <w:numFmt w:val="bullet"/>
      <w:pStyle w:val="00000c"/>
      <w:lvlText w:val=""/>
      <w:lvlJc w:val="left"/>
      <w:pPr>
        <w:tabs>
          <w:tab w:val="num" w:pos="360"/>
        </w:tabs>
        <w:ind w:left="360" w:hanging="360"/>
      </w:pPr>
      <w:rPr>
        <w:rFonts w:hint="default" w:ascii="Symbol" w:hAnsi="Symbol"/>
      </w:rPr>
    </w:lvl>
  </w:abstractNum>
  <w:abstractNum w:abstractNumId="2">
    <w:nsid w:val="FFFFFF7E"/>
    <w:multiLevelType w:val="singleLevel"/>
    <w:tmpl w:val="FB12693A"/>
    <w:lvl w:ilvl="0">
      <w:start w:val="1"/>
      <w:numFmt w:val="decimal"/>
      <w:pStyle w:val="000004"/>
      <w:lvlText w:val="%1."/>
      <w:lvlJc w:val="left"/>
      <w:pPr>
        <w:tabs>
          <w:tab w:val="num" w:pos="1080"/>
        </w:tabs>
        <w:ind w:left="1080" w:hanging="360"/>
      </w:pPr>
    </w:lvl>
  </w:abstractNum>
  <w:abstractNum w:abstractNumId="3">
    <w:nsid w:val="FFFFFF82"/>
    <w:multiLevelType w:val="singleLevel"/>
    <w:tmpl w:val="F3EAFDEC"/>
    <w:lvl w:ilvl="0">
      <w:start w:val="1"/>
      <w:numFmt w:val="bullet"/>
      <w:pStyle w:val="000008"/>
      <w:lvlText w:val=""/>
      <w:lvlJc w:val="left"/>
      <w:pPr>
        <w:tabs>
          <w:tab w:val="num" w:pos="1080"/>
        </w:tabs>
        <w:ind w:left="1080" w:hanging="360"/>
      </w:pPr>
      <w:rPr>
        <w:rFonts w:hint="default" w:ascii="Symbol" w:hAnsi="Symbol"/>
      </w:rPr>
    </w:lvl>
  </w:abstractNum>
  <w:abstractNum w:abstractNumId="4">
    <w:nsid w:val="FFFFFF7F"/>
    <w:multiLevelType w:val="singleLevel"/>
    <w:tmpl w:val="38441652"/>
    <w:lvl w:ilvl="0">
      <w:start w:val="1"/>
      <w:numFmt w:val="decimal"/>
      <w:pStyle w:val="00000a"/>
      <w:lvlText w:val="%1."/>
      <w:lvlJc w:val="left"/>
      <w:pPr>
        <w:tabs>
          <w:tab w:val="num" w:pos="720"/>
        </w:tabs>
        <w:ind w:left="720" w:hanging="360"/>
      </w:pPr>
    </w:lvl>
  </w:abstractNum>
  <w:abstractNum w:abstractNumId="5">
    <w:nsid w:val="FFFFFF83"/>
    <w:multiLevelType w:val="singleLevel"/>
    <w:tmpl w:val="3D1EFFD4"/>
    <w:lvl w:ilvl="0">
      <w:start w:val="1"/>
      <w:numFmt w:val="bullet"/>
      <w:pStyle w:val="000006"/>
      <w:lvlText w:val=""/>
      <w:lvlJc w:val="left"/>
      <w:pPr>
        <w:tabs>
          <w:tab w:val="num" w:pos="720"/>
        </w:tabs>
        <w:ind w:left="720" w:hanging="360"/>
      </w:pPr>
      <w:rPr>
        <w:rFonts w:hint="default" w:ascii="Symbol" w:hAnsi="Symbol"/>
      </w:rPr>
    </w:lvl>
  </w:abstractNum>
  <w:num w:numId="4">
    <w:abstractNumId w:val="0"/>
    <w:lvlOverride w:ilvl="0">
      <w:startOverride w:val="1"/>
    </w:lvlOverride>
  </w:num>
  <w:num w:numId="2">
    <w:abstractNumId w:val="0"/>
    <w:lvlOverride w:ilvl="0">
      <w:startOverride w:val="1"/>
    </w:lvlOverride>
  </w:num>
  <w:num w:numId="5">
    <w:abstractNumId w:val="0"/>
    <w:lvlOverride w:ilvl="0">
      <w:startOverride w:val="1"/>
    </w:lvlOverride>
  </w:num>
  <w:num w:numId="1">
    <w:abstractNumId w:val="0"/>
    <w:lvlOverride w:ilvl="0">
      <w:startOverride w:val="1"/>
    </w:lvlOverride>
  </w:num>
  <w:num w:numId="10">
    <w:abstractNumId w:val="4"/>
  </w:num>
  <w:num w:numId="8">
    <w:abstractNumId w:val="0"/>
  </w:num>
  <w:num w:numId="11">
    <w:abstractNumId w:val="5"/>
  </w:num>
  <w:num w:numId="7">
    <w:abstractNumId w:val="2"/>
  </w:num>
  <w:num w:numId="9">
    <w:abstractNumId w:val="1"/>
  </w:num>
  <w:num w:numId="6">
    <w:abstractNumId w:val="3"/>
  </w:num>
  <w:num w:numId="3">
    <w:abstractNumId w:val="0"/>
    <w:lvlOverride w:ilvl="0">
      <w:startOverride w:val="1"/>
    </w:lvlOverride>
  </w:num>
</w:numbering>
</file>

<file path=word/settings.xml><?xml version="1.0" encoding="utf-8"?>
<w:settings xmlns:w="http://schemas.openxmlformats.org/wordprocessingml/2006/main">
  <w:zoom w:val="bestFit" w:percent="100"/>
  <w:proofState w:spelling="clean" w:grammar="clean"/>
  <w:defaultTabStop w:val="420"/>
  <w:characterSpacingControl w:val="doNotCompress"/>
  <w:savePreviewPicture w:val="1"/>
  <w:updateFields w:val="1"/>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spacing w:after="200" w:line="276" w:lineRule="auto"/>
        <w:jc w:val="left"/>
      </w:pPr>
    </w:pPrDefault>
  </w:docDefaults>
  <w:latentStyles w:defLockedState="0" w:defUIPriority="99" w:defSemiHidden="0" w:defUnhideWhenUsed="0" w:defQFormat="0" w:count="88">
    <w:lsdException w:name="List Continue 5" w:semiHidden="1" w:unhideWhenUsed="1"/>
    <w:lsdException w:name="Medium Shading 2 Accent 3" w:uiPriority="64" w:semiHidden="0" w:unhideWhenUsed="0"/>
    <w:lsdException w:name="Medium List 2 Accent 1" w:uiPriority="66" w:semiHidden="0" w:unhideWhenUsed="0"/>
    <w:lsdException w:name="Body Text 2" w:semiHidden="1" w:unhideWhenUsed="1"/>
    <w:lsdException w:name="Colorful Shading Accent 6" w:uiPriority="71" w:semiHidden="0" w:unhideWhenUsed="0"/>
    <w:lsdException w:name="Colorful Shading Accent 5" w:uiPriority="71" w:semiHidden="0" w:unhideWhenUsed="0"/>
    <w:lsdException w:name="Medium List 2 Accent 5" w:uiPriority="66" w:semiHidden="0" w:unhideWhenUsed="0"/>
    <w:lsdException w:name="Medium Shading 1 Accent 1" w:uiPriority="63" w:semiHidden="0" w:unhideWhenUsed="0"/>
    <w:lsdException w:name="Colorful List Accent 6" w:uiPriority="72" w:semiHidden="0" w:unhideWhenUsed="0"/>
    <w:lsdException w:name="Medium Grid 3" w:uiPriority="69" w:semiHidden="0" w:unhideWhenUsed="0"/>
    <w:lsdException w:name="List Number" w:semiHidden="1" w:unhideWhenUsed="1"/>
    <w:lsdException w:name="toc 8" w:uiPriority="39" w:semiHidden="1" w:unhideWhenUsed="1"/>
    <w:lsdException w:name="Medium Shading 1 Accent 6" w:uiPriority="63" w:semiHidden="0" w:unhideWhenUsed="0"/>
    <w:lsdException w:name="Medium Shading 2 Accent 1" w:uiPriority="64" w:semiHidden="0" w:unhideWhenUsed="0"/>
    <w:lsdException w:name="index 7" w:semiHidden="1" w:unhideWhenUsed="1"/>
    <w:lsdException w:name="heading 4" w:uiPriority="9" w:semiHidden="1" w:unhideWhenUsed="1" w:qFormat="1"/>
    <w:lsdException w:name="TOC Heading" w:uiPriority="39" w:qFormat="1"/>
    <w:lsdException w:name="List" w:semiHidden="1" w:unhideWhenUsed="1"/>
    <w:lsdException w:name="Hyperlink" w:semiHidden="1" w:unhideWhenUsed="1"/>
    <w:lsdException w:name="List Bullet 5" w:semiHidden="1" w:unhideWhenUsed="1"/>
    <w:lsdException w:name="Quote" w:uiPriority="29" w:semiHidden="0" w:unhideWhenUsed="0" w:qFormat="1"/>
    <w:lsdException w:name="table of figures" w:semiHidden="1" w:unhideWhenUsed="1"/>
    <w:lsdException w:name="Colorful Grid Accent 2" w:uiPriority="73" w:semiHidden="0" w:unhideWhenUsed="0"/>
    <w:lsdException w:name="Colorful Grid Accent 3" w:uiPriority="73" w:semiHidden="0" w:unhideWhenUsed="0"/>
    <w:lsdException w:name="Normal Indent" w:semiHidden="1" w:unhideWhenUsed="1"/>
    <w:lsdException w:name="Intense Emphasis" w:uiPriority="21" w:semiHidden="0" w:unhideWhenUsed="0" w:qFormat="1"/>
    <w:lsdException w:name="Subtle Reference" w:uiPriority="31" w:semiHidden="0" w:unhideWhenUsed="0" w:qFormat="1"/>
    <w:lsdException w:name="Light Shading Accent 5" w:uiPriority="60" w:semiHidden="0" w:unhideWhenUsed="0"/>
    <w:lsdException w:name="Medium Grid 1 Accent 5" w:uiPriority="67" w:semiHidden="0" w:unhideWhenUsed="0"/>
    <w:lsdException w:name="Placeholder Text" w:unhideWhenUsed="0"/>
    <w:lsdException w:name="Dark List Accent 5" w:uiPriority="70" w:semiHidden="0" w:unhideWhenUsed="0"/>
    <w:lsdException w:name="List Number 3" w:semiHidden="1" w:unhideWhenUsed="1"/>
    <w:lsdException w:name="No Spacing" w:uiPriority="1" w:semiHidden="0" w:unhideWhenUsed="0" w:qFormat="1"/>
    <w:lsdException w:name="Medium List 2 Accent 4" w:uiPriority="66" w:semiHidden="0" w:unhideWhenUsed="0"/>
    <w:lsdException w:name="Body Text Indent 2" w:semiHidden="1" w:unhideWhenUsed="1"/>
    <w:lsdException w:name="toc 6" w:uiPriority="39" w:semiHidden="1" w:unhideWhenUsed="1"/>
    <w:lsdException w:name="Body Text" w:semiHidden="1" w:unhideWhenUsed="1"/>
    <w:lsdException w:name="Note Heading" w:semiHidden="1" w:unhideWhenUsed="1"/>
    <w:lsdException w:name="List Bullet 4" w:semiHidden="1" w:unhideWhenUsed="1"/>
    <w:lsdException w:name="Light List Accent 4" w:uiPriority="61" w:semiHidden="0" w:unhideWhenUsed="0"/>
    <w:lsdException w:name="index 1" w:semiHidden="1" w:unhideWhenUsed="1"/>
    <w:lsdException w:name="Medium Shading 2 Accent 2" w:uiPriority="64" w:semiHidden="0" w:unhideWhenUsed="0"/>
    <w:lsdException w:name="Light List Accent 5" w:uiPriority="61" w:semiHidden="0" w:unhideWhenUsed="0"/>
    <w:lsdException w:name="Message Header" w:semiHidden="1" w:unhideWhenUsed="1"/>
    <w:lsdException w:name="Light Shading Accent 3" w:uiPriority="60" w:semiHidden="0" w:unhideWhenUsed="0"/>
    <w:lsdException w:name="index 8" w:semiHidden="1" w:unhideWhenUsed="1"/>
    <w:lsdException w:name="Revision" w:unhideWhenUsed="0"/>
    <w:lsdException w:name="line number" w:semiHidden="1" w:unhideWhenUsed="1"/>
    <w:lsdException w:name="Medium Grid 2 Accent 6" w:uiPriority="68" w:semiHidden="0" w:unhideWhenUsed="0"/>
    <w:lsdException w:name="Dark List Accent 1" w:uiPriority="70" w:semiHidden="0" w:unhideWhenUsed="0"/>
    <w:lsdException w:name="Colorful List Accent 2" w:uiPriority="72" w:semiHidden="0" w:unhideWhenUsed="0"/>
    <w:lsdException w:name="List Bullet 2" w:semiHidden="1" w:unhideWhenUsed="1"/>
    <w:lsdException w:name="Dark List" w:uiPriority="70" w:semiHidden="0" w:unhideWhenUsed="0"/>
    <w:lsdException w:name="Medium Grid 3 Accent 6" w:uiPriority="69" w:semiHidden="0" w:unhideWhenUsed="0"/>
    <w:lsdException w:name="table of authorities" w:semiHidden="1" w:unhideWhenUsed="1"/>
    <w:lsdException w:name="Colorful Grid Accent 6" w:uiPriority="73" w:semiHidden="0" w:unhideWhenUsed="0"/>
    <w:lsdException w:name="Medium List 1" w:uiPriority="65" w:semiHidden="0" w:unhideWhenUsed="0"/>
    <w:lsdException w:name="caption" w:uiPriority="35" w:semiHidden="1" w:unhideWhenUsed="1" w:qFormat="1"/>
    <w:lsdException w:name="List Continue 2" w:semiHidden="1" w:unhideWhenUsed="1"/>
    <w:lsdException w:name="Colorful Shading Accent 3" w:uiPriority="71" w:semiHidden="0" w:unhideWhenUsed="0"/>
    <w:lsdException w:name="Title" w:uiPriority="10" w:semiHidden="0" w:unhideWhenUsed="0" w:qFormat="1"/>
    <w:lsdException w:name="heading 3" w:uiPriority="9" w:semiHidden="1" w:unhideWhenUsed="1" w:qFormat="1"/>
    <w:lsdException w:name="Colorful Grid" w:uiPriority="73" w:semiHidden="0" w:unhideWhenUsed="0"/>
    <w:lsdException w:name="Light Grid Accent 4" w:uiPriority="62" w:semiHidden="0" w:unhideWhenUsed="0"/>
    <w:lsdException w:name="Salutation" w:semiHidden="1" w:unhideWhenUsed="1"/>
    <w:lsdException w:name="Colorful Shading Accent 1" w:uiPriority="71" w:semiHidden="0" w:unhideWhenUsed="0"/>
    <w:lsdException w:name="Light Grid Accent 6" w:uiPriority="62" w:semiHidden="0" w:unhideWhenUsed="0"/>
    <w:lsdException w:name="Medium List 1 Accent 3" w:uiPriority="65" w:semiHidden="0" w:unhideWhenUsed="0"/>
    <w:lsdException w:name="endnote reference" w:semiHidden="1" w:unhideWhenUsed="1"/>
    <w:lsdException w:name="Light Grid" w:uiPriority="62" w:semiHidden="0" w:unhideWhenUsed="0"/>
    <w:lsdException w:name="Medium Grid 3 Accent 4" w:uiPriority="69" w:semiHidden="0" w:unhideWhenUsed="0"/>
    <w:lsdException w:name="List 5" w:semiHidden="1" w:unhideWhenUsed="1"/>
    <w:lsdException w:name="Light List" w:uiPriority="61" w:semiHidden="0" w:unhideWhenUsed="0"/>
    <w:lsdException w:name="List Number 4" w:semiHidden="1" w:unhideWhenUsed="1"/>
    <w:lsdException w:name="Strong" w:uiPriority="22" w:semiHidden="0" w:unhideWhenUsed="0" w:qFormat="1"/>
    <w:lsdException w:name="Medium Shading 2 Accent 5" w:uiPriority="64" w:semiHidden="0" w:unhideWhenUsed="0"/>
    <w:lsdException w:name="Colorful Grid Accent 5" w:uiPriority="73" w:semiHidden="0" w:unhideWhenUsed="0"/>
    <w:lsdException w:name="Medium Grid 2 Accent 2" w:uiPriority="68" w:semiHidden="0" w:unhideWhenUsed="0"/>
    <w:lsdException w:name="List Continue 4" w:semiHidden="1" w:unhideWhenUsed="1"/>
    <w:lsdException w:name="Block Text" w:semiHidden="1" w:unhideWhenUsed="1"/>
    <w:lsdException w:name="macro" w:semiHidden="1" w:unhideWhenUsed="1"/>
    <w:lsdException w:name="Medium List 1 Accent 6" w:uiPriority="65" w:semiHidden="0" w:unhideWhenUsed="0"/>
    <w:lsdException w:name="heading 2" w:uiPriority="9" w:semiHidden="1" w:unhideWhenUsed="1" w:qFormat="1"/>
    <w:lsdException w:name="Table Grid" w:uiPriority="59" w:semiHidden="0" w:unhideWhenUsed="0"/>
    <w:lsdException w:name="List Number 5" w:semiHidden="1" w:unhideWhenUsed="1"/>
    <w:lsdException w:name="envelope address" w:semiHidden="1" w:unhideWhenUsed="1"/>
    <w:lsdException w:name="Medium List 1 Accent 1" w:uiPriority="65" w:semiHidden="0" w:unhideWhenUsed="0"/>
    <w:lsdException w:name="envelope return" w:semiHidden="1" w:unhideWhenUsed="1"/>
    <w:lsdException w:name="Light Shading Accent 6" w:uiPriority="60" w:semiHidden="0" w:unhideWhenUsed="0"/>
    <w:lsdException w:name="Default Paragraph Font" w:uiPriority="1" w:semiHidden="1" w:unhideWhenUsed="1"/>
    <w:lsdException w:name="Medium Shading 1 Accent 2" w:uiPriority="63" w:semiHidden="0" w:unhideWhenUsed="0"/>
    <w:lsdException w:name="Book Title" w:uiPriority="33" w:semiHidden="0" w:unhideWhenUsed="0" w:qFormat="1"/>
    <w:lsdException w:name="Signature" w:semiHidden="1" w:unhideWhenUsed="1"/>
    <w:lsdException w:name="Medium Grid 3 Accent 1" w:uiPriority="69" w:semiHidden="0" w:unhideWhenUsed="0"/>
    <w:lsdException w:name="toc 1" w:uiPriority="39" w:semiHidden="1" w:unhideWhenUsed="1"/>
    <w:lsdException w:name="Medium Grid 1 Accent 4" w:uiPriority="67" w:semiHidden="0" w:unhideWhenUsed="0"/>
    <w:lsdException w:name="toc 5" w:uiPriority="39" w:semiHidden="1" w:unhideWhenUsed="1"/>
    <w:lsdException w:name="heading 5" w:uiPriority="9" w:semiHidden="1" w:unhideWhenUsed="1" w:qFormat="1"/>
    <w:lsdException w:name="Light Grid Accent 1" w:uiPriority="62" w:semiHidden="0" w:unhideWhenUsed="0"/>
    <w:lsdException w:name="toc 2" w:uiPriority="39" w:semiHidden="1" w:unhideWhenUsed="1"/>
    <w:lsdException w:name="Emphasis" w:uiPriority="20" w:semiHidden="0" w:unhideWhenUsed="0" w:qFormat="1"/>
    <w:lsdException w:name="Medium Grid 1 Accent 6" w:uiPriority="67" w:semiHidden="0" w:unhideWhenUsed="0"/>
    <w:lsdException w:name="Colorful Grid Accent 1" w:uiPriority="73" w:semiHidden="0" w:unhideWhenUsed="0"/>
    <w:lsdException w:name="Medium Shading 2 Accent 4" w:uiPriority="64" w:semiHidden="0" w:unhideWhenUsed="0"/>
    <w:lsdException w:name="header" w:semiHidden="1" w:unhideWhenUsed="1"/>
    <w:lsdException w:name="Body Text First Indent 2" w:semiHidden="1" w:unhideWhenUsed="1"/>
    <w:lsdException w:name="Medium Grid 3 Accent 5" w:uiPriority="69" w:semiHidden="0" w:unhideWhenUsed="0"/>
    <w:lsdException w:name="Medium Grid 1 Accent 3" w:uiPriority="67" w:semiHidden="0" w:unhideWhenUsed="0"/>
    <w:lsdException w:name="Light Shading Accent 2" w:uiPriority="60" w:semiHidden="0" w:unhideWhenUsed="0"/>
    <w:lsdException w:name="Light List Accent 1" w:uiPriority="61" w:semiHidden="0" w:unhideWhenUsed="0"/>
    <w:lsdException w:name="Medium List 2 Accent 2" w:uiPriority="66" w:semiHidden="0" w:unhideWhenUsed="0"/>
    <w:lsdException w:name="index 9" w:semiHidden="1" w:unhideWhenUsed="1"/>
    <w:lsdException w:name="footnote text" w:semiHidden="1" w:unhideWhenUsed="1"/>
    <w:lsdException w:name="Light List Accent 3" w:uiPriority="61" w:semiHidden="0" w:unhideWhenUsed="0"/>
    <w:lsdException w:name="index heading" w:semiHidden="1" w:unhideWhenUsed="1"/>
    <w:lsdException w:name="Medium Shading 1 Accent 4" w:uiPriority="63" w:semiHidden="0" w:unhideWhenUsed="0"/>
    <w:lsdException w:name="Medium Shading 2" w:uiPriority="64" w:semiHidden="0" w:unhideWhenUsed="0"/>
    <w:lsdException w:name="List 3" w:semiHidden="1" w:unhideWhenUsed="1"/>
    <w:lsdException w:name="Medium Grid 1" w:uiPriority="67" w:semiHidden="0" w:unhideWhenUsed="0"/>
    <w:lsdException w:name="Medium List 2 Accent 6" w:uiPriority="66" w:semiHidden="0" w:unhideWhenUsed="0"/>
    <w:lsdException w:name="toc 3" w:uiPriority="39" w:semiHidden="1" w:unhideWhenUsed="1"/>
    <w:lsdException w:name="toc 9" w:uiPriority="39" w:semiHidden="1" w:unhideWhenUsed="1"/>
    <w:lsdException w:name="List Bullet 3" w:semiHidden="1" w:unhideWhenUsed="1"/>
    <w:lsdException w:name="Subtitle" w:uiPriority="11" w:semiHidden="0" w:unhideWhenUsed="0" w:qFormat="1"/>
    <w:lsdException w:name="Body Text Indent 3" w:semiHidden="1" w:unhideWhenUsed="1"/>
    <w:lsdException w:name="Medium List 1 Accent 4" w:uiPriority="65" w:semiHidden="0" w:unhideWhenUsed="0"/>
    <w:lsdException w:name="Subtle Emphasis" w:uiPriority="19" w:semiHidden="0" w:unhideWhenUsed="0" w:qFormat="1"/>
    <w:lsdException w:name="heading 7" w:uiPriority="9" w:semiHidden="1" w:unhideWhenUsed="1" w:qFormat="1"/>
    <w:lsdException w:name="Colorful List Accent 5" w:uiPriority="72" w:semiHidden="0" w:unhideWhenUsed="0"/>
    <w:lsdException w:name="Dark List Accent 4" w:uiPriority="70" w:semiHidden="0" w:unhideWhenUsed="0"/>
    <w:lsdException w:name="toa heading" w:semiHidden="1" w:unhideWhenUsed="1"/>
    <w:lsdException w:name="Colorful Shading Accent 2" w:uiPriority="71" w:semiHidden="0" w:unhideWhenUsed="0"/>
    <w:lsdException w:name="List Continue" w:semiHidden="1" w:unhideWhenUsed="1"/>
    <w:lsdException w:name="index 5" w:semiHidden="1" w:unhideWhenUsed="1"/>
    <w:lsdException w:name="Colorful Shading" w:uiPriority="71" w:semiHidden="0" w:unhideWhenUsed="0"/>
    <w:lsdException w:name="Medium List 2" w:uiPriority="66" w:semiHidden="0" w:unhideWhenUsed="0"/>
    <w:lsdException w:name="endnote text" w:semiHidden="1" w:unhideWhenUsed="1"/>
    <w:lsdException w:name="List Continue 3" w:semiHidden="1" w:unhideWhenUsed="1"/>
    <w:lsdException w:name="Medium List 2 Accent 3" w:uiPriority="66" w:semiHidden="0" w:unhideWhenUsed="0"/>
    <w:lsdException w:name="Intense Quote" w:uiPriority="30" w:semiHidden="0" w:unhideWhenUsed="0" w:qFormat="1"/>
    <w:lsdException w:name="List Number 2" w:semiHidden="1" w:unhideWhenUsed="1"/>
    <w:lsdException w:name="Date" w:semiHidden="1" w:unhideWhenUsed="1"/>
    <w:lsdException w:name="toc 7" w:uiPriority="39" w:semiHidden="1" w:unhideWhenUsed="1"/>
    <w:lsdException w:name="footer" w:semiHidden="1" w:unhideWhenUsed="1"/>
    <w:lsdException w:name="index 2" w:semiHidden="1" w:unhideWhenUsed="1"/>
    <w:lsdException w:name="Closing" w:semiHidden="1" w:unhideWhenUsed="1"/>
    <w:lsdException w:name="Dark List Accent 3" w:uiPriority="70" w:semiHidden="0" w:unhideWhenUsed="0"/>
    <w:lsdException w:name="Colorful Shading Accent 4" w:uiPriority="71" w:semiHidden="0" w:unhideWhenUsed="0"/>
    <w:lsdException w:name="Normal" w:uiPriority="0" w:semiHidden="0" w:unhideWhenUsed="0" w:qFormat="1"/>
    <w:lsdException w:name="Medium List 1 Accent 2" w:uiPriority="65" w:semiHidden="0" w:unhideWhenUsed="0"/>
    <w:lsdException w:name="Medium Grid 2 Accent 4" w:uiPriority="68" w:semiHidden="0" w:unhideWhenUsed="0"/>
    <w:lsdException w:name="index 4" w:semiHidden="1" w:unhideWhenUsed="1"/>
    <w:lsdException w:name="Medium Grid 2 Accent 3" w:uiPriority="68" w:semiHidden="0" w:unhideWhenUsed="0"/>
    <w:lsdException w:name="heading 1" w:uiPriority="9" w:semiHidden="0" w:unhideWhenUsed="0" w:qFormat="1"/>
    <w:lsdException w:name="Medium Grid 3 Accent 3" w:uiPriority="69" w:semiHidden="0" w:unhideWhenUsed="0"/>
    <w:lsdException w:name="Medium Grid 2 Accent 5" w:uiPriority="68" w:semiHidden="0" w:unhideWhenUsed="0"/>
    <w:lsdException w:name="Medium Grid 1 Accent 1" w:uiPriority="67" w:semiHidden="0" w:unhideWhenUsed="0"/>
    <w:lsdException w:name="FollowedHyperlink" w:semiHidden="1" w:unhideWhenUsed="1"/>
    <w:lsdException w:name="heading 9" w:uiPriority="9" w:semiHidden="1" w:unhideWhenUsed="1" w:qFormat="1"/>
    <w:lsdException w:name="Light Shading Accent 1" w:uiPriority="60" w:semiHidden="0" w:unhideWhenUsed="0"/>
    <w:lsdException w:name="List Bullet" w:semiHidden="1" w:unhideWhenUsed="1"/>
    <w:lsdException w:name="Colorful List Accent 3" w:uiPriority="72" w:semiHidden="0" w:unhideWhenUsed="0"/>
    <w:lsdException w:name="Medium Grid 2" w:uiPriority="68" w:semiHidden="0" w:unhideWhenUsed="0"/>
    <w:lsdException w:name="Medium Shading 1" w:uiPriority="63" w:semiHidden="0" w:unhideWhenUsed="0"/>
    <w:lsdException w:name="Medium Grid 3 Accent 2" w:uiPriority="69" w:semiHidden="0" w:unhideWhenUsed="0"/>
    <w:lsdException w:name="Medium Shading 2 Accent 6" w:uiPriority="64" w:semiHidden="0" w:unhideWhenUsed="0"/>
    <w:lsdException w:name="Medium Shading 1 Accent 5" w:uiPriority="63" w:semiHidden="0" w:unhideWhenUsed="0"/>
    <w:lsdException w:name="heading 8" w:uiPriority="9" w:semiHidden="1" w:unhideWhenUsed="1" w:qFormat="1"/>
    <w:lsdException w:name="Body Text First Indent" w:semiHidden="1" w:unhideWhenUsed="1"/>
    <w:lsdException w:name="Dark List Accent 6" w:uiPriority="70" w:semiHidden="0" w:unhideWhenUsed="0"/>
    <w:lsdException w:name="page number" w:semiHidden="1" w:unhideWhenUsed="1"/>
    <w:lsdException w:name="Light Grid Accent 5" w:uiPriority="62" w:semiHidden="0" w:unhideWhenUsed="0"/>
    <w:lsdException w:name="Light Grid Accent 2" w:uiPriority="62" w:semiHidden="0" w:unhideWhenUsed="0"/>
    <w:lsdException w:name="Medium List 1 Accent 5" w:uiPriority="65" w:semiHidden="0" w:unhideWhenUsed="0"/>
    <w:lsdException w:name="Dark List Accent 2" w:uiPriority="70" w:semiHidden="0" w:unhideWhenUsed="0"/>
    <w:lsdException w:name="Medium Shading 1 Accent 3" w:uiPriority="63" w:semiHidden="0" w:unhideWhenUsed="0"/>
    <w:lsdException w:name="annotation text" w:semiHidden="1" w:unhideWhenUsed="1"/>
    <w:lsdException w:name="Body Text 3" w:semiHidden="1" w:unhideWhenUsed="1"/>
    <w:lsdException w:name="List 2" w:semiHidden="1" w:unhideWhenUsed="1"/>
    <w:lsdException w:name="Medium Grid 2 Accent 1" w:uiPriority="68" w:semiHidden="0" w:unhideWhenUsed="0"/>
    <w:lsdException w:name="Light Shading Accent 4" w:uiPriority="60" w:semiHidden="0" w:unhideWhenUsed="0"/>
    <w:lsdException w:name="Light Shading" w:uiPriority="60" w:semiHidden="0" w:unhideWhenUsed="0"/>
    <w:lsdException w:name="Light List Accent 6" w:uiPriority="61" w:semiHidden="0" w:unhideWhenUsed="0"/>
    <w:lsdException w:name="Colorful List" w:uiPriority="72" w:semiHidden="0" w:unhideWhenUsed="0"/>
    <w:lsdException w:name="Light Grid Accent 3" w:uiPriority="62" w:semiHidden="0" w:unhideWhenUsed="0"/>
    <w:lsdException w:name="Intense Reference" w:uiPriority="32" w:semiHidden="0" w:unhideWhenUsed="0" w:qFormat="1"/>
    <w:lsdException w:name="annotation reference" w:semiHidden="1" w:unhideWhenUsed="1"/>
    <w:lsdException w:name="footnote reference" w:semiHidden="1" w:unhideWhenUsed="1"/>
    <w:lsdException w:name="index 3" w:semiHidden="1" w:unhideWhenUsed="1"/>
    <w:lsdException w:name="Medium Grid 1 Accent 2" w:uiPriority="67" w:semiHidden="0" w:unhideWhenUsed="0"/>
    <w:lsdException w:name="Colorful Grid Accent 4" w:uiPriority="73" w:semiHidden="0" w:unhideWhenUsed="0"/>
    <w:lsdException w:name="index 6" w:semiHidden="1" w:unhideWhenUsed="1"/>
    <w:lsdException w:name="Bibliography" w:uiPriority="37"/>
    <w:lsdException w:name="Colorful List Accent 4" w:uiPriority="72" w:semiHidden="0" w:unhideWhenUsed="0"/>
    <w:lsdException w:name="List Paragraph" w:uiPriority="34" w:semiHidden="0" w:unhideWhenUsed="0" w:qFormat="1"/>
    <w:lsdException w:name="heading 6" w:uiPriority="9" w:semiHidden="1" w:unhideWhenUsed="1" w:qFormat="1"/>
    <w:lsdException w:name="Body Text Indent" w:semiHidden="1" w:unhideWhenUsed="1"/>
    <w:lsdException w:name="List 4" w:semiHidden="1" w:unhideWhenUsed="1"/>
    <w:lsdException w:name="Colorful List Accent 1" w:uiPriority="72" w:semiHidden="0" w:unhideWhenUsed="0"/>
    <w:lsdException w:name="toc 4" w:uiPriority="39" w:semiHidden="1" w:unhideWhenUsed="1"/>
    <w:lsdException w:name="Light List Accent 2" w:uiPriority="61" w:semiHidden="0" w:unhideWhenUsed="0"/>
  </w:latentStyles>
  <w:style w:type="character" w:styleId="000047" w:customStyle="1">
    <w:name w:val="Intense Quote Char"/>
    <w:basedOn w:val="000029"/>
    <w:link w:val="000046"/>
    <w:uiPriority w:val="30"/>
    <w:rsid w:val="00FC693F"/>
    <w:rPr>
      <w:b w:val="1"/>
      <w:bCs w:val="1"/>
      <w:i w:val="1"/>
      <w:iCs w:val="1"/>
      <w:color w:val="4F81BD" w:themeColor="accent1"/>
    </w:rPr>
  </w:style>
  <w:style w:type="character" w:styleId="00007b" w:customStyle="1">
    <w:name w:val="Header Char"/>
    <w:basedOn w:val="000029"/>
    <w:link w:val="00007a"/>
    <w:uiPriority w:val="99"/>
    <w:rsid w:val="00E618BF"/>
  </w:style>
  <w:style w:type="table" w:styleId="000071">
    <w:name w:val="Medium List 1 Accent 2"/>
    <w:basedOn w:val="000020"/>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style>
  <w:style w:type="table" w:styleId="0000b0">
    <w:name w:val="Medium Shading 2 Accent 1"/>
    <w:basedOn w:val="00002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style>
  <w:style w:type="table" w:styleId="0000ad">
    <w:name w:val="Colorful Shading Accent 3"/>
    <w:basedOn w:val="000020"/>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Horz">
      <w:tblPr/>
      <w:tcPr>
        <w:shd w:val="clear" w:color="auto" w:fill="CDDDAC" w:themeFill="accent3" w:themeFillTint="7F"/>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paragraph" w:styleId="00009e">
    <w:name w:val="No Spacing"/>
    <w:uiPriority w:val="1"/>
    <w:qFormat w:val="1"/>
    <w:rsid w:val="00FC693F"/>
    <w:pPr>
      <w:spacing w:after="0" w:line="240" w:lineRule="auto"/>
    </w:pPr>
  </w:style>
  <w:style w:type="table" w:styleId="000076">
    <w:name w:val="Medium Grid 3 Accent 2"/>
    <w:basedOn w:val="00002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96">
    <w:name w:val="Light Grid"/>
    <w:basedOn w:val="000020"/>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style>
  <w:style w:type="character" w:styleId="000035" w:customStyle="1">
    <w:name w:val="Heading 3 Char"/>
    <w:basedOn w:val="000029"/>
    <w:link w:val="000036"/>
    <w:uiPriority w:val="9"/>
    <w:rsid w:val="00FC693F"/>
    <w:rPr>
      <w:rFonts w:asciiTheme="majorHAnsi" w:hAnsiTheme="majorHAnsi" w:eastAsiaTheme="majorEastAsia" w:cstheme="majorBidi"/>
      <w:b w:val="1"/>
      <w:bCs w:val="1"/>
      <w:color w:val="4F81BD" w:themeColor="accent1"/>
    </w:rPr>
  </w:style>
  <w:style w:type="table" w:styleId="000078">
    <w:name w:val="Medium Grid 3 Accent 3"/>
    <w:basedOn w:val="00002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style>
  <w:style w:type="paragraph" w:styleId="000098">
    <w:name w:val="heading 7"/>
    <w:basedOn w:val="00001b"/>
    <w:next w:val="00001b"/>
    <w:link w:val="000099"/>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61">
    <w:name w:val="Medium List 2 Accent 2"/>
    <w:basedOn w:val="00002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style>
  <w:style w:type="table" w:styleId="000065">
    <w:name w:val="Medium Grid 1 Accent 6"/>
    <w:basedOn w:val="000020"/>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Col">
      <w:rPr>
        <w:b w:val="1"/>
        <w:bCs w:val="1"/>
      </w:r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Row">
      <w:rPr>
        <w:b w:val="1"/>
        <w:bCs w:val="1"/>
      </w:rPr>
    </w:tblStylePr>
  </w:style>
  <w:style w:type="paragraph" w:styleId="000008">
    <w:name w:val="List Bullet 3"/>
    <w:basedOn w:val="00001b"/>
    <w:uiPriority w:val="99"/>
    <w:unhideWhenUsed w:val="1"/>
    <w:rsid w:val="00326F90"/>
    <w:pPr>
      <w:numPr>
        <w:numId w:val="6"/>
      </w:numPr>
      <w:contextualSpacing w:val="1"/>
    </w:pPr>
  </w:style>
  <w:style w:type="table" w:styleId="00003e">
    <w:name w:val="Medium List 2 Accent 4"/>
    <w:basedOn w:val="00002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style>
  <w:style w:type="character" w:styleId="00003d">
    <w:name w:val="Book Title"/>
    <w:basedOn w:val="000029"/>
    <w:uiPriority w:val="33"/>
    <w:qFormat w:val="1"/>
    <w:rsid w:val="00FC693F"/>
    <w:rPr>
      <w:b w:val="1"/>
      <w:bCs w:val="1"/>
      <w:smallCaps w:val="1"/>
      <w:spacing w:val="5"/>
    </w:rPr>
  </w:style>
  <w:style w:type="table" w:styleId="0000b2">
    <w:name w:val="Light Grid Accent 4"/>
    <w:basedOn w:val="000020"/>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paragraph" w:styleId="000004">
    <w:name w:val="List Number 3"/>
    <w:basedOn w:val="00001b"/>
    <w:uiPriority w:val="99"/>
    <w:unhideWhenUsed w:val="1"/>
    <w:rsid w:val="0029639D"/>
    <w:pPr>
      <w:numPr>
        <w:numId w:val="7"/>
      </w:numPr>
      <w:contextualSpacing w:val="1"/>
    </w:pPr>
  </w:style>
  <w:style w:type="paragraph" w:styleId="000046">
    <w:name w:val="Intense Quote"/>
    <w:basedOn w:val="00001b"/>
    <w:next w:val="00001b"/>
    <w:link w:val="000047"/>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4b">
    <w:name w:val="Medium Shading 2 Accent 4"/>
    <w:basedOn w:val="00002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character" w:styleId="000034" w:customStyle="1">
    <w:name w:val="Heading 4 Char"/>
    <w:basedOn w:val="000029"/>
    <w:link w:val="000033"/>
    <w:uiPriority w:val="9"/>
    <w:semiHidden w:val="1"/>
    <w:rsid w:val="00FC693F"/>
    <w:rPr>
      <w:rFonts w:asciiTheme="majorHAnsi" w:hAnsiTheme="majorHAnsi" w:eastAsiaTheme="majorEastAsia" w:cstheme="majorBidi"/>
      <w:b w:val="1"/>
      <w:bCs w:val="1"/>
      <w:i w:val="1"/>
      <w:iCs w:val="1"/>
      <w:color w:val="4F81BD" w:themeColor="accent1"/>
    </w:rPr>
  </w:style>
  <w:style w:type="table" w:styleId="00008d">
    <w:name w:val="Colorful Grid Accent 1"/>
    <w:basedOn w:val="00002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style>
  <w:style w:type="table" w:styleId="000072">
    <w:name w:val="Light List"/>
    <w:basedOn w:val="000020"/>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2b">
    <w:name w:val="Medium Grid 3 Accent 6"/>
    <w:basedOn w:val="00002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style>
  <w:style w:type="table" w:styleId="0000a5">
    <w:name w:val="Medium List 2 Accent 3"/>
    <w:basedOn w:val="00002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style>
  <w:style w:type="table" w:styleId="000055">
    <w:name w:val="Light Shading Accent 1"/>
    <w:basedOn w:val="000020"/>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fir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paragraph" w:styleId="00001d">
    <w:name w:val="Body Text 3"/>
    <w:basedOn w:val="00001b"/>
    <w:link w:val="00001e"/>
    <w:uiPriority w:val="99"/>
    <w:unhideWhenUsed w:val="1"/>
    <w:rsid w:val="00AA1D8D"/>
    <w:pPr>
      <w:spacing w:after="120"/>
    </w:pPr>
    <w:rPr>
      <w:sz w:val="16"/>
      <w:szCs w:val="16"/>
    </w:rPr>
  </w:style>
  <w:style w:type="table" w:styleId="00007e">
    <w:name w:val="Medium Shading 1 Accent 6"/>
    <w:basedOn w:val="000020"/>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val="1"/>
        <w:bCs w:val="1"/>
      </w:rPr>
    </w:tblStylePr>
  </w:style>
  <w:style w:type="character" w:styleId="000063">
    <w:name w:val="Intense Reference"/>
    <w:basedOn w:val="000029"/>
    <w:uiPriority w:val="32"/>
    <w:qFormat w:val="1"/>
    <w:rsid w:val="00FC693F"/>
    <w:rPr>
      <w:b w:val="1"/>
      <w:bCs w:val="1"/>
      <w:smallCaps w:val="1"/>
      <w:color w:val="C0504D" w:themeColor="accent2"/>
      <w:spacing w:val="5"/>
      <w:u w:val="single"/>
    </w:rPr>
  </w:style>
  <w:style w:type="character" w:styleId="000067" w:customStyle="1">
    <w:name w:val="Heading 5 Char"/>
    <w:basedOn w:val="000029"/>
    <w:link w:val="000068"/>
    <w:uiPriority w:val="9"/>
    <w:semiHidden w:val="1"/>
    <w:rsid w:val="00FC693F"/>
    <w:rPr>
      <w:rFonts w:asciiTheme="majorHAnsi" w:hAnsiTheme="majorHAnsi" w:eastAsiaTheme="majorEastAsia" w:cstheme="majorBidi"/>
      <w:color w:val="243F60" w:themeColor="accent1" w:themeShade="7F"/>
    </w:rPr>
  </w:style>
  <w:style w:type="character" w:styleId="000031" w:customStyle="1">
    <w:name w:val="Body Text 2 Char"/>
    <w:basedOn w:val="000029"/>
    <w:link w:val="000032"/>
    <w:uiPriority w:val="99"/>
    <w:rsid w:val="00AA1D8D"/>
  </w:style>
  <w:style w:type="table" w:styleId="0000a3">
    <w:name w:val="Colorful Grid Accent 3"/>
    <w:basedOn w:val="00002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band1Vert">
      <w:tblPr/>
      <w:tcPr>
        <w:shd w:val="clear" w:color="auto" w:fill="CDDDAC" w:themeFill="accent3" w:themeFillTint="7F"/>
      </w:tcPr>
    </w:tblStylePr>
  </w:style>
  <w:style w:type="paragraph" w:styleId="000043">
    <w:name w:val="heading 2"/>
    <w:basedOn w:val="00001b"/>
    <w:next w:val="00001b"/>
    <w:link w:val="000042"/>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ab">
    <w:name w:val="Colorful Shading"/>
    <w:basedOn w:val="000020"/>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paragraph" w:styleId="0000a1">
    <w:name w:val="List Paragraph"/>
    <w:basedOn w:val="00001b"/>
    <w:uiPriority w:val="34"/>
    <w:qFormat w:val="1"/>
    <w:rsid w:val="00FC693F"/>
    <w:pPr>
      <w:ind w:left="720"/>
      <w:contextualSpacing w:val="1"/>
    </w:pPr>
  </w:style>
  <w:style w:type="table" w:styleId="00005b">
    <w:name w:val="Medium List 1 Accent 4"/>
    <w:basedOn w:val="000020"/>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style>
  <w:style w:type="paragraph" w:styleId="000002">
    <w:name w:val="footer"/>
    <w:basedOn w:val="00001b"/>
    <w:link w:val="000074"/>
    <w:uiPriority w:val="99"/>
    <w:unhideWhenUsed w:val="1"/>
    <w:rsid w:val="00E618BF"/>
    <w:pPr>
      <w:tabs>
        <w:tab w:val="center" w:pos="4680"/>
        <w:tab w:val="right" w:pos="9360"/>
      </w:tabs>
      <w:spacing w:after="0" w:line="240" w:lineRule="auto"/>
    </w:pPr>
  </w:style>
  <w:style w:type="table" w:styleId="0000a6">
    <w:name w:val="Medium Shading 2 Accent 2"/>
    <w:basedOn w:val="00002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4">
    <w:name w:val="Dark List Accent 6"/>
    <w:basedOn w:val="00002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000040">
    <w:name w:val="Dark List Accent 2"/>
    <w:basedOn w:val="00002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086">
    <w:name w:val="Medium List 1 Accent 6"/>
    <w:basedOn w:val="000020"/>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00005d">
    <w:name w:val="Medium Grid 1 Accent 4"/>
    <w:basedOn w:val="000020"/>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lastCol">
      <w:rPr>
        <w:b w:val="1"/>
        <w:bCs w:val="1"/>
      </w:r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tblStylePr w:type="firstCol">
      <w:rPr>
        <w:b w:val="1"/>
        <w:bCs w:val="1"/>
      </w:rPr>
    </w:tblStylePr>
    <w:tblStylePr w:type="band1Horz">
      <w:tblPr/>
      <w:tcPr>
        <w:shd w:val="clear" w:color="auto" w:fill="BFB1D0" w:themeFill="accent4" w:themeFillTint="7F"/>
      </w:tcPr>
    </w:tblStylePr>
  </w:style>
  <w:style w:type="character" w:styleId="000084" w:customStyle="1">
    <w:name w:val="Heading 6 Char"/>
    <w:basedOn w:val="000029"/>
    <w:link w:val="000085"/>
    <w:uiPriority w:val="9"/>
    <w:semiHidden w:val="1"/>
    <w:rsid w:val="00FC693F"/>
    <w:rPr>
      <w:rFonts w:asciiTheme="majorHAnsi" w:hAnsiTheme="majorHAnsi" w:eastAsiaTheme="majorEastAsia" w:cstheme="majorBidi"/>
      <w:i w:val="1"/>
      <w:iCs w:val="1"/>
      <w:color w:val="243F60" w:themeColor="accent1" w:themeShade="7F"/>
    </w:rPr>
  </w:style>
  <w:style w:type="table" w:styleId="0000b7">
    <w:name w:val="Dark List Accent 3"/>
    <w:basedOn w:val="00002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7a">
    <w:name w:val="header"/>
    <w:basedOn w:val="00001b"/>
    <w:link w:val="00007b"/>
    <w:uiPriority w:val="99"/>
    <w:unhideWhenUsed w:val="1"/>
    <w:rsid w:val="00E618BF"/>
    <w:pPr>
      <w:tabs>
        <w:tab w:val="center" w:pos="4680"/>
        <w:tab w:val="right" w:pos="9360"/>
      </w:tabs>
      <w:spacing w:after="0" w:line="240" w:lineRule="auto"/>
    </w:pPr>
  </w:style>
  <w:style w:type="table" w:styleId="000052">
    <w:name w:val="Medium Shading 2 Accent 3"/>
    <w:basedOn w:val="00002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style>
  <w:style w:type="character" w:styleId="00002c" w:customStyle="1">
    <w:name w:val="Quote Char"/>
    <w:basedOn w:val="000029"/>
    <w:link w:val="00002d"/>
    <w:uiPriority w:val="29"/>
    <w:rsid w:val="00FC693F"/>
    <w:rPr>
      <w:i w:val="1"/>
      <w:iCs w:val="1"/>
      <w:color w:val="000000" w:themeColor="text1"/>
    </w:rPr>
  </w:style>
  <w:style w:type="table" w:styleId="000020" w:default="1">
    <w:name w:val="Normal Table"/>
    <w:uiPriority w:val="99"/>
    <w:semiHidden w:val="1"/>
    <w:unhideWhenUsed w:val="1"/>
    <w:tblPr>
      <w:tblInd w:w="0" w:type="dxa"/>
      <w:tblCellMar>
        <w:top w:w="0" w:type="dxa"/>
        <w:left w:w="108" w:type="dxa"/>
        <w:bottom w:w="0" w:type="dxa"/>
        <w:right w:w="108" w:type="dxa"/>
      </w:tblCellMar>
    </w:tblPr>
  </w:style>
  <w:style w:type="paragraph" w:styleId="000085">
    <w:name w:val="heading 6"/>
    <w:basedOn w:val="00001b"/>
    <w:next w:val="00001b"/>
    <w:link w:val="000084"/>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8b">
    <w:name w:val="Medium List 2 Accent 1"/>
    <w:basedOn w:val="00002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style>
  <w:style w:type="table" w:styleId="000051">
    <w:name w:val="Light List Accent 4"/>
    <w:basedOn w:val="000020"/>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style>
  <w:style w:type="table" w:styleId="000079">
    <w:name w:val="Light Grid Accent 5"/>
    <w:basedOn w:val="000020"/>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70">
    <w:name w:val="Colorful Shading Accent 1"/>
    <w:basedOn w:val="000020"/>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style>
  <w:style w:type="table" w:styleId="000097">
    <w:name w:val="Medium Shading 1 Accent 5"/>
    <w:basedOn w:val="000020"/>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2EAF1" w:themeFill="accent5" w:themeFillTint="3F"/>
      </w:tcPr>
    </w:tblStylePr>
    <w:tblStylePr w:type="firstCol">
      <w:rPr>
        <w:b w:val="1"/>
        <w:bCs w:val="1"/>
      </w:r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Vert">
      <w:tblPr/>
      <w:tcPr>
        <w:shd w:val="clear" w:color="auto" w:fill="D2EAF1" w:themeFill="accent5" w:themeFillTint="3F"/>
      </w:tcPr>
    </w:tblStylePr>
  </w:style>
  <w:style w:type="table" w:styleId="000059">
    <w:name w:val="Colorful Grid Accent 6"/>
    <w:basedOn w:val="00002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firstCol">
      <w:rPr>
        <w:color w:val="FFFFFF" w:themeColor="background1"/>
      </w:rPr>
      <w:tblPr/>
      <w:tcPr>
        <w:shd w:val="clear" w:color="auto" w:fill="E36C0A" w:themeFill="accent6" w:themeFillShade="BF"/>
      </w:tcPr>
    </w:tblStylePr>
  </w:style>
  <w:style w:type="table" w:styleId="00009c">
    <w:name w:val="Colorful Grid"/>
    <w:basedOn w:val="00002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style>
  <w:style w:type="table" w:styleId="000028">
    <w:name w:val="Light Shading Accent 3"/>
    <w:basedOn w:val="000020"/>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style>
  <w:style w:type="table" w:styleId="000054">
    <w:name w:val="Light Shading"/>
    <w:basedOn w:val="000020"/>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37">
    <w:name w:val="Light List Accent 5"/>
    <w:basedOn w:val="000020"/>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character" w:styleId="000048">
    <w:name w:val="Intense Emphasis"/>
    <w:basedOn w:val="000029"/>
    <w:uiPriority w:val="21"/>
    <w:qFormat w:val="1"/>
    <w:rsid w:val="00FC693F"/>
    <w:rPr>
      <w:b w:val="1"/>
      <w:bCs w:val="1"/>
      <w:i w:val="1"/>
      <w:iCs w:val="1"/>
      <w:color w:val="4F81BD" w:themeColor="accent1"/>
    </w:rPr>
  </w:style>
  <w:style w:type="table" w:styleId="0000a8">
    <w:name w:val="Medium Grid 3 Accent 4"/>
    <w:basedOn w:val="00002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b5">
    <w:name w:val="Medium Shading 1"/>
    <w:basedOn w:val="000020"/>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style>
  <w:style w:type="table" w:styleId="000027">
    <w:name w:val="Light List Accent 6"/>
    <w:basedOn w:val="000020"/>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character" w:styleId="00003b" w:customStyle="1">
    <w:name w:val="Heading 9 Char"/>
    <w:basedOn w:val="000029"/>
    <w:link w:val="00003a"/>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1f">
    <w:name w:val="Light Grid Accent 2"/>
    <w:basedOn w:val="000020"/>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table" w:styleId="00002a">
    <w:name w:val="Medium Shading 1 Accent 4"/>
    <w:basedOn w:val="000020"/>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style>
  <w:style w:type="paragraph" w:styleId="000080">
    <w:name w:val="heading 1"/>
    <w:basedOn w:val="00001b"/>
    <w:next w:val="00001b"/>
    <w:link w:val="000081"/>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66">
    <w:name w:val="Colorful List Accent 3"/>
    <w:basedOn w:val="00002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Horz">
      <w:tblPr/>
      <w:tcPr>
        <w:shd w:val="clear" w:color="auto" w:fill="EAF1DD" w:themeFill="accent3"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style>
  <w:style w:type="paragraph" w:styleId="00007d">
    <w:name w:val="Subtitle"/>
    <w:basedOn w:val="00001b"/>
    <w:next w:val="00001b"/>
    <w:link w:val="00007c"/>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8a">
    <w:name w:val="TOC Heading"/>
    <w:basedOn w:val="000080"/>
    <w:next w:val="00001b"/>
    <w:uiPriority w:val="39"/>
    <w:semiHidden w:val="1"/>
    <w:unhideWhenUsed w:val="1"/>
    <w:qFormat w:val="1"/>
    <w:rsid w:val="00FC693F"/>
    <w:pPr>
      <w:outlineLvl w:val="9"/>
    </w:pPr>
  </w:style>
  <w:style w:type="paragraph" w:styleId="000033">
    <w:name w:val="heading 4"/>
    <w:basedOn w:val="00001b"/>
    <w:next w:val="00001b"/>
    <w:link w:val="000034"/>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9b">
    <w:name w:val="Medium List 1 Accent 3"/>
    <w:basedOn w:val="000020"/>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firstCol">
      <w:rPr>
        <w:b w:val="1"/>
        <w:bCs w:val="1"/>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paragraph" w:styleId="00000e">
    <w:name w:val="List Number"/>
    <w:basedOn w:val="00001b"/>
    <w:uiPriority w:val="99"/>
    <w:unhideWhenUsed w:val="1"/>
    <w:rsid w:val="00326F90"/>
    <w:pPr>
      <w:numPr>
        <w:numId w:val="8"/>
      </w:numPr>
      <w:contextualSpacing w:val="1"/>
    </w:pPr>
  </w:style>
  <w:style w:type="table" w:styleId="00004a">
    <w:name w:val="Medium Shading 2 Accent 6"/>
    <w:basedOn w:val="00002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style>
  <w:style w:type="paragraph" w:styleId="00002d">
    <w:name w:val="Quote"/>
    <w:basedOn w:val="00001b"/>
    <w:next w:val="00001b"/>
    <w:link w:val="00002c"/>
    <w:uiPriority w:val="29"/>
    <w:qFormat w:val="1"/>
    <w:rsid w:val="00FC693F"/>
    <w:rPr>
      <w:i w:val="1"/>
      <w:iCs w:val="1"/>
      <w:color w:val="000000" w:themeColor="text1"/>
    </w:rPr>
  </w:style>
  <w:style w:type="paragraph" w:styleId="000049">
    <w:name w:val="caption"/>
    <w:basedOn w:val="00001b"/>
    <w:next w:val="00001b"/>
    <w:uiPriority w:val="35"/>
    <w:semiHidden w:val="1"/>
    <w:unhideWhenUsed w:val="1"/>
    <w:qFormat w:val="1"/>
    <w:rsid w:val="00FC693F"/>
    <w:pPr>
      <w:spacing w:line="240" w:lineRule="auto"/>
    </w:pPr>
    <w:rPr>
      <w:b w:val="1"/>
      <w:bCs w:val="1"/>
      <w:color w:val="4F81BD" w:themeColor="accent1"/>
      <w:sz w:val="18"/>
      <w:szCs w:val="18"/>
    </w:rPr>
  </w:style>
  <w:style w:type="table" w:styleId="00006d">
    <w:name w:val="Medium Shading 1 Accent 3"/>
    <w:basedOn w:val="000020"/>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E6EED5" w:themeFill="accent3" w:themeFillTint="3F"/>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style>
  <w:style w:type="table" w:styleId="00006b">
    <w:name w:val="Medium Grid 1 Accent 3"/>
    <w:basedOn w:val="000020"/>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lastCol">
      <w:rPr>
        <w:b w:val="1"/>
        <w:bCs w:val="1"/>
      </w:rPr>
    </w:tblStylePr>
    <w:tblStylePr w:type="band1Vert">
      <w:tblPr/>
      <w:tcPr>
        <w:shd w:val="clear" w:color="auto" w:fill="CDDDAC" w:themeFill="accent3" w:themeFillTint="7F"/>
      </w:tcPr>
    </w:tblStylePr>
    <w:tblStylePr w:type="firstCol">
      <w:rPr>
        <w:b w:val="1"/>
        <w:bCs w:val="1"/>
      </w:rPr>
    </w:tblStylePr>
  </w:style>
  <w:style w:type="paragraph" w:styleId="000091">
    <w:name w:val="List Continue 3"/>
    <w:basedOn w:val="00001b"/>
    <w:uiPriority w:val="99"/>
    <w:unhideWhenUsed w:val="1"/>
    <w:rsid w:val="0029639D"/>
    <w:pPr>
      <w:spacing w:after="120"/>
      <w:ind w:left="1080"/>
      <w:contextualSpacing w:val="1"/>
    </w:pPr>
  </w:style>
  <w:style w:type="table" w:styleId="000024">
    <w:name w:val="Colorful Shading Accent 5"/>
    <w:basedOn w:val="000020"/>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4c">
    <w:name w:val="Medium Shading 1 Accent 1"/>
    <w:basedOn w:val="000020"/>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Col">
      <w:rPr>
        <w:b w:val="1"/>
        <w:bCs w:val="1"/>
      </w:rPr>
    </w:tblStyle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2Horz">
      <w:tblPr/>
      <w:tcPr>
        <w:tcBorders>
          <w:insideH w:val="nil"/>
          <w:insideV w:val="nil"/>
        </w:tcBorders>
      </w:tcPr>
    </w:tblStylePr>
  </w:style>
  <w:style w:type="table" w:styleId="000090">
    <w:name w:val="Light Shading Accent 4"/>
    <w:basedOn w:val="000020"/>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table" w:styleId="0000b6">
    <w:name w:val="Medium Grid 1 Accent 1"/>
    <w:basedOn w:val="000020"/>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firstRow">
      <w:rPr>
        <w:b w:val="1"/>
        <w:bCs w:val="1"/>
      </w:r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lastCol">
      <w:rPr>
        <w:b w:val="1"/>
        <w:bCs w:val="1"/>
      </w:rPr>
    </w:tblStylePr>
  </w:style>
  <w:style w:type="table" w:styleId="00008f">
    <w:name w:val="Medium Shading 1 Accent 2"/>
    <w:basedOn w:val="000020"/>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Col">
      <w:rPr>
        <w:b w:val="1"/>
        <w:bCs w:val="1"/>
      </w:rPr>
    </w:tblStylePr>
    <w:tblStylePr w:type="band1Horz">
      <w:tblPr/>
      <w:tcPr>
        <w:tcBorders>
          <w:insideH w:val="nil"/>
          <w:insideV w:val="nil"/>
        </w:tcBorders>
        <w:shd w:val="clear" w:color="auto" w:fill="EFD3D2" w:themeFill="accent2" w:themeFillTint="3F"/>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Col">
      <w:rPr>
        <w:b w:val="1"/>
        <w:bCs w:val="1"/>
      </w:r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style>
  <w:style w:type="table" w:styleId="000089">
    <w:name w:val="Medium Grid 3 Accent 1"/>
    <w:basedOn w:val="00002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paragraph" w:styleId="00001b" w:default="1">
    <w:name w:val="Normal"/>
    <w:qFormat w:val="1"/>
    <w:rsid w:val="00FC693F"/>
    <w:pPr>
      <w:spacing w:line="306" w:lineRule="auto"/>
    </w:pPr>
    <w:rPr>
      <w:rFonts w:ascii="微软雅黑" w:hAnsi="微软雅黑" w:eastAsia="微软雅黑"/>
      <w:color w:val="1A1A1A"/>
      <w:sz w:val="18"/>
    </w:rPr>
  </w:style>
  <w:style w:type="table" w:styleId="000045">
    <w:name w:val="Medium Grid 2 Accent 2"/>
    <w:basedOn w:val="00002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style>
  <w:style w:type="character" w:styleId="000042" w:customStyle="1">
    <w:name w:val="Heading 2 Char"/>
    <w:basedOn w:val="000029"/>
    <w:link w:val="000043"/>
    <w:uiPriority w:val="9"/>
    <w:rsid w:val="00FC693F"/>
    <w:rPr>
      <w:rFonts w:asciiTheme="majorHAnsi" w:hAnsiTheme="majorHAnsi" w:eastAsiaTheme="majorEastAsia" w:cstheme="majorBidi"/>
      <w:b w:val="1"/>
      <w:bCs w:val="1"/>
      <w:color w:val="4F81BD" w:themeColor="accent1"/>
      <w:sz w:val="26"/>
      <w:szCs w:val="26"/>
    </w:rPr>
  </w:style>
  <w:style w:type="table" w:styleId="000039">
    <w:name w:val="Medium List 2"/>
    <w:basedOn w:val="00002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style>
  <w:style w:type="table" w:styleId="00009d">
    <w:name w:val="Medium Grid 2 Accent 3"/>
    <w:basedOn w:val="00002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table" w:styleId="000053">
    <w:name w:val="Colorful List Accent 5"/>
    <w:basedOn w:val="00002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style>
  <w:style w:type="character" w:styleId="000038">
    <w:name w:val="Subtle Emphasis"/>
    <w:basedOn w:val="000029"/>
    <w:uiPriority w:val="19"/>
    <w:qFormat w:val="1"/>
    <w:rsid w:val="00FC693F"/>
    <w:rPr>
      <w:i w:val="1"/>
      <w:iCs w:val="1"/>
      <w:color w:val="808080" w:themeColor="text1" w:themeTint="7F"/>
    </w:rPr>
  </w:style>
  <w:style w:type="table" w:styleId="00002f">
    <w:name w:val="Dark List Accent 1"/>
    <w:basedOn w:val="00002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style>
  <w:style w:type="table" w:styleId="0000b4">
    <w:name w:val="Medium List 2 Accent 6"/>
    <w:basedOn w:val="00002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23">
    <w:name w:val="Medium Grid 2"/>
    <w:basedOn w:val="00002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style>
  <w:style w:type="table" w:styleId="000041">
    <w:name w:val="Colorful List Accent 1"/>
    <w:basedOn w:val="00002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styleId="000081" w:customStyle="1">
    <w:name w:val="Heading 1 Char"/>
    <w:basedOn w:val="000029"/>
    <w:link w:val="000080"/>
    <w:uiPriority w:val="9"/>
    <w:rsid w:val="00FC693F"/>
    <w:rPr>
      <w:rFonts w:asciiTheme="majorHAnsi" w:hAnsiTheme="majorHAnsi" w:eastAsiaTheme="majorEastAsia" w:cstheme="majorBidi"/>
      <w:b w:val="1"/>
      <w:bCs w:val="1"/>
      <w:color w:val="365F91" w:themeColor="accent1" w:themeShade="BF"/>
      <w:sz w:val="28"/>
      <w:szCs w:val="28"/>
    </w:rPr>
  </w:style>
  <w:style w:type="table" w:styleId="0000ac">
    <w:name w:val="Light List Accent 1"/>
    <w:basedOn w:val="000020"/>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style>
  <w:style w:type="table" w:styleId="00005a">
    <w:name w:val="Medium List 1 Accent 5"/>
    <w:basedOn w:val="000020"/>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firstCol">
      <w:rPr>
        <w:b w:val="1"/>
        <w:bCs w:val="1"/>
      </w:r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style>
  <w:style w:type="table" w:styleId="0000a7">
    <w:name w:val="Table Grid"/>
    <w:basedOn w:val="000020"/>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1e" w:customStyle="1">
    <w:name w:val="Body Text 3 Char"/>
    <w:basedOn w:val="000029"/>
    <w:link w:val="00001d"/>
    <w:uiPriority w:val="99"/>
    <w:rsid w:val="00AA1D8D"/>
    <w:rPr>
      <w:sz w:val="16"/>
      <w:szCs w:val="16"/>
    </w:rPr>
  </w:style>
  <w:style w:type="table" w:styleId="000064">
    <w:name w:val="Light Shading Accent 6"/>
    <w:basedOn w:val="000020"/>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style>
  <w:style w:type="table" w:styleId="000021">
    <w:name w:val="Medium Grid 2 Accent 4"/>
    <w:basedOn w:val="00002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style>
  <w:style w:type="paragraph" w:styleId="000032">
    <w:name w:val="Body Text 2"/>
    <w:basedOn w:val="00001b"/>
    <w:link w:val="000031"/>
    <w:uiPriority w:val="99"/>
    <w:unhideWhenUsed w:val="1"/>
    <w:rsid w:val="00AA1D8D"/>
    <w:pPr>
      <w:spacing w:after="120" w:line="480" w:lineRule="auto"/>
    </w:pPr>
  </w:style>
  <w:style w:type="paragraph" w:styleId="000050">
    <w:name w:val="List Continue 2"/>
    <w:basedOn w:val="00001b"/>
    <w:uiPriority w:val="99"/>
    <w:unhideWhenUsed w:val="1"/>
    <w:rsid w:val="0029639D"/>
    <w:pPr>
      <w:spacing w:after="120"/>
      <w:ind w:left="720"/>
      <w:contextualSpacing w:val="1"/>
    </w:pPr>
  </w:style>
  <w:style w:type="numbering" w:styleId="0000a0" w:default="1">
    <w:name w:val="No List"/>
    <w:uiPriority w:val="99"/>
    <w:semiHidden w:val="1"/>
    <w:unhideWhenUsed w:val="1"/>
  </w:style>
  <w:style w:type="table" w:styleId="000030">
    <w:name w:val="Colorful Shading Accent 4"/>
    <w:basedOn w:val="000020"/>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Horz">
      <w:tblPr/>
      <w:tcPr>
        <w:shd w:val="clear" w:color="auto" w:fill="BFB1D0" w:themeFill="accent4" w:themeFillTint="7F"/>
      </w:tcPr>
    </w:tblStylePr>
    <w:tblStylePr w:type="nwCell">
      <w:rPr>
        <w:color w:val="000000" w:themeColor="text1"/>
      </w:rPr>
    </w:tblStylePr>
  </w:style>
  <w:style w:type="table" w:styleId="00005c">
    <w:name w:val="Colorful List Accent 2"/>
    <w:basedOn w:val="00002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firstCol">
      <w:rPr>
        <w:b w:val="1"/>
        <w:bCs w:val="1"/>
      </w:rPr>
    </w:tblStylePr>
  </w:style>
  <w:style w:type="character" w:styleId="000057" w:customStyle="1">
    <w:name w:val="Heading 8 Char"/>
    <w:basedOn w:val="000029"/>
    <w:link w:val="000056"/>
    <w:uiPriority w:val="9"/>
    <w:semiHidden w:val="1"/>
    <w:rsid w:val="00FC693F"/>
    <w:rPr>
      <w:rFonts w:asciiTheme="majorHAnsi" w:hAnsiTheme="majorHAnsi" w:eastAsiaTheme="majorEastAsia" w:cstheme="majorBidi"/>
      <w:color w:val="4F81BD" w:themeColor="accent1"/>
      <w:sz w:val="20"/>
      <w:szCs w:val="20"/>
    </w:rPr>
  </w:style>
  <w:style w:type="table" w:styleId="00009f">
    <w:name w:val="Light Shading Accent 2"/>
    <w:basedOn w:val="000020"/>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paragraph" w:styleId="00000c">
    <w:name w:val="List Bullet"/>
    <w:basedOn w:val="00001b"/>
    <w:uiPriority w:val="99"/>
    <w:unhideWhenUsed w:val="1"/>
    <w:rsid w:val="00326F90"/>
    <w:pPr>
      <w:numPr>
        <w:numId w:val="9"/>
      </w:numPr>
      <w:contextualSpacing w:val="1"/>
    </w:pPr>
  </w:style>
  <w:style w:type="paragraph" w:styleId="0000a4">
    <w:name w:val="List 2"/>
    <w:basedOn w:val="00001b"/>
    <w:uiPriority w:val="99"/>
    <w:unhideWhenUsed w:val="1"/>
    <w:rsid w:val="00326F90"/>
    <w:pPr>
      <w:ind w:left="720" w:hanging="360"/>
      <w:contextualSpacing w:val="1"/>
    </w:pPr>
  </w:style>
  <w:style w:type="character" w:styleId="000069" w:customStyle="1">
    <w:name w:val="Title Char"/>
    <w:basedOn w:val="000029"/>
    <w:link w:val="00006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1a">
    <w:name w:val="Body Text"/>
    <w:basedOn w:val="00001b"/>
    <w:link w:val="00001c"/>
    <w:uiPriority w:val="99"/>
    <w:unhideWhenUsed w:val="1"/>
    <w:rsid w:val="00AA1D8D"/>
    <w:pPr>
      <w:spacing w:after="120"/>
    </w:pPr>
  </w:style>
  <w:style w:type="table" w:styleId="0000af">
    <w:name w:val="Light List Accent 2"/>
    <w:basedOn w:val="000020"/>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character" w:styleId="00007c" w:customStyle="1">
    <w:name w:val="Subtitle Char"/>
    <w:basedOn w:val="000029"/>
    <w:link w:val="00007d"/>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5f">
    <w:name w:val="List 3"/>
    <w:basedOn w:val="00001b"/>
    <w:uiPriority w:val="99"/>
    <w:unhideWhenUsed w:val="1"/>
    <w:rsid w:val="00326F90"/>
    <w:pPr>
      <w:ind w:left="1080" w:hanging="360"/>
      <w:contextualSpacing w:val="1"/>
    </w:pPr>
  </w:style>
  <w:style w:type="paragraph" w:styleId="00006a">
    <w:name w:val="Title"/>
    <w:basedOn w:val="00001b"/>
    <w:next w:val="00001b"/>
    <w:link w:val="000069"/>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58">
    <w:name w:val="Colorful List Accent 6"/>
    <w:basedOn w:val="00002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firstCol">
      <w:rPr>
        <w:b w:val="1"/>
        <w:bCs w:val="1"/>
      </w:rPr>
    </w:tblStylePr>
  </w:style>
  <w:style w:type="table" w:styleId="000075">
    <w:name w:val="Medium Grid 2 Accent 5"/>
    <w:basedOn w:val="00002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character" w:styleId="00001c" w:customStyle="1">
    <w:name w:val="Body Text Char"/>
    <w:basedOn w:val="000029"/>
    <w:link w:val="00001a"/>
    <w:uiPriority w:val="99"/>
    <w:rsid w:val="00AA1D8D"/>
  </w:style>
  <w:style w:type="table" w:styleId="00006f">
    <w:name w:val="Colorful List Accent 4"/>
    <w:basedOn w:val="00002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style>
  <w:style w:type="table" w:styleId="000073">
    <w:name w:val="Colorful Shading Accent 2"/>
    <w:basedOn w:val="000020"/>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tblPr/>
      <w:tcPr>
        <w:shd w:val="clear" w:color="auto" w:fill="DFA7A6" w:themeFill="accent2" w:themeFillTint="7F"/>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Vert">
      <w:tblPr/>
      <w:tcPr>
        <w:shd w:val="clear" w:color="auto" w:fill="E5B8B7" w:themeFill="accent2"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character" w:styleId="00008e">
    <w:name w:val="Subtle Reference"/>
    <w:basedOn w:val="000029"/>
    <w:uiPriority w:val="31"/>
    <w:qFormat w:val="1"/>
    <w:rsid w:val="00FC693F"/>
    <w:rPr>
      <w:smallCaps w:val="1"/>
      <w:color w:val="C0504D" w:themeColor="accent2"/>
      <w:u w:val="single"/>
    </w:rPr>
  </w:style>
  <w:style w:type="paragraph" w:styleId="0000b3">
    <w:name w:val="List Bullet"/>
    <w:basedOn w:val="00001b"/>
    <w:uiPriority w:val="99"/>
    <w:unhideWhenUsed w:val="1"/>
    <w:rsid w:val="00326F90"/>
    <w:pPr>
      <w:numPr>
        <w:numId w:val="9"/>
      </w:numPr>
      <w:contextualSpacing w:val="1"/>
    </w:pPr>
    <w:rPr>
      <w:rFonts/>
    </w:rPr>
  </w:style>
  <w:style w:type="table" w:styleId="000093">
    <w:name w:val="Medium Grid 2 Accent 6"/>
    <w:basedOn w:val="00002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style>
  <w:style w:type="table" w:styleId="0000b1">
    <w:name w:val="Medium Grid 1"/>
    <w:basedOn w:val="000020"/>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lastCol">
      <w:rPr>
        <w:b w:val="1"/>
        <w:bCs w:val="1"/>
      </w:rPr>
    </w:tblStylePr>
    <w:tblStylePr w:type="band1Vert">
      <w:tblPr/>
      <w:tcPr>
        <w:shd w:val="clear" w:color="auto" w:fill="808080" w:themeFill="text1" w:themeFillTint="7F"/>
      </w:tcPr>
    </w:tblStylePr>
    <w:tblStylePr w:type="firstCol">
      <w:rPr>
        <w:b w:val="1"/>
        <w:bCs w:val="1"/>
      </w:rPr>
    </w:tblStylePr>
  </w:style>
  <w:style w:type="table" w:styleId="00007f">
    <w:name w:val="Medium Grid 3"/>
    <w:basedOn w:val="00002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style>
  <w:style w:type="character" w:styleId="00004e">
    <w:name w:val="Strong"/>
    <w:basedOn w:val="000029"/>
    <w:uiPriority w:val="22"/>
    <w:qFormat w:val="1"/>
    <w:rsid w:val="00FC693F"/>
    <w:rPr>
      <w:b w:val="1"/>
      <w:bCs w:val="1"/>
    </w:rPr>
  </w:style>
  <w:style w:type="paragraph" w:styleId="00005e">
    <w:name w:val="List Continue"/>
    <w:basedOn w:val="00001b"/>
    <w:uiPriority w:val="99"/>
    <w:unhideWhenUsed w:val="1"/>
    <w:rsid w:val="0029639D"/>
    <w:pPr>
      <w:spacing w:after="120"/>
      <w:ind w:left="360"/>
      <w:contextualSpacing w:val="1"/>
    </w:pPr>
  </w:style>
  <w:style w:type="table" w:styleId="00003f">
    <w:name w:val="Dark List Accent 4"/>
    <w:basedOn w:val="00002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paragraph" w:styleId="000056">
    <w:name w:val="heading 8"/>
    <w:basedOn w:val="00001b"/>
    <w:next w:val="00001b"/>
    <w:link w:val="00005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c">
    <w:name w:val="Medium Grid 2 Accent 1"/>
    <w:basedOn w:val="000020"/>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26" w:customStyle="1">
    <w:name w:val="Macro Text Char"/>
    <w:basedOn w:val="000029"/>
    <w:link w:val="000025"/>
    <w:uiPriority w:val="99"/>
    <w:rsid w:val="0029639D"/>
    <w:rPr>
      <w:rFonts w:ascii="Courier" w:hAnsi="Courier"/>
      <w:sz w:val="20"/>
      <w:szCs w:val="20"/>
    </w:rPr>
  </w:style>
  <w:style w:type="table" w:styleId="0000aa">
    <w:name w:val="Light Grid Accent 1"/>
    <w:basedOn w:val="000020"/>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table" w:styleId="000022">
    <w:name w:val="Colorful Shading Accent 6"/>
    <w:basedOn w:val="000020"/>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Vert">
      <w:tblPr/>
      <w:tcPr>
        <w:shd w:val="clear" w:color="auto" w:fill="FBD4B4" w:themeFill="accent6" w:themeFillTint="66"/>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style>
  <w:style w:type="character" w:styleId="000099" w:customStyle="1">
    <w:name w:val="Heading 7 Char"/>
    <w:basedOn w:val="000029"/>
    <w:link w:val="000098"/>
    <w:uiPriority w:val="9"/>
    <w:semiHidden w:val="1"/>
    <w:rsid w:val="00FC693F"/>
    <w:rPr>
      <w:rFonts w:asciiTheme="majorHAnsi" w:hAnsiTheme="majorHAnsi" w:eastAsiaTheme="majorEastAsia" w:cstheme="majorBidi"/>
      <w:i w:val="1"/>
      <w:iCs w:val="1"/>
      <w:color w:val="404040" w:themeColor="text1" w:themeTint="BF"/>
    </w:rPr>
  </w:style>
  <w:style w:type="table" w:styleId="000082">
    <w:name w:val="Dark List"/>
    <w:basedOn w:val="00002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00003a">
    <w:name w:val="heading 9"/>
    <w:basedOn w:val="00001b"/>
    <w:next w:val="00001b"/>
    <w:link w:val="00003b"/>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4d">
    <w:name w:val="Light List Accent 3"/>
    <w:basedOn w:val="000020"/>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style>
  <w:style w:type="character" w:styleId="000095">
    <w:name w:val="Emphasis"/>
    <w:basedOn w:val="000029"/>
    <w:uiPriority w:val="20"/>
    <w:qFormat w:val="1"/>
    <w:rsid w:val="00FC693F"/>
    <w:rPr>
      <w:i w:val="1"/>
      <w:iCs w:val="1"/>
    </w:rPr>
  </w:style>
  <w:style w:type="table" w:styleId="00004f">
    <w:name w:val="Light Grid Accent 3"/>
    <w:basedOn w:val="000020"/>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character" w:styleId="000029" w:default="1">
    <w:name w:val="Default Paragraph Font"/>
    <w:uiPriority w:val="1"/>
    <w:semiHidden w:val="1"/>
    <w:unhideWhenUsed w:val="1"/>
  </w:style>
  <w:style w:type="paragraph" w:styleId="00002e">
    <w:name w:val="List"/>
    <w:basedOn w:val="00001b"/>
    <w:uiPriority w:val="99"/>
    <w:unhideWhenUsed w:val="1"/>
    <w:rsid w:val="00AA1D8D"/>
    <w:pPr>
      <w:ind w:left="360" w:hanging="360"/>
      <w:contextualSpacing w:val="1"/>
    </w:pPr>
  </w:style>
  <w:style w:type="table" w:styleId="00006c">
    <w:name w:val="Dark List Accent 5"/>
    <w:basedOn w:val="00002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44">
    <w:name w:val="Light Shading Accent 5"/>
    <w:basedOn w:val="000020"/>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style>
  <w:style w:type="table" w:styleId="000077">
    <w:name w:val="Light Grid Accent 6"/>
    <w:basedOn w:val="000020"/>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paragraph" w:styleId="000025">
    <w:name w:val="macro"/>
    <w:link w:val="000026"/>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87">
    <w:name w:val="Colorful Grid Accent 4"/>
    <w:basedOn w:val="00002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paragraph" w:styleId="000068">
    <w:name w:val="heading 5"/>
    <w:basedOn w:val="00001b"/>
    <w:next w:val="00001b"/>
    <w:link w:val="000067"/>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0a">
    <w:name w:val="List Number 2"/>
    <w:basedOn w:val="00001b"/>
    <w:uiPriority w:val="99"/>
    <w:unhideWhenUsed w:val="1"/>
    <w:rsid w:val="0029639D"/>
    <w:pPr>
      <w:numPr>
        <w:numId w:val="10"/>
      </w:numPr>
      <w:contextualSpacing w:val="1"/>
    </w:pPr>
  </w:style>
  <w:style w:type="table" w:styleId="000060">
    <w:name w:val="Medium Grid 1 Accent 2"/>
    <w:basedOn w:val="000020"/>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firstRow">
      <w:rPr>
        <w:b w:val="1"/>
        <w:bCs w:val="1"/>
      </w:r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lastCol">
      <w:rPr>
        <w:b w:val="1"/>
        <w:bCs w:val="1"/>
      </w:rPr>
    </w:tblStylePr>
  </w:style>
  <w:style w:type="table" w:styleId="0000ae">
    <w:name w:val="Medium Shading 2 Accent 5"/>
    <w:basedOn w:val="00002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band1Horz">
      <w:tblPr/>
      <w:tcPr>
        <w:shd w:val="clear" w:color="auto" w:fill="D8D8D8" w:themeFill="background1" w:themeFillShade="D8"/>
      </w:tcPr>
    </w:tblStylePr>
  </w:style>
  <w:style w:type="table" w:styleId="0000a9">
    <w:name w:val="Medium List 2 Accent 5"/>
    <w:basedOn w:val="000020"/>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style>
  <w:style w:type="table" w:styleId="0000a2">
    <w:name w:val="Colorful List"/>
    <w:basedOn w:val="00002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CCCCCC" w:themeFill="text1" w:themeFillTint="33"/>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88">
    <w:name w:val="Colorful Grid Accent 5"/>
    <w:basedOn w:val="00002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paragraph" w:styleId="000006">
    <w:name w:val="List Bullet 2"/>
    <w:basedOn w:val="00001b"/>
    <w:uiPriority w:val="99"/>
    <w:unhideWhenUsed w:val="1"/>
    <w:rsid w:val="00326F90"/>
    <w:pPr>
      <w:numPr>
        <w:numId w:val="11"/>
      </w:numPr>
      <w:contextualSpacing w:val="1"/>
    </w:pPr>
  </w:style>
  <w:style w:type="table" w:styleId="00006e">
    <w:name w:val="Medium List 1 Accent 1"/>
    <w:basedOn w:val="000020"/>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style>
  <w:style w:type="table" w:styleId="00003c">
    <w:name w:val="Medium Shading 2"/>
    <w:basedOn w:val="000020"/>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style>
  <w:style w:type="character" w:styleId="000074" w:customStyle="1">
    <w:name w:val="Footer Char"/>
    <w:basedOn w:val="000029"/>
    <w:link w:val="000002"/>
    <w:uiPriority w:val="99"/>
    <w:rsid w:val="00E618BF"/>
  </w:style>
  <w:style w:type="table" w:styleId="000092">
    <w:name w:val="Colorful Grid Accent 2"/>
    <w:basedOn w:val="000020"/>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83">
    <w:name w:val="Medium Grid 3 Accent 5"/>
    <w:basedOn w:val="000020"/>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style>
  <w:style w:type="table" w:styleId="000062">
    <w:name w:val="Medium List 1"/>
    <w:basedOn w:val="000020"/>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style>
  <w:style w:type="paragraph" w:styleId="000036">
    <w:name w:val="heading 3"/>
    <w:basedOn w:val="00001b"/>
    <w:next w:val="00001b"/>
    <w:link w:val="000035"/>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9a">
    <w:name w:val="Medium Grid 1 Accent 5"/>
    <w:basedOn w:val="000020"/>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Col">
      <w:rPr>
        <w:b w:val="1"/>
        <w:bCs w:val="1"/>
      </w:rPr>
    </w:tblStylePr>
    <w:tblStylePr w:type="firstRow">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firstCol">
      <w:rPr>
        <w:b w:val="1"/>
        <w:bCs w:val="1"/>
      </w:rPr>
    </w:tblStylePr>
  </w:style>
</w:styles>
</file>

<file path=word/_rels/document.xml.rels><?xml version="1.0" encoding="UTF-8" standalone="yes"?><Relationships xmlns="http://schemas.openxmlformats.org/package/2006/relationships"><Relationship Id="rId5" Type="http://schemas.openxmlformats.org/officeDocument/2006/relationships/footer" Target="footer1.xml" /><Relationship Id="rId2" Type="http://schemas.openxmlformats.org/officeDocument/2006/relationships/fontTable" Target="fontTable.xml" /><Relationship Id="rId4" Type="http://schemas.openxmlformats.org/officeDocument/2006/relationships/numbering" Target="numbering.xml" /><Relationship Id="rId3" Type="http://schemas.openxmlformats.org/officeDocument/2006/relationships/theme" Target="theme/theme1.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2026-10-10T18:50:37Z</dcterms:created>
  <dcterms:modified xsi:type="dcterms:W3CDTF">2026-10-10T18:50:37Z</dcterms:modified>
</cp:coreProperties>
</file>