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3EEED" w14:textId="58CE6206" w:rsidR="00F46B8D" w:rsidRDefault="002E20A2" w:rsidP="002E20A2">
      <w:pPr>
        <w:pStyle w:val="2"/>
        <w:numPr>
          <w:ilvl w:val="0"/>
          <w:numId w:val="1"/>
        </w:numPr>
      </w:pPr>
      <w:r w:rsidRPr="002E20A2">
        <w:rPr>
          <w:rFonts w:hint="eastAsia"/>
        </w:rPr>
        <w:t>简述软件设计的概念和内容(包含哪些设计，各自主要内容是什么)</w:t>
      </w:r>
    </w:p>
    <w:p w14:paraId="22DEE651" w14:textId="1435ADDA" w:rsidR="002E20A2" w:rsidRDefault="002E20A2" w:rsidP="002E20A2">
      <w:pPr>
        <w:ind w:firstLineChars="200" w:firstLine="440"/>
      </w:pPr>
      <w:r w:rsidRPr="002E20A2">
        <w:t>软件设计是软件开发过程中从需求到实现的重要环节，是对软件系统的架构、组件、接口和其他细节进行规划和设计的过程。其目标是将需求转化为可实现的软件蓝图，指导后续的编码、测试和维护工作。软件设计的主要内容包括以下几个方面：</w:t>
      </w:r>
    </w:p>
    <w:p w14:paraId="3BB664A0" w14:textId="5BD60089" w:rsidR="002E20A2" w:rsidRDefault="002E20A2" w:rsidP="002E20A2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E20A2">
        <w:rPr>
          <w:rFonts w:hint="eastAsia"/>
          <w:b/>
          <w:bCs/>
        </w:rPr>
        <w:t>高层设计（概要设计）</w:t>
      </w:r>
      <w:r>
        <w:rPr>
          <w:rFonts w:hint="eastAsia"/>
          <w:b/>
          <w:bCs/>
        </w:rPr>
        <w:t>：</w:t>
      </w:r>
      <w:r w:rsidRPr="002E20A2">
        <w:rPr>
          <w:b/>
          <w:bCs/>
        </w:rPr>
        <w:t>高层设计关注软件系统的总体结构，定义系统的模块和它们之间的交互方式，</w:t>
      </w:r>
      <w:r>
        <w:rPr>
          <w:rFonts w:hint="eastAsia"/>
          <w:b/>
          <w:bCs/>
        </w:rPr>
        <w:t>核心内容如下。</w:t>
      </w:r>
    </w:p>
    <w:p w14:paraId="0684CEC2" w14:textId="78A9920E" w:rsidR="002E20A2" w:rsidRPr="002E20A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体系结构设计：</w:t>
      </w:r>
      <w:r>
        <w:rPr>
          <w:rFonts w:hint="eastAsia"/>
        </w:rPr>
        <w:t>描述</w:t>
      </w:r>
      <w:r w:rsidRPr="002E20A2">
        <w:t>软件系统的整体结构及模块之间的关系，常用的设计模式包括分层结构、微服务架构、事件驱动架构等。</w:t>
      </w:r>
    </w:p>
    <w:p w14:paraId="2B15B595" w14:textId="67406106" w:rsidR="002E20A2" w:rsidRPr="002E20A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模块划分：</w:t>
      </w:r>
      <w:r w:rsidRPr="002E20A2">
        <w:t>将系统划分为若干模块，明确每个模块的功能及职责。</w:t>
      </w:r>
    </w:p>
    <w:p w14:paraId="5F1AF709" w14:textId="385F5AA3" w:rsidR="002E20A2" w:rsidRPr="002E20A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接口设计：</w:t>
      </w:r>
      <w:r w:rsidRPr="002E20A2">
        <w:t>定义模块之间的交互方式，包括数据格式、调用方法等。</w:t>
      </w:r>
    </w:p>
    <w:p w14:paraId="4B53720C" w14:textId="4B15B53B" w:rsidR="002E20A2" w:rsidRPr="002E20A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数据库设计：</w:t>
      </w:r>
      <w:r w:rsidRPr="002E20A2">
        <w:t>根据需求定义数据库的逻辑结构，包括表的设计、关系的建立及数据访问方案。</w:t>
      </w:r>
    </w:p>
    <w:p w14:paraId="3088D1FD" w14:textId="54E689C6" w:rsidR="002E20A2" w:rsidRPr="002E20A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非功能性需求设计：</w:t>
      </w:r>
      <w:r>
        <w:rPr>
          <w:rFonts w:hint="eastAsia"/>
        </w:rPr>
        <w:t>考虑性能、可扩展性、安全性、容错性等非功能需求。</w:t>
      </w:r>
    </w:p>
    <w:p w14:paraId="5B8164BF" w14:textId="02C6230E" w:rsidR="002E20A2" w:rsidRDefault="002E20A2" w:rsidP="002E20A2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详细设计：详细设计将进一步细化高层设计的内容，描述各模块的内部实现细节，核心内容如下。</w:t>
      </w:r>
    </w:p>
    <w:p w14:paraId="3158DDD6" w14:textId="05E40F44" w:rsidR="002E20A2" w:rsidRPr="002E20A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算法设计：</w:t>
      </w:r>
      <w:r>
        <w:rPr>
          <w:rFonts w:hint="eastAsia"/>
        </w:rPr>
        <w:t>根据</w:t>
      </w:r>
      <w:r w:rsidRPr="002E20A2">
        <w:t>需求选择和设计合适的算法来实现功能。</w:t>
      </w:r>
    </w:p>
    <w:p w14:paraId="4DC5FFF6" w14:textId="587F92E8" w:rsidR="002E20A2" w:rsidRPr="002E20A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数据结构设计：</w:t>
      </w:r>
      <w:r>
        <w:rPr>
          <w:rFonts w:hint="eastAsia"/>
        </w:rPr>
        <w:t>确定</w:t>
      </w:r>
      <w:r w:rsidRPr="002E20A2">
        <w:t>实现模块功能所需的具体数据结构，例如数组、链表、哈希表等。</w:t>
      </w:r>
    </w:p>
    <w:p w14:paraId="14D329A7" w14:textId="2A5B30C3" w:rsidR="002E20A2" w:rsidRPr="002E20A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流程设计：</w:t>
      </w:r>
      <w:r>
        <w:rPr>
          <w:rFonts w:hint="eastAsia"/>
        </w:rPr>
        <w:t>使用</w:t>
      </w:r>
      <w:r w:rsidRPr="002E20A2">
        <w:t>流程图或伪代码描述模块的逻辑流程和执行步骤。</w:t>
      </w:r>
    </w:p>
    <w:p w14:paraId="37619873" w14:textId="08953A28" w:rsidR="002E20A2" w:rsidRPr="002E20A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接口细化：</w:t>
      </w:r>
      <w:r>
        <w:rPr>
          <w:rFonts w:hint="eastAsia"/>
        </w:rPr>
        <w:t>明确</w:t>
      </w:r>
      <w:r w:rsidRPr="002E20A2">
        <w:t>模块内部和外部的接口细节，例如方法签名、参数类型、返回值等。</w:t>
      </w:r>
    </w:p>
    <w:p w14:paraId="224C047C" w14:textId="3D2D8E42" w:rsidR="002E20A2" w:rsidRPr="002E20A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异常处理设计：</w:t>
      </w:r>
      <w:r>
        <w:rPr>
          <w:rFonts w:hint="eastAsia"/>
        </w:rPr>
        <w:t>定义模块可能出现的错误及其处理方案。</w:t>
      </w:r>
    </w:p>
    <w:p w14:paraId="6DB2DAA2" w14:textId="122518CB" w:rsidR="002E20A2" w:rsidRDefault="002E20A2" w:rsidP="002E20A2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交叉性设计内容：贯穿高层设计和详细设计的内容。</w:t>
      </w:r>
    </w:p>
    <w:p w14:paraId="69E99A9C" w14:textId="660E98BB" w:rsidR="002E20A2" w:rsidRPr="002E20A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用户界面设计：</w:t>
      </w:r>
      <w:r>
        <w:rPr>
          <w:rFonts w:hint="eastAsia"/>
        </w:rPr>
        <w:t>设计用户交互界面的布局、风格和操作流程。</w:t>
      </w:r>
    </w:p>
    <w:p w14:paraId="5C4EBBA2" w14:textId="73883B59" w:rsidR="002E20A2" w:rsidRPr="002E20A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安全设计：</w:t>
      </w:r>
      <w:r>
        <w:rPr>
          <w:rFonts w:hint="eastAsia"/>
        </w:rPr>
        <w:t>包括访问控制、加密、认证等方式的设计。</w:t>
      </w:r>
    </w:p>
    <w:p w14:paraId="2AED8B3D" w14:textId="04A081CA" w:rsidR="002E20A2" w:rsidRPr="002E20A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测试设计：</w:t>
      </w:r>
      <w:r>
        <w:rPr>
          <w:rFonts w:hint="eastAsia"/>
        </w:rPr>
        <w:t>制定模块和系统测试用例，确保设计可测试性。</w:t>
      </w:r>
    </w:p>
    <w:p w14:paraId="393E3D38" w14:textId="6DFA8979" w:rsidR="002E20A2" w:rsidRPr="00B70282" w:rsidRDefault="002E20A2" w:rsidP="002E20A2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文档编写：</w:t>
      </w:r>
      <w:r>
        <w:rPr>
          <w:rFonts w:hint="eastAsia"/>
        </w:rPr>
        <w:t>包括设计文档</w:t>
      </w:r>
      <w:r w:rsidR="00B70282">
        <w:rPr>
          <w:rFonts w:hint="eastAsia"/>
        </w:rPr>
        <w:t>、API文档和技术说明文档。</w:t>
      </w:r>
    </w:p>
    <w:p w14:paraId="1CC47C28" w14:textId="68330BE2" w:rsidR="00B70282" w:rsidRDefault="008D0379" w:rsidP="008D0379">
      <w:pPr>
        <w:pStyle w:val="2"/>
        <w:numPr>
          <w:ilvl w:val="0"/>
          <w:numId w:val="1"/>
        </w:numPr>
        <w:rPr>
          <w:rStyle w:val="a4"/>
        </w:rPr>
      </w:pPr>
      <w:r w:rsidRPr="008D0379">
        <w:rPr>
          <w:rFonts w:hint="eastAsia"/>
        </w:rPr>
        <w:lastRenderedPageBreak/>
        <w:t>继续上一章的系统，完成用例细化，类及其属性方法等的设计，画出类图及其关联关系，画出主要用例对应的顺序图。</w:t>
      </w:r>
    </w:p>
    <w:p w14:paraId="53514075" w14:textId="77777777" w:rsidR="008D0379" w:rsidRPr="008D0379" w:rsidRDefault="008D0379" w:rsidP="008D0379">
      <w:pPr>
        <w:spacing w:after="0"/>
        <w:rPr>
          <w:rStyle w:val="a4"/>
          <w:rFonts w:hint="eastAsia"/>
          <w:sz w:val="16"/>
          <w:szCs w:val="18"/>
        </w:rPr>
      </w:pPr>
      <w:r w:rsidRPr="008D0379">
        <w:rPr>
          <w:rStyle w:val="a4"/>
          <w:rFonts w:hint="eastAsia"/>
          <w:sz w:val="16"/>
          <w:szCs w:val="18"/>
        </w:rPr>
        <w:t>根据下面的陈述完成上述要求：</w:t>
      </w:r>
    </w:p>
    <w:p w14:paraId="6F22B872" w14:textId="77777777" w:rsidR="008D0379" w:rsidRPr="008D0379" w:rsidRDefault="008D0379" w:rsidP="008D0379">
      <w:pPr>
        <w:spacing w:after="0"/>
        <w:rPr>
          <w:rStyle w:val="a4"/>
          <w:rFonts w:hint="eastAsia"/>
          <w:sz w:val="16"/>
          <w:szCs w:val="18"/>
        </w:rPr>
      </w:pPr>
      <w:r w:rsidRPr="008D0379">
        <w:rPr>
          <w:rStyle w:val="a4"/>
          <w:rFonts w:hint="eastAsia"/>
          <w:sz w:val="16"/>
          <w:szCs w:val="18"/>
        </w:rPr>
        <w:t>1）学生包括本科生、研究生两种；</w:t>
      </w:r>
    </w:p>
    <w:p w14:paraId="220AD57E" w14:textId="77777777" w:rsidR="008D0379" w:rsidRPr="008D0379" w:rsidRDefault="008D0379" w:rsidP="008D0379">
      <w:pPr>
        <w:spacing w:after="0"/>
        <w:rPr>
          <w:rStyle w:val="a4"/>
          <w:rFonts w:hint="eastAsia"/>
          <w:sz w:val="16"/>
          <w:szCs w:val="18"/>
        </w:rPr>
      </w:pPr>
      <w:r w:rsidRPr="008D0379">
        <w:rPr>
          <w:rStyle w:val="a4"/>
          <w:rFonts w:hint="eastAsia"/>
          <w:sz w:val="16"/>
          <w:szCs w:val="18"/>
        </w:rPr>
        <w:t>2）研究生的一部分利用课余时间担任助教；</w:t>
      </w:r>
    </w:p>
    <w:p w14:paraId="14AD01CB" w14:textId="77777777" w:rsidR="008D0379" w:rsidRPr="008D0379" w:rsidRDefault="008D0379" w:rsidP="008D0379">
      <w:pPr>
        <w:spacing w:after="0"/>
        <w:rPr>
          <w:rStyle w:val="a4"/>
          <w:rFonts w:hint="eastAsia"/>
          <w:sz w:val="16"/>
          <w:szCs w:val="18"/>
        </w:rPr>
      </w:pPr>
      <w:r w:rsidRPr="008D0379">
        <w:rPr>
          <w:rStyle w:val="a4"/>
          <w:rFonts w:hint="eastAsia"/>
          <w:sz w:val="16"/>
          <w:szCs w:val="18"/>
        </w:rPr>
        <w:t>3）教师包括讲师和教授两种；</w:t>
      </w:r>
    </w:p>
    <w:p w14:paraId="4C2A7301" w14:textId="77777777" w:rsidR="008D0379" w:rsidRPr="008D0379" w:rsidRDefault="008D0379" w:rsidP="008D0379">
      <w:pPr>
        <w:spacing w:after="0"/>
        <w:rPr>
          <w:rStyle w:val="a4"/>
          <w:rFonts w:hint="eastAsia"/>
          <w:sz w:val="16"/>
          <w:szCs w:val="18"/>
        </w:rPr>
      </w:pPr>
      <w:r w:rsidRPr="008D0379">
        <w:rPr>
          <w:rStyle w:val="a4"/>
          <w:rFonts w:hint="eastAsia"/>
          <w:sz w:val="16"/>
          <w:szCs w:val="18"/>
        </w:rPr>
        <w:t>4）一名助教可以为一位讲师或一位教授助课，一位讲师只能有一名助教，一位教授可以有5名助教。</w:t>
      </w:r>
    </w:p>
    <w:p w14:paraId="138AD84A" w14:textId="77777777" w:rsidR="008D0379" w:rsidRPr="008D0379" w:rsidRDefault="008D0379" w:rsidP="008D0379">
      <w:pPr>
        <w:spacing w:after="0"/>
        <w:rPr>
          <w:rStyle w:val="a4"/>
          <w:rFonts w:hint="eastAsia"/>
          <w:sz w:val="16"/>
          <w:szCs w:val="18"/>
        </w:rPr>
      </w:pPr>
      <w:r w:rsidRPr="008D0379">
        <w:rPr>
          <w:rStyle w:val="a4"/>
          <w:rFonts w:hint="eastAsia"/>
          <w:sz w:val="16"/>
          <w:szCs w:val="18"/>
        </w:rPr>
        <w:t>5）教师可以开设1-2门课程</w:t>
      </w:r>
    </w:p>
    <w:p w14:paraId="50984A13" w14:textId="77777777" w:rsidR="008D0379" w:rsidRPr="008D0379" w:rsidRDefault="008D0379" w:rsidP="008D0379">
      <w:pPr>
        <w:spacing w:after="0"/>
        <w:rPr>
          <w:rStyle w:val="a4"/>
          <w:rFonts w:hint="eastAsia"/>
          <w:sz w:val="16"/>
          <w:szCs w:val="18"/>
        </w:rPr>
      </w:pPr>
      <w:r w:rsidRPr="008D0379">
        <w:rPr>
          <w:rStyle w:val="a4"/>
          <w:rFonts w:hint="eastAsia"/>
          <w:sz w:val="16"/>
          <w:szCs w:val="18"/>
        </w:rPr>
        <w:t>6）课程分为本科生课程和研究生课程</w:t>
      </w:r>
    </w:p>
    <w:p w14:paraId="7D5EA7C5" w14:textId="77777777" w:rsidR="008D0379" w:rsidRPr="008D0379" w:rsidRDefault="008D0379" w:rsidP="008D0379">
      <w:pPr>
        <w:spacing w:after="0"/>
        <w:rPr>
          <w:rStyle w:val="a4"/>
          <w:rFonts w:hint="eastAsia"/>
          <w:sz w:val="16"/>
          <w:szCs w:val="18"/>
        </w:rPr>
      </w:pPr>
      <w:r w:rsidRPr="008D0379">
        <w:rPr>
          <w:rStyle w:val="a4"/>
          <w:rFonts w:hint="eastAsia"/>
          <w:sz w:val="16"/>
          <w:szCs w:val="18"/>
        </w:rPr>
        <w:t>7）学生可以选课，每门课程学生人数不可以超过100</w:t>
      </w:r>
    </w:p>
    <w:p w14:paraId="33572DD9" w14:textId="77777777" w:rsidR="008D0379" w:rsidRPr="008D0379" w:rsidRDefault="008D0379" w:rsidP="008D0379">
      <w:pPr>
        <w:spacing w:after="0"/>
        <w:rPr>
          <w:rStyle w:val="a4"/>
          <w:rFonts w:hint="eastAsia"/>
          <w:sz w:val="16"/>
          <w:szCs w:val="18"/>
        </w:rPr>
      </w:pPr>
      <w:r w:rsidRPr="008D0379">
        <w:rPr>
          <w:rStyle w:val="a4"/>
          <w:rFonts w:hint="eastAsia"/>
          <w:sz w:val="16"/>
          <w:szCs w:val="18"/>
        </w:rPr>
        <w:t>8）教师负责改卷</w:t>
      </w:r>
    </w:p>
    <w:p w14:paraId="3286AC48" w14:textId="77777777" w:rsidR="008D0379" w:rsidRPr="008D0379" w:rsidRDefault="008D0379" w:rsidP="008D0379">
      <w:pPr>
        <w:spacing w:after="0"/>
        <w:rPr>
          <w:rStyle w:val="a4"/>
          <w:rFonts w:hint="eastAsia"/>
          <w:sz w:val="16"/>
          <w:szCs w:val="18"/>
        </w:rPr>
      </w:pPr>
      <w:r w:rsidRPr="008D0379">
        <w:rPr>
          <w:rStyle w:val="a4"/>
          <w:rFonts w:hint="eastAsia"/>
          <w:sz w:val="16"/>
          <w:szCs w:val="18"/>
        </w:rPr>
        <w:t>9）助教负责登记分数</w:t>
      </w:r>
    </w:p>
    <w:p w14:paraId="23E6EF47" w14:textId="738C26D0" w:rsidR="008D0379" w:rsidRDefault="008D0379" w:rsidP="008D0379">
      <w:pPr>
        <w:spacing w:after="0"/>
        <w:rPr>
          <w:rStyle w:val="a4"/>
          <w:sz w:val="16"/>
          <w:szCs w:val="18"/>
        </w:rPr>
      </w:pPr>
      <w:r w:rsidRPr="008D0379">
        <w:rPr>
          <w:rStyle w:val="a4"/>
          <w:rFonts w:hint="eastAsia"/>
          <w:sz w:val="16"/>
          <w:szCs w:val="18"/>
        </w:rPr>
        <w:t>10）学生可以查询分</w:t>
      </w:r>
    </w:p>
    <w:p w14:paraId="5CBA8C74" w14:textId="77777777" w:rsidR="00936202" w:rsidRDefault="00936202" w:rsidP="008D0379">
      <w:pPr>
        <w:spacing w:after="0"/>
        <w:rPr>
          <w:rStyle w:val="a4"/>
          <w:sz w:val="16"/>
          <w:szCs w:val="18"/>
        </w:rPr>
      </w:pPr>
    </w:p>
    <w:p w14:paraId="7238F683" w14:textId="6FEF980C" w:rsidR="00936202" w:rsidRPr="00936202" w:rsidRDefault="00936202" w:rsidP="008D0379">
      <w:pPr>
        <w:spacing w:after="0"/>
        <w:rPr>
          <w:rStyle w:val="a4"/>
          <w:rFonts w:hint="eastAsia"/>
          <w:i w:val="0"/>
          <w:iCs w:val="0"/>
          <w:sz w:val="16"/>
          <w:szCs w:val="18"/>
        </w:rPr>
      </w:pPr>
      <w:r>
        <w:rPr>
          <w:rStyle w:val="a4"/>
          <w:rFonts w:hint="eastAsia"/>
          <w:i w:val="0"/>
          <w:iCs w:val="0"/>
          <w:sz w:val="16"/>
          <w:szCs w:val="18"/>
        </w:rPr>
        <w:t>类图：</w:t>
      </w:r>
    </w:p>
    <w:p w14:paraId="0BB05F3E" w14:textId="6C54E107" w:rsidR="0004365A" w:rsidRDefault="0004365A" w:rsidP="008D0379">
      <w:pPr>
        <w:spacing w:after="0"/>
        <w:rPr>
          <w:rStyle w:val="a4"/>
          <w:i w:val="0"/>
          <w:iCs w:val="0"/>
          <w:sz w:val="16"/>
          <w:szCs w:val="18"/>
        </w:rPr>
      </w:pPr>
      <w:r>
        <w:rPr>
          <w:noProof/>
        </w:rPr>
        <w:drawing>
          <wp:inline distT="0" distB="0" distL="0" distR="0" wp14:anchorId="0F49C09B" wp14:editId="646909AC">
            <wp:extent cx="5274310" cy="3142615"/>
            <wp:effectExtent l="0" t="0" r="2540" b="635"/>
            <wp:docPr id="1040496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96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F03D" w14:textId="77777777" w:rsidR="0004365A" w:rsidRDefault="0004365A" w:rsidP="008D0379">
      <w:pPr>
        <w:spacing w:after="0"/>
        <w:rPr>
          <w:rStyle w:val="a4"/>
          <w:i w:val="0"/>
          <w:iCs w:val="0"/>
          <w:sz w:val="16"/>
          <w:szCs w:val="18"/>
        </w:rPr>
      </w:pPr>
    </w:p>
    <w:p w14:paraId="4ED648DB" w14:textId="1BF274D2" w:rsidR="00936202" w:rsidRDefault="00936202" w:rsidP="008D0379">
      <w:pPr>
        <w:spacing w:after="0"/>
        <w:rPr>
          <w:rStyle w:val="a4"/>
          <w:i w:val="0"/>
          <w:iCs w:val="0"/>
          <w:sz w:val="16"/>
          <w:szCs w:val="18"/>
        </w:rPr>
      </w:pPr>
      <w:r>
        <w:rPr>
          <w:rStyle w:val="a4"/>
          <w:rFonts w:hint="eastAsia"/>
          <w:i w:val="0"/>
          <w:iCs w:val="0"/>
          <w:sz w:val="16"/>
          <w:szCs w:val="18"/>
        </w:rPr>
        <w:t>用例1：学生选课</w:t>
      </w:r>
    </w:p>
    <w:p w14:paraId="098416BE" w14:textId="482CA15B" w:rsidR="00936202" w:rsidRDefault="00936202" w:rsidP="008D0379">
      <w:pPr>
        <w:spacing w:after="0"/>
        <w:rPr>
          <w:rStyle w:val="a4"/>
          <w:i w:val="0"/>
          <w:iCs w:val="0"/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02136560" wp14:editId="38ABEA6D">
            <wp:extent cx="1823524" cy="4019702"/>
            <wp:effectExtent l="0" t="0" r="5715" b="0"/>
            <wp:docPr id="1148158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58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6538" cy="40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BA09" w14:textId="77777777" w:rsidR="00936202" w:rsidRDefault="00936202" w:rsidP="008D0379">
      <w:pPr>
        <w:spacing w:after="0"/>
        <w:rPr>
          <w:rStyle w:val="a4"/>
          <w:i w:val="0"/>
          <w:iCs w:val="0"/>
          <w:sz w:val="16"/>
          <w:szCs w:val="18"/>
        </w:rPr>
      </w:pPr>
    </w:p>
    <w:p w14:paraId="04F9515F" w14:textId="206C8854" w:rsidR="00936202" w:rsidRDefault="00936202" w:rsidP="008D0379">
      <w:pPr>
        <w:spacing w:after="0"/>
        <w:rPr>
          <w:rStyle w:val="a4"/>
          <w:i w:val="0"/>
          <w:iCs w:val="0"/>
          <w:sz w:val="16"/>
          <w:szCs w:val="18"/>
        </w:rPr>
      </w:pPr>
      <w:r>
        <w:rPr>
          <w:rStyle w:val="a4"/>
          <w:rFonts w:hint="eastAsia"/>
          <w:i w:val="0"/>
          <w:iCs w:val="0"/>
          <w:sz w:val="16"/>
          <w:szCs w:val="18"/>
        </w:rPr>
        <w:t>用例2：教师改卷</w:t>
      </w:r>
    </w:p>
    <w:p w14:paraId="695D8D8C" w14:textId="1AE14EA8" w:rsidR="00CE3F80" w:rsidRDefault="00CE3F80" w:rsidP="008D0379">
      <w:pPr>
        <w:spacing w:after="0"/>
        <w:rPr>
          <w:rStyle w:val="a4"/>
          <w:i w:val="0"/>
          <w:iCs w:val="0"/>
          <w:sz w:val="16"/>
          <w:szCs w:val="18"/>
        </w:rPr>
      </w:pPr>
      <w:r>
        <w:rPr>
          <w:noProof/>
        </w:rPr>
        <w:drawing>
          <wp:inline distT="0" distB="0" distL="0" distR="0" wp14:anchorId="50934425" wp14:editId="02B3C3C1">
            <wp:extent cx="2476195" cy="3585205"/>
            <wp:effectExtent l="0" t="0" r="635" b="0"/>
            <wp:docPr id="1792341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41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191" cy="35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23ED" w14:textId="77777777" w:rsidR="00CE3F80" w:rsidRDefault="00CE3F80" w:rsidP="008D0379">
      <w:pPr>
        <w:spacing w:after="0"/>
        <w:rPr>
          <w:rStyle w:val="a4"/>
          <w:i w:val="0"/>
          <w:iCs w:val="0"/>
          <w:sz w:val="16"/>
          <w:szCs w:val="18"/>
        </w:rPr>
      </w:pPr>
    </w:p>
    <w:p w14:paraId="69DD87F0" w14:textId="525FF9E5" w:rsidR="00CE3F80" w:rsidRDefault="00CE3F80" w:rsidP="008D0379">
      <w:pPr>
        <w:spacing w:after="0"/>
        <w:rPr>
          <w:rStyle w:val="a4"/>
          <w:i w:val="0"/>
          <w:iCs w:val="0"/>
          <w:sz w:val="16"/>
          <w:szCs w:val="18"/>
        </w:rPr>
      </w:pPr>
      <w:r>
        <w:rPr>
          <w:rStyle w:val="a4"/>
          <w:rFonts w:hint="eastAsia"/>
          <w:i w:val="0"/>
          <w:iCs w:val="0"/>
          <w:sz w:val="16"/>
          <w:szCs w:val="18"/>
        </w:rPr>
        <w:t>用例3：</w:t>
      </w:r>
      <w:r w:rsidR="004F6403">
        <w:rPr>
          <w:rStyle w:val="a4"/>
          <w:rFonts w:hint="eastAsia"/>
          <w:i w:val="0"/>
          <w:iCs w:val="0"/>
          <w:sz w:val="16"/>
          <w:szCs w:val="18"/>
        </w:rPr>
        <w:t>助教登记成绩</w:t>
      </w:r>
    </w:p>
    <w:p w14:paraId="49499585" w14:textId="2817FA64" w:rsidR="004F6403" w:rsidRPr="0004365A" w:rsidRDefault="004F6403" w:rsidP="008D0379">
      <w:pPr>
        <w:spacing w:after="0"/>
        <w:rPr>
          <w:rStyle w:val="a4"/>
          <w:rFonts w:hint="eastAsia"/>
          <w:i w:val="0"/>
          <w:iCs w:val="0"/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3AED8FD1" wp14:editId="30A31347">
            <wp:extent cx="4215349" cy="6060643"/>
            <wp:effectExtent l="0" t="0" r="0" b="0"/>
            <wp:docPr id="233201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01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918" cy="606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403" w:rsidRPr="0004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35169"/>
    <w:multiLevelType w:val="hybridMultilevel"/>
    <w:tmpl w:val="DDCEB642"/>
    <w:lvl w:ilvl="0" w:tplc="ABBE4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44020E"/>
    <w:multiLevelType w:val="hybridMultilevel"/>
    <w:tmpl w:val="E090AFD8"/>
    <w:lvl w:ilvl="0" w:tplc="344CA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5F1987"/>
    <w:multiLevelType w:val="hybridMultilevel"/>
    <w:tmpl w:val="382EC528"/>
    <w:lvl w:ilvl="0" w:tplc="9B1036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1268866">
    <w:abstractNumId w:val="0"/>
  </w:num>
  <w:num w:numId="2" w16cid:durableId="894005430">
    <w:abstractNumId w:val="2"/>
  </w:num>
  <w:num w:numId="3" w16cid:durableId="79995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91"/>
    <w:rsid w:val="0004365A"/>
    <w:rsid w:val="00044B35"/>
    <w:rsid w:val="002E20A2"/>
    <w:rsid w:val="004F6403"/>
    <w:rsid w:val="008D0379"/>
    <w:rsid w:val="00936202"/>
    <w:rsid w:val="00B220E6"/>
    <w:rsid w:val="00B70282"/>
    <w:rsid w:val="00CE3F80"/>
    <w:rsid w:val="00D83563"/>
    <w:rsid w:val="00E14C91"/>
    <w:rsid w:val="00F4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EC1B"/>
  <w15:chartTrackingRefBased/>
  <w15:docId w15:val="{0F1C79D9-C893-4610-A1A1-A427687C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E2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20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2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20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2E20A2"/>
    <w:rPr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8D0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Spica Welda</dc:creator>
  <cp:keywords/>
  <dc:description/>
  <cp:lastModifiedBy>Spica Welda</cp:lastModifiedBy>
  <cp:revision>4</cp:revision>
  <dcterms:created xsi:type="dcterms:W3CDTF">2024-11-26T11:03:00Z</dcterms:created>
  <dcterms:modified xsi:type="dcterms:W3CDTF">2024-11-26T12:50:00Z</dcterms:modified>
</cp:coreProperties>
</file>