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Websocket原理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WebSocket 机制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以下简要介绍一下 WebSocket 的原理及运行机制。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WebSocket 是 HTML5 一种新的协议。它实现了浏览器与服务器全双工通信，能更好的节省服务器资源和带宽并达到实时通讯，它建立在 TCP 之上，同 HTTP 一样通过 TCP 来传输数据，但是它和 HTTP 最大不同是：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WebSocket 是一种双向通信协议，在建立连接后，WebSocket 服务器和 Browser/Client Agent 都能主动的向对方发送或接收数据，就像 Socket 一样；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WebSocket 需要类似 TCP 的客户端和服务器端通过握手连接，连接成功后才能相互通信。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58" w:afterAutospacing="0" w:line="408" w:lineRule="atLeast"/>
        <w:ind w:left="0" w:right="0" w:firstLine="21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EFEFE"/>
        </w:rPr>
        <w:drawing>
          <wp:inline distT="0" distB="0" distL="114300" distR="114300">
            <wp:extent cx="3562350" cy="12668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58" w:afterAutospacing="0" w:line="408" w:lineRule="atLeast"/>
        <w:ind w:left="0" w:right="0" w:firstLine="21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EFEFE"/>
        </w:rPr>
        <w:t>有交集，但是并不是全部。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非 WebSocket 模式传统 HTTP 客户端与服务器的交互如下图所示：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图 1. 传统 HTTP 请求响应客户端服务器交互图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3381375" cy="32480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05" w:afterAutospacing="0" w:line="336" w:lineRule="atLeast"/>
        <w:ind w:left="0" w:right="0" w:firstLine="21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ajax轮询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wordWrap w:val="0"/>
        <w:spacing w:before="0" w:beforeAutospacing="0" w:after="158" w:afterAutospacing="0" w:line="408" w:lineRule="atLeast"/>
        <w:ind w:left="0" w:right="0" w:firstLine="21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EFEFE"/>
        </w:rPr>
        <w:t>ajax轮询的原理非常简单，让浏览器隔个几秒就发送一次请求，询问服务器是否有新信息。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使用 WebSocket 模式客户端与服务器的交互如下图：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图 2.WebSocket 请求响应客户端服务器交互图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3238500" cy="264795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上图对比可以看出，相对于传统 HTTP 每次请求-应答都需要客户端与服务端建立连接的模式，WebSocket 是类似 Socket 的 TCP 长连接的通讯模式，一旦 WebSocket 连接建立后，后续数据都以帧序列的形式传输。在客户端断开 WebSocket 连接或 Server 端断掉连接前，不需要客户端和服务端重新发起连接请求。在海量并发及客户端与服务器交互负载流量大的情况下，极大的节省了网络带宽资源的消耗，有明显的性能优势，且客户端发送和接受消息是在同一个持久连接上发起，实时性优势明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2.建立连接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3675" cy="1718945"/>
            <wp:effectExtent l="0" t="0" r="317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74310" cy="1515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spring+websocket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加入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maven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依赖    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pom.xml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979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</w:pPr>
      <w:r>
        <w:rPr>
          <w:rFonts w:hint="eastAsia"/>
          <w:lang w:val="en-US" w:eastAsia="zh-CN"/>
        </w:rPr>
        <w:t>配置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spring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21"/>
          <w:szCs w:val="21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文件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加入websocket     </w:t>
      </w:r>
      <w:r>
        <w:drawing>
          <wp:inline distT="0" distB="0" distL="114300" distR="114300">
            <wp:extent cx="5269230" cy="20478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配置拦截器</w:t>
      </w:r>
      <w:r>
        <w:drawing>
          <wp:inline distT="0" distB="0" distL="114300" distR="114300">
            <wp:extent cx="5267960" cy="109029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</w:pPr>
      <w:r>
        <w:rPr>
          <w:rFonts w:hint="eastAsia"/>
          <w:lang w:val="en-US" w:eastAsia="zh-CN"/>
        </w:rPr>
        <w:t>拦截器处理类</w:t>
      </w:r>
      <w:r>
        <w:drawing>
          <wp:inline distT="0" distB="0" distL="114300" distR="114300">
            <wp:extent cx="5265420" cy="199390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5.创建配置</w:t>
      </w:r>
      <w:r>
        <w:drawing>
          <wp:inline distT="0" distB="0" distL="114300" distR="114300">
            <wp:extent cx="5268595" cy="1812925"/>
            <wp:effectExtent l="0" t="0" r="825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创建websocket配置相关的类，如我的WebSocketConfig.java，这一个类似于servlet项目中的@ServerEndpoint注解，它的作用就是在html页面中可以直接访问这个类配置的网址，从而进行相关逻辑的处理，而不是经过controller层来管理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有了这个类，WebSocketConfig就相当于是controller层了。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6.发送数据</w:t>
      </w:r>
      <w:r>
        <w:drawing>
          <wp:inline distT="0" distB="0" distL="114300" distR="114300">
            <wp:extent cx="5267960" cy="1197610"/>
            <wp:effectExtent l="0" t="0" r="889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、前端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52451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03070"/>
            <wp:effectExtent l="0" t="0" r="317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FB02C"/>
    <w:multiLevelType w:val="singleLevel"/>
    <w:tmpl w:val="AB4FB0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DA0B77"/>
    <w:multiLevelType w:val="multilevel"/>
    <w:tmpl w:val="76DA0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37F6"/>
    <w:rsid w:val="047E6FD6"/>
    <w:rsid w:val="0D805C8D"/>
    <w:rsid w:val="558766F9"/>
    <w:rsid w:val="57E96C15"/>
    <w:rsid w:val="6B0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2018-05-31T10:19:42Z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