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tbl>
      <w:tblPr>
        <w:tblStyle w:val="10"/>
        <w:tblW w:w="91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2645"/>
        <w:gridCol w:w="238"/>
        <w:gridCol w:w="3497"/>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35" w:type="dxa"/>
            <w:gridSpan w:val="5"/>
            <w:tcBorders>
              <w:top w:val="nil"/>
              <w:left w:val="nil"/>
              <w:bottom w:val="nil"/>
              <w:right w:val="nil"/>
            </w:tcBorders>
          </w:tcPr>
          <w:p>
            <w:pPr>
              <w:adjustRightInd w:val="0"/>
              <w:snapToGrid w:val="0"/>
              <w:spacing w:line="360" w:lineRule="auto"/>
              <w:ind w:left="129" w:leftChars="-58" w:right="-34" w:rightChars="-14" w:hanging="268" w:hangingChars="61"/>
              <w:jc w:val="center"/>
              <w:rPr>
                <w:color w:val="000000"/>
                <w:sz w:val="44"/>
              </w:rPr>
            </w:pPr>
          </w:p>
          <w:p>
            <w:pPr>
              <w:adjustRightInd w:val="0"/>
              <w:snapToGrid w:val="0"/>
              <w:spacing w:line="360" w:lineRule="auto"/>
              <w:ind w:firstLine="883"/>
              <w:jc w:val="center"/>
              <w:rPr>
                <w:b/>
                <w:color w:val="000000"/>
                <w:sz w:val="44"/>
              </w:rPr>
            </w:pPr>
            <w:r>
              <w:rPr>
                <w:rFonts w:hint="eastAsia"/>
                <w:b/>
                <w:color w:val="000000"/>
                <w:sz w:val="44"/>
              </w:rPr>
              <w:t>社会计算结课论文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jc w:val="center"/>
        </w:trPr>
        <w:tc>
          <w:tcPr>
            <w:tcW w:w="9135" w:type="dxa"/>
            <w:gridSpan w:val="5"/>
            <w:tcBorders>
              <w:top w:val="nil"/>
              <w:left w:val="nil"/>
              <w:bottom w:val="nil"/>
              <w:right w:val="nil"/>
            </w:tcBorders>
          </w:tcPr>
          <w:p>
            <w:pPr>
              <w:adjustRightInd w:val="0"/>
              <w:snapToGrid w:val="0"/>
              <w:ind w:firstLine="88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5" w:hRule="atLeast"/>
          <w:jc w:val="center"/>
        </w:trPr>
        <w:tc>
          <w:tcPr>
            <w:tcW w:w="9135" w:type="dxa"/>
            <w:gridSpan w:val="5"/>
            <w:tcBorders>
              <w:top w:val="nil"/>
              <w:left w:val="nil"/>
              <w:bottom w:val="nil"/>
              <w:right w:val="nil"/>
            </w:tcBorders>
          </w:tcPr>
          <w:p>
            <w:pPr>
              <w:adjustRightInd w:val="0"/>
              <w:snapToGrid w:val="0"/>
              <w:spacing w:line="240" w:lineRule="auto"/>
              <w:ind w:firstLine="1040"/>
              <w:jc w:val="center"/>
              <w:rPr>
                <w:rFonts w:eastAsia="楷体_GB2312"/>
                <w:bCs/>
                <w:color w:val="000000"/>
                <w:sz w:val="52"/>
                <w:szCs w:val="52"/>
              </w:rPr>
            </w:pPr>
            <w:r>
              <w:rPr>
                <w:rFonts w:hint="eastAsia" w:eastAsia="楷体_GB2312"/>
                <w:bCs/>
                <w:color w:val="000000"/>
                <w:sz w:val="52"/>
                <w:szCs w:val="52"/>
              </w:rPr>
              <w:t>基于字符级别的卷积神经网络意图领域分类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restart"/>
            <w:tcBorders>
              <w:top w:val="nil"/>
              <w:left w:val="nil"/>
              <w:bottom w:val="nil"/>
              <w:right w:val="nil"/>
            </w:tcBorders>
            <w:vAlign w:val="center"/>
          </w:tcPr>
          <w:p>
            <w:pPr>
              <w:adjustRightInd w:val="0"/>
              <w:snapToGrid w:val="0"/>
              <w:ind w:firstLine="1040"/>
              <w:jc w:val="center"/>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姓名</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tabs>
                <w:tab w:val="left" w:pos="2354"/>
              </w:tabs>
              <w:adjustRightInd w:val="0"/>
              <w:snapToGrid w:val="0"/>
              <w:ind w:firstLine="640"/>
              <w:jc w:val="left"/>
              <w:rPr>
                <w:color w:val="000000"/>
                <w:spacing w:val="20"/>
                <w:sz w:val="28"/>
              </w:rPr>
            </w:pPr>
            <w:r>
              <w:rPr>
                <w:rFonts w:hint="eastAsia"/>
                <w:color w:val="000000"/>
                <w:spacing w:val="20"/>
                <w:sz w:val="28"/>
              </w:rPr>
              <w:t>马陈军</w:t>
            </w:r>
            <w:r>
              <w:rPr>
                <w:color w:val="000000"/>
                <w:spacing w:val="20"/>
                <w:sz w:val="28"/>
              </w:rPr>
              <w:t xml:space="preserve">     </w:t>
            </w:r>
          </w:p>
        </w:tc>
        <w:tc>
          <w:tcPr>
            <w:tcW w:w="1514" w:type="dxa"/>
            <w:vMerge w:val="restart"/>
            <w:tcBorders>
              <w:top w:val="nil"/>
              <w:left w:val="nil"/>
              <w:bottom w:val="nil"/>
              <w:right w:val="nil"/>
            </w:tcBorders>
            <w:vAlign w:val="center"/>
          </w:tcPr>
          <w:p>
            <w:pPr>
              <w:adjustRightInd w:val="0"/>
              <w:snapToGrid w:val="0"/>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学号</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adjustRightInd w:val="0"/>
              <w:snapToGrid w:val="0"/>
              <w:ind w:firstLine="560"/>
              <w:jc w:val="left"/>
              <w:rPr>
                <w:color w:val="000000"/>
                <w:sz w:val="28"/>
              </w:rPr>
            </w:pPr>
            <w:r>
              <w:rPr>
                <w:rFonts w:hint="eastAsia"/>
                <w:color w:val="000000"/>
                <w:sz w:val="28"/>
              </w:rPr>
              <w:t>201830</w:t>
            </w:r>
            <w:bookmarkStart w:id="10" w:name="_GoBack"/>
            <w:bookmarkEnd w:id="10"/>
            <w:r>
              <w:rPr>
                <w:rFonts w:hint="eastAsia"/>
                <w:color w:val="000000"/>
                <w:sz w:val="28"/>
              </w:rPr>
              <w:t>2180149</w:t>
            </w:r>
          </w:p>
        </w:tc>
        <w:tc>
          <w:tcPr>
            <w:tcW w:w="1514" w:type="dxa"/>
            <w:vMerge w:val="continue"/>
            <w:tcBorders>
              <w:top w:val="nil"/>
              <w:left w:val="nil"/>
              <w:bottom w:val="nil"/>
              <w:right w:val="nil"/>
            </w:tcBorders>
            <w:vAlign w:val="center"/>
          </w:tcPr>
          <w:p>
            <w:pPr>
              <w:widowControl/>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专业名称</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adjustRightInd w:val="0"/>
              <w:snapToGrid w:val="0"/>
              <w:ind w:firstLine="560"/>
              <w:jc w:val="left"/>
              <w:rPr>
                <w:color w:val="000000"/>
                <w:sz w:val="28"/>
              </w:rPr>
            </w:pPr>
            <w:r>
              <w:rPr>
                <w:rFonts w:hint="eastAsia"/>
                <w:color w:val="000000"/>
                <w:sz w:val="28"/>
              </w:rPr>
              <w:t>信息安全</w:t>
            </w:r>
          </w:p>
        </w:tc>
        <w:tc>
          <w:tcPr>
            <w:tcW w:w="1514" w:type="dxa"/>
            <w:vMerge w:val="continue"/>
            <w:tcBorders>
              <w:top w:val="nil"/>
              <w:left w:val="nil"/>
              <w:bottom w:val="nil"/>
              <w:right w:val="nil"/>
            </w:tcBorders>
            <w:vAlign w:val="center"/>
          </w:tcPr>
          <w:p>
            <w:pPr>
              <w:widowControl/>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p>
        </w:tc>
        <w:tc>
          <w:tcPr>
            <w:tcW w:w="238" w:type="dxa"/>
            <w:tcBorders>
              <w:top w:val="nil"/>
              <w:left w:val="nil"/>
              <w:bottom w:val="nil"/>
              <w:right w:val="nil"/>
            </w:tcBorders>
            <w:vAlign w:val="center"/>
          </w:tcPr>
          <w:p>
            <w:pPr>
              <w:adjustRightInd w:val="0"/>
              <w:snapToGrid w:val="0"/>
              <w:ind w:firstLine="560"/>
              <w:jc w:val="center"/>
              <w:rPr>
                <w:color w:val="000000"/>
                <w:sz w:val="28"/>
              </w:rPr>
            </w:pPr>
          </w:p>
        </w:tc>
        <w:tc>
          <w:tcPr>
            <w:tcW w:w="3497" w:type="dxa"/>
            <w:tcBorders>
              <w:top w:val="nil"/>
              <w:left w:val="nil"/>
              <w:bottom w:val="nil"/>
              <w:right w:val="nil"/>
            </w:tcBorders>
            <w:vAlign w:val="center"/>
          </w:tcPr>
          <w:p>
            <w:pPr>
              <w:adjustRightInd w:val="0"/>
              <w:snapToGrid w:val="0"/>
              <w:ind w:firstLine="560"/>
              <w:rPr>
                <w:color w:val="000000"/>
                <w:sz w:val="28"/>
              </w:rPr>
            </w:pPr>
          </w:p>
        </w:tc>
        <w:tc>
          <w:tcPr>
            <w:tcW w:w="1514" w:type="dxa"/>
            <w:vMerge w:val="continue"/>
            <w:tcBorders>
              <w:top w:val="nil"/>
              <w:left w:val="nil"/>
              <w:bottom w:val="nil"/>
              <w:right w:val="nil"/>
            </w:tcBorders>
            <w:vAlign w:val="center"/>
          </w:tcPr>
          <w:p>
            <w:pPr>
              <w:widowControl/>
              <w:ind w:firstLine="1040"/>
              <w:jc w:val="left"/>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9135" w:type="dxa"/>
            <w:gridSpan w:val="5"/>
            <w:tcBorders>
              <w:top w:val="nil"/>
              <w:left w:val="nil"/>
              <w:bottom w:val="nil"/>
              <w:right w:val="nil"/>
            </w:tcBorders>
          </w:tcPr>
          <w:p>
            <w:pPr>
              <w:adjustRightInd w:val="0"/>
              <w:snapToGrid w:val="0"/>
              <w:ind w:firstLine="640"/>
              <w:rPr>
                <w:rFonts w:eastAsia="楷体_GB2312"/>
                <w:color w:val="000000"/>
                <w:sz w:val="32"/>
                <w:szCs w:val="32"/>
              </w:rPr>
            </w:pPr>
          </w:p>
          <w:p>
            <w:pPr>
              <w:adjustRightInd w:val="0"/>
              <w:snapToGrid w:val="0"/>
              <w:ind w:firstLine="640"/>
              <w:rPr>
                <w:rFonts w:eastAsia="楷体_GB2312"/>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135" w:type="dxa"/>
            <w:gridSpan w:val="5"/>
            <w:tcBorders>
              <w:top w:val="nil"/>
              <w:left w:val="nil"/>
              <w:bottom w:val="nil"/>
              <w:right w:val="nil"/>
            </w:tcBorders>
          </w:tcPr>
          <w:p>
            <w:pPr>
              <w:adjustRightInd w:val="0"/>
              <w:snapToGrid w:val="0"/>
              <w:ind w:firstLine="720"/>
              <w:jc w:val="center"/>
              <w:rPr>
                <w:rFonts w:eastAsia="黑体"/>
                <w:color w:val="000000"/>
                <w:sz w:val="32"/>
              </w:rPr>
            </w:pPr>
            <w:r>
              <w:rPr>
                <w:rFonts w:eastAsia="黑体"/>
                <w:color w:val="000000"/>
                <w:spacing w:val="20"/>
                <w:sz w:val="32"/>
              </w:rPr>
              <w:t>二〇一九年</w:t>
            </w:r>
            <w:r>
              <w:rPr>
                <w:rFonts w:hint="eastAsia" w:eastAsia="黑体"/>
                <w:color w:val="000000"/>
                <w:spacing w:val="20"/>
                <w:sz w:val="32"/>
              </w:rPr>
              <w:t>一月十</w:t>
            </w:r>
            <w:r>
              <w:rPr>
                <w:rFonts w:hint="eastAsia" w:eastAsia="黑体"/>
                <w:color w:val="000000"/>
                <w:sz w:val="32"/>
              </w:rPr>
              <w:t>日</w:t>
            </w:r>
          </w:p>
        </w:tc>
      </w:tr>
    </w:tbl>
    <w:p>
      <w:pPr>
        <w:ind w:firstLine="480"/>
        <w:rPr>
          <w:bCs/>
        </w:rPr>
      </w:pPr>
    </w:p>
    <w:p>
      <w:pPr>
        <w:ind w:firstLine="480"/>
      </w:pPr>
    </w:p>
    <w:p>
      <w:pPr>
        <w:widowControl/>
        <w:ind w:firstLine="480"/>
        <w:jc w:val="left"/>
      </w:pPr>
      <w:r>
        <w:br w:type="page"/>
      </w:r>
    </w:p>
    <w:p>
      <w:pPr>
        <w:pStyle w:val="2"/>
        <w:numPr>
          <w:ilvl w:val="0"/>
          <w:numId w:val="0"/>
        </w:numPr>
      </w:pPr>
      <w:bookmarkStart w:id="0" w:name="_Toc27609380"/>
      <w:bookmarkStart w:id="1" w:name="_Toc27609782"/>
      <w:r>
        <w:rPr>
          <w:rFonts w:hint="eastAsia"/>
        </w:rPr>
        <w:t>Abstract</w:t>
      </w:r>
      <w:bookmarkEnd w:id="0"/>
      <w:bookmarkEnd w:id="1"/>
    </w:p>
    <w:p>
      <w:pPr>
        <w:ind w:firstLine="480"/>
      </w:pPr>
      <w:r>
        <w:t>In recent years, with the development of the artificial intelligence, man-machine dialogue systems that can greatly improve the efficiency of human-computer communication have received widespread attention from the academic and industrial communities. In the application process of man-machine dialogue system, there may be multiple user intents that will trigger the accordingly many fields in man-machine dialogue system,which includes task-vertical Field (such as query airfare, hotel, bus, etc.), knowledge-quiz field, chatting field and other fields. Therefore, how to improve the accuracy of user intent classification is an important research work in the natural language understanding module of human-computer dialogue.</w:t>
      </w:r>
    </w:p>
    <w:p>
      <w:pPr>
        <w:ind w:firstLine="480"/>
      </w:pPr>
      <w:r>
        <w:t>This paper studies and analyzes traditional machine learning classification methods, deep learning models, and proposes character-level intent domain classification methods based on Convolutional Neural Networks. In the process of implementation, a variety of deep learning optimization techniques were simultaneously tried, and a brief introduction and experimental analysis of these techniques</w:t>
      </w:r>
    </w:p>
    <w:p>
      <w:pPr>
        <w:ind w:firstLine="480"/>
      </w:pPr>
      <w:r>
        <w:t>Keyword: Man-machine dialogue; intention classification; CNN</w:t>
      </w:r>
    </w:p>
    <w:p>
      <w:pPr>
        <w:pStyle w:val="2"/>
        <w:numPr>
          <w:ilvl w:val="0"/>
          <w:numId w:val="0"/>
        </w:numPr>
      </w:pPr>
      <w:bookmarkStart w:id="2" w:name="_Toc27609381"/>
      <w:bookmarkStart w:id="3" w:name="_Toc27609783"/>
      <w:r>
        <w:rPr>
          <w:rFonts w:hint="eastAsia"/>
        </w:rPr>
        <w:t>摘要</w:t>
      </w:r>
      <w:bookmarkEnd w:id="2"/>
      <w:bookmarkEnd w:id="3"/>
    </w:p>
    <w:p>
      <w:pPr>
        <w:ind w:firstLine="480"/>
      </w:pPr>
      <w:r>
        <w:rPr>
          <w:rFonts w:hint="eastAsia"/>
        </w:rPr>
        <w:t>近年来,随着人工智能热潮的兴起,能极大地提高在提高人与计算机沟通效率的人机对话系统受到了学术界和产业界的广泛关注。在人机对话系统的应用过程中，用户可能会有多种意图，相应地会触发人机对话系统中的多个领域，其中包括任务型垂直领域（如查询机票、酒店、公交车等）、知识型问答以及闲聊等。因而，如何提高用户意图分类的准确率是人机对话的自然语言理解模块中一个重要的研究工作。</w:t>
      </w:r>
    </w:p>
    <w:p>
      <w:pPr>
        <w:ind w:firstLine="480"/>
      </w:pPr>
      <w:r>
        <w:rPr>
          <w:rFonts w:hint="eastAsia"/>
        </w:rPr>
        <w:t>本文研究和分析了传统机器学习分类方法，深度学习模型，提出字符级别的基于卷积神经网络的意图领域分类方法。在实现的过程中同时尝试了多种深度 学习优化技术,并对这些技术进行了简要的介绍及实验分析。</w:t>
      </w:r>
    </w:p>
    <w:p>
      <w:pPr>
        <w:ind w:firstLine="480"/>
      </w:pPr>
      <w:r>
        <w:rPr>
          <w:rFonts w:hint="eastAsia"/>
        </w:rPr>
        <w:t>关键词：人机对话；意图分类；卷积神经网络</w:t>
      </w:r>
    </w:p>
    <w:p>
      <w:pPr>
        <w:pStyle w:val="2"/>
      </w:pPr>
      <w:bookmarkStart w:id="4" w:name="_Toc27609784"/>
      <w:r>
        <w:rPr>
          <w:rFonts w:hint="eastAsia"/>
        </w:rPr>
        <w:t>引言</w:t>
      </w:r>
      <w:bookmarkEnd w:id="4"/>
    </w:p>
    <w:p>
      <w:pPr>
        <w:ind w:firstLine="480"/>
      </w:pPr>
      <w:r>
        <w:rPr>
          <w:rFonts w:hint="eastAsia"/>
        </w:rPr>
        <w:t>随着互联网的飞速发展，人机对话技术成为学术界和工业界的研究热点。对于学术界而言，人机对话技术对语音识别、自然语言处理、信息检索以及情感分析等领域有着重要的推动作用；对于工业界而言，人机对话技术是个人事务助理、虚拟情感陪护机器人以及娱乐性聊天机器人等产品的核心技术，其性能直接影响了产品的市场竞争力。</w:t>
      </w:r>
    </w:p>
    <w:p>
      <w:pPr>
        <w:ind w:firstLine="480"/>
      </w:pPr>
      <w:r>
        <w:rPr>
          <w:rFonts w:hint="eastAsia"/>
        </w:rPr>
        <w:t>自然语言处理（NLP）是人工智能的重要组成部分，而人机对话则是自然语言处理能力的集中表现。这其中涉及了多个 NLP 中的关键技术，包括语音识别，意图识别，句法分析，语义分析，知识库等。在本次实验的用户意图领域分类任务中，我们需要对用户的意图进行领域分类，类别包含闲聊（chat）和垂类两大类，其中垂类又细分为 30 个垂直领域（如 app,bus,calc 等），即判断人机对话系统中用户的一个输入（一段文本）所属的类别。意图识别是整个过程的第一步，给用户对话一个宏观意图领域上的分类，如用户想查询机票、咨询客服问题、还是闲聊等，为后面的用户具体目的识别缩小了判断范围，减少任务难度，而只有将用户输入分到正确的意图领域内，后面的处理才有可能正确，最终返回适当的结果。因此，意图识别在人机对话系统中占有重要的位置。一般情况下可以将意图识别分为意图领域分类、意图分类、关键信息抽取三个子任务。</w:t>
      </w:r>
    </w:p>
    <w:p>
      <w:pPr>
        <w:ind w:firstLine="480"/>
      </w:pPr>
      <w:r>
        <w:rPr>
          <w:rFonts w:hint="eastAsia"/>
        </w:rPr>
        <w:t>意图领域分类，从根本上可以认为是基于文本进行的文本分类。在人机对话中文本分类有又自己的特点，首先文本偏向于口语，其次文本较短。20 世纪 90 年代逐渐成熟的基于机器学习的文本分类方法,在分类效果和灵活性上都比之前基于知识工程和专家系统的文本分类模式有所突破,成为相关领域研究和应用的经典范例。本文主要研究了深度学习在文本分类方面的应用，使用卷积神经网络对句子建模向量表示并分类，考虑到提供的数据集规模较小且多为短文本，而同时存在类别间的数据不平衡和缺乏上下文信息等现象，故在 CNN 模型的基础上提出采用了字符级别向量构建来缓解上述问题造成的影响。</w:t>
      </w:r>
    </w:p>
    <w:p>
      <w:pPr>
        <w:ind w:firstLine="480"/>
      </w:pPr>
    </w:p>
    <w:p>
      <w:pPr>
        <w:ind w:firstLine="0" w:firstLineChars="0"/>
      </w:pPr>
    </w:p>
    <w:p>
      <w:pPr>
        <w:ind w:firstLine="0" w:firstLineChars="0"/>
      </w:pPr>
    </w:p>
    <w:p>
      <w:pPr>
        <w:keepNext/>
        <w:spacing w:line="240" w:lineRule="auto"/>
        <w:ind w:firstLine="0" w:firstLineChars="0"/>
        <w:rPr>
          <w:rFonts w:hint="eastAsia"/>
        </w:rPr>
      </w:pPr>
    </w:p>
    <w:p>
      <w:pPr>
        <w:pStyle w:val="2"/>
      </w:pPr>
      <w:bookmarkStart w:id="5" w:name="_Toc27609785"/>
      <w:r>
        <w:rPr>
          <w:rFonts w:hint="eastAsia"/>
        </w:rPr>
        <w:t>研究现状</w:t>
      </w:r>
      <w:bookmarkEnd w:id="5"/>
    </w:p>
    <w:p>
      <w:pPr>
        <w:ind w:firstLine="480"/>
      </w:pPr>
      <w:r>
        <w:rPr>
          <w:rFonts w:hint="eastAsia"/>
        </w:rPr>
        <w:t>传统的意图分类研究模式一般是通过机器学习方法，将标记好意图类别的对话文本作为有监督的数据来训练分类器，对用户意图进行分类。很多常规的机器学习分类方法都被应用到了意图分类中。从朴素贝叶斯到支持向量机(svm)，隐马尔可夫模型(HMM)，决策树(DT)，到基于规则的分类方法，研究者都做出了尝试，并取得了一定的效果。M Karahan结合了三种传统机器学习分类模型，采用voting方法来提高意图分类准确率。A Celikyilmaz提出一种基于LDA主题模型的方法识别意图特征词汇，提高了电影领域用户意图分类的效果。在这些传统的方法中，核心工作是提取对话文本中人工定义的语义特征如：one-hot，TF-IDF，N-gram，词典和知识，特殊的数核函数等，然后采用机器学习的方法进行分类。N-gram特征窗口长度是有限的，再加上对话的口语化语料一般较短，甚至有时候都不符合语法，这些基于原始词义提取人工特征的文本分类模型不能很好地提取对话文本的深层语义信息，而且还面临着数据稀疏的问题，特别是在应用到对话系统中意图分类这种对话短文本分类任务时，特征向量矩阵更为稀疏，因此基于传统机器学习意图分类方法的准确性一直都难以提高。由于对话系统意图分类问题的复杂性，一般研究者都专注于特定领域对话系统的意图分类如：餐厅点餐意图、酒店预定意图、出行消费意图，电商智能客服系统中用户购买意向、电影领域相关意图</w:t>
      </w:r>
      <w:r>
        <w:rPr>
          <w:vertAlign w:val="superscript"/>
        </w:rPr>
        <w:t>[</w:t>
      </w:r>
      <w:r>
        <w:rPr>
          <w:rFonts w:hint="eastAsia"/>
          <w:vertAlign w:val="superscript"/>
        </w:rPr>
        <w:t>1</w:t>
      </w:r>
      <w:r>
        <w:rPr>
          <w:vertAlign w:val="superscript"/>
        </w:rPr>
        <w:t>]</w:t>
      </w:r>
      <w:r>
        <w:rPr>
          <w:rFonts w:hint="eastAsia"/>
        </w:rPr>
        <w:t>。</w:t>
      </w:r>
    </w:p>
    <w:p>
      <w:pPr>
        <w:ind w:firstLine="480"/>
      </w:pPr>
      <w:r>
        <w:rPr>
          <w:rFonts w:hint="eastAsia"/>
        </w:rPr>
        <w:t>深度学习模型在意图分类任务上越来越流行，目前已成为意图分类研究的主流方法。特征提取是影响意图分类好坏的关键性因素之一。传统方法的特征表示和特征提取方法费时，需要较多的领域知识，并且不能很好地提取对话文本的深层语义信息。深度学习模型可以根据给定的训练文本自动学习语义信息和类别特征，在降低特征提取工作量的同时，抓住了传统方法无法提取的特征，提高了分类的精度。以CNN(循环神经网络)、RNN(循环神经网络)，LSTM(长短记忆模型)、GRU(门循环单元)为代表的神经网络模型能够很好地表示句子或者文档的语义信息，从而在意图分类领域中得到了广泛的应用。通过研究发现词向量维度，学习率，dropout，隐藏层参数数量对分类效果有较大影响，并在多个实验数据集上训练了一个准确率较高的LSTM意图分类模型。M H Lian Meng提出了一种高维的LSTM模型HLSTM，分别采用词级别和句子级别的LSTM构成高维模型在电商智能客服系统中用户购买意图分类语料集上进行实验，取得了较好的实验效果。还提出了一种新的记忆单元，效果要优于传统的LSTM模型。X Ding基于CNN卷积神经网络提出了CIMM模型从社交网络语料中挖掘用户的商业消费意图。但单独的LSTM模型对文本局部语义特征和类别特征提取能力不强，而CNN模型对文本时序特征的刻画能力不高。</w:t>
      </w:r>
    </w:p>
    <w:p>
      <w:pPr>
        <w:ind w:firstLine="480"/>
      </w:pPr>
      <w:r>
        <w:rPr>
          <w:rFonts w:hint="eastAsia"/>
        </w:rPr>
        <w:t>为克服单一模型的上述问题，深度学习组合模型在意图分类任务中的应用得到关注。钱岳，丁效，刘挺等人结合了CNN和LSTM的优点，构建了一种基于卷积的长短期记忆网络模型，并在出行消费意图识别任务上有一定效果。</w:t>
      </w:r>
    </w:p>
    <w:p>
      <w:pPr>
        <w:ind w:firstLine="480"/>
        <w:rPr>
          <w:vertAlign w:val="superscript"/>
        </w:rPr>
      </w:pPr>
      <w:r>
        <w:rPr>
          <w:rFonts w:hint="eastAsia"/>
        </w:rPr>
        <w:t>目前的深度学习模型普遍地采用embedding技术来进行特征表示。S Ravuri分析了意图识别任务中采用embedding技术的效果。词向量或字符向量由word2vec和glove等工具在大规模文本数据上训练生成，不仅可以将词向量表示映射到低维向量空间(一般常用是50-300维)来解决传统语言模型数据维度过高问题，而且包含了语义信息。Embedding技术的出现，神经网络模型得以很好地应用到意图分类任务中。</w:t>
      </w:r>
      <w:r>
        <w:rPr>
          <w:vertAlign w:val="superscript"/>
        </w:rPr>
        <w:t>[2]</w:t>
      </w: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rPr>
          <w:vertAlign w:val="superscript"/>
        </w:rPr>
      </w:pPr>
    </w:p>
    <w:p>
      <w:pPr>
        <w:ind w:firstLine="480"/>
      </w:pPr>
      <w:r>
        <w:rPr>
          <w:vertAlign w:val="superscript"/>
        </w:rPr>
        <w:t>]</w:t>
      </w: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pPr>
      <w:bookmarkStart w:id="6" w:name="_Toc27609786"/>
      <w:r>
        <w:rPr>
          <w:rFonts w:hint="eastAsia"/>
        </w:rPr>
        <w:t>方法</w:t>
      </w:r>
      <w:bookmarkEnd w:id="6"/>
    </w:p>
    <w:p>
      <w:pPr>
        <w:pStyle w:val="3"/>
      </w:pPr>
      <w:r>
        <w:rPr>
          <w:rFonts w:hint="eastAsia"/>
        </w:rPr>
        <w:t>文本向量方法</w:t>
      </w:r>
    </w:p>
    <w:p>
      <w:pPr>
        <w:pStyle w:val="4"/>
      </w:pPr>
      <w:r>
        <w:rPr>
          <w:rFonts w:hint="eastAsia"/>
        </w:rPr>
        <w:t>one-hot</w:t>
      </w:r>
    </w:p>
    <w:p>
      <w:pPr>
        <w:ind w:firstLine="480"/>
      </w:pPr>
      <w:r>
        <w:rPr>
          <w:rFonts w:hint="eastAsia"/>
        </w:rPr>
        <w:t>one-hot是最简单的向量表示方法。该方法将词表中的每一个词都表示成一个向量，每个词都用向量互不相交的维度表示，即该向量的维度就是词表的大小，除了表示当前词这一维度的值为1，其他各个维度的值均为0。例如：</w:t>
      </w:r>
    </w:p>
    <w:p>
      <w:pPr>
        <w:ind w:firstLine="480"/>
      </w:pPr>
      <w:r>
        <w:rPr>
          <w:rFonts w:hint="eastAsia"/>
        </w:rPr>
        <w:t>“中国”表示为：[0…1,0,0,0…0,0]</w:t>
      </w:r>
    </w:p>
    <w:p>
      <w:pPr>
        <w:ind w:firstLine="480"/>
      </w:pPr>
      <w:r>
        <w:rPr>
          <w:rFonts w:hint="eastAsia"/>
        </w:rPr>
        <w:t>“美国”表示为：[0…0,1,0,0…0,0]</w:t>
      </w:r>
    </w:p>
    <w:p>
      <w:pPr>
        <w:ind w:firstLine="0" w:firstLineChars="0"/>
      </w:pPr>
      <w:r>
        <w:rPr>
          <w:rFonts w:hint="eastAsia"/>
        </w:rPr>
        <w:t>但是这样的表示方法会导致任意两个词之间都是独立的，关系相近的词甚至同义词。例如：“中国”和“美国”虽然基本上同属于国家类别，但是从向量的取值上不能判断其存在词义上的关系，从而在机器学习模型中被看作完全没有关系的两个词，失去了词汇之间的语义关联信息。而且由于词表规模的庞大,会造成词向量的维度爆炸，生成的词向量矩阵是一个高维的稀疏矩阵,给机器学习模型的训练提高了难度。</w:t>
      </w:r>
    </w:p>
    <w:p>
      <w:pPr>
        <w:pStyle w:val="4"/>
      </w:pPr>
      <w:r>
        <w:rPr>
          <w:rFonts w:hint="eastAsia"/>
        </w:rPr>
        <w:t>TF-IDF</w:t>
      </w:r>
    </w:p>
    <w:p>
      <w:pPr>
        <w:ind w:firstLine="480"/>
      </w:pPr>
      <w:r>
        <w:rPr>
          <w:rFonts w:hint="eastAsia"/>
        </w:rPr>
        <w:t>TF-IDF的主要思想是：如果某个词或短语在一篇文章中出现的频率TF高，并且在其他文章中很少出现，则认为此词或者短语具有很好的类别区分能力，适合用来分类。TFIDF实际上是：TF * IDF，TF词频(Term Frequency)，IDF逆向文件频率(Inverse Document Frequency)。TF表示词条在文档d中出现的频率。IDF的主要思想是：如果包含词条t的文档越少，也就是n越小，IDF越大，则说明词条t具有很好的类别区分能力。如果某一类文档C中包含词条t的文档数为m，而其它类包含t的文档总数为k，显然所有包含t的文档数n=m+k，当m大的时候，n也大，按照IDF公式得到的IDF的值会小，就说明该词条t类别区分能力不强。但是实际上，如果一个词条在一个类的文档中频繁出现，则说明该词条能够很好代表这个类的文本的特征，这样的词条应该给它们赋予较高的权重，并选来作为该类文本的特征词以区别与其它类文档。这就是IDF的不足之处. 在一份给定的文件里，词频（term frequency，TF）指的是某一个给定的词语在该文件中出现的频率。这个数字是对词数(term count)的归一化，以防止它偏向长的文件。词频-逆文档频率权重向量的计算公式如下：</w:t>
      </w:r>
    </w:p>
    <w:p>
      <w:pPr>
        <w:ind w:firstLine="480"/>
      </w:pPr>
      <w:r>
        <w:rPr>
          <w:position w:val="-60"/>
        </w:rPr>
        <w:pict>
          <v:shape id="_x0000_s1027" o:spid="_x0000_s1027" o:spt="75" type="#_x0000_t75" style="position:absolute;left:0pt;margin-left:98.45pt;margin-top:11.4pt;height:56.15pt;width:225.7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11" o:title=""/>
            <o:lock v:ext="edit" aspectratio="t"/>
            <w10:wrap type="square"/>
          </v:shape>
          <o:OLEObject Type="Embed" ProgID="Equation.KSEE3" ShapeID="_x0000_s1027" DrawAspect="Content" ObjectID="_1468075725" r:id="rId10">
            <o:LockedField>false</o:LockedField>
          </o:OLEObject>
        </w:pict>
      </w:r>
    </w:p>
    <w:p>
      <w:pPr>
        <w:ind w:firstLine="0" w:firstLineChars="0"/>
      </w:pPr>
    </w:p>
    <w:p>
      <w:pPr>
        <w:ind w:firstLine="480"/>
      </w:pPr>
    </w:p>
    <w:p>
      <w:pPr>
        <w:ind w:firstLine="480"/>
      </w:pPr>
    </w:p>
    <w:p>
      <w:pPr>
        <w:ind w:firstLine="480"/>
      </w:pPr>
      <w:r>
        <w:rPr>
          <w:rFonts w:hint="eastAsia"/>
        </w:rPr>
        <w:t>其中 TF 表示词频，|D|表示文档的总个数，|{d∈D: t∈d }|表示</w:t>
      </w:r>
      <w:r>
        <w:rPr>
          <w:rFonts w:hint="eastAsia"/>
          <w:position w:val="-60"/>
        </w:rPr>
        <w:t>词</w:t>
      </w:r>
      <w:r>
        <w:rPr>
          <w:rFonts w:hint="eastAsia"/>
        </w:rPr>
        <w:t>在多少个文档中出现过。</w:t>
      </w:r>
    </w:p>
    <w:p>
      <w:pPr>
        <w:pStyle w:val="3"/>
      </w:pPr>
      <w:r>
        <w:rPr>
          <w:rFonts w:hint="eastAsia"/>
        </w:rPr>
        <w:t>传统机器学习方法</w:t>
      </w:r>
    </w:p>
    <w:p>
      <w:pPr>
        <w:pStyle w:val="4"/>
      </w:pPr>
      <w:r>
        <w:rPr>
          <w:rFonts w:hint="eastAsia"/>
        </w:rPr>
        <w:t>svm支持向量机</w:t>
      </w:r>
    </w:p>
    <w:p>
      <w:pPr>
        <w:ind w:firstLine="420" w:firstLineChars="0"/>
      </w:pPr>
      <w:r>
        <w:rPr>
          <w:rFonts w:hint="eastAsia"/>
        </w:rPr>
        <w:t>SVM是从线性可分情况下的最优分类面发展而来的，其基本思想可用图1所示的二维情况说明。</w:t>
      </w:r>
    </w:p>
    <w:p>
      <w:pPr>
        <w:ind w:firstLine="420" w:firstLineChars="0"/>
      </w:pPr>
      <w:r>
        <w:rPr>
          <w:rFonts w:hint="eastAsia"/>
        </w:rPr>
        <w:drawing>
          <wp:anchor distT="0" distB="0" distL="114300" distR="114300" simplePos="0" relativeHeight="251661312" behindDoc="0" locked="0" layoutInCell="1" allowOverlap="1">
            <wp:simplePos x="0" y="0"/>
            <wp:positionH relativeFrom="margin">
              <wp:posOffset>553085</wp:posOffset>
            </wp:positionH>
            <wp:positionV relativeFrom="margin">
              <wp:posOffset>3800475</wp:posOffset>
            </wp:positionV>
            <wp:extent cx="4343400" cy="19304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43623" cy="1930499"/>
                    </a:xfrm>
                    <a:prstGeom prst="rect">
                      <a:avLst/>
                    </a:prstGeom>
                  </pic:spPr>
                </pic:pic>
              </a:graphicData>
            </a:graphic>
          </wp:anchor>
        </w:drawing>
      </w:r>
    </w:p>
    <w:p>
      <w:pPr>
        <w:ind w:firstLine="480"/>
        <w:jc w:val="center"/>
      </w:pPr>
      <w:r>
        <w:rPr>
          <w:rFonts w:hint="eastAsia"/>
        </w:rPr>
        <w:t>图1：最优分类面示意图</w:t>
      </w:r>
    </w:p>
    <w:p>
      <w:pPr>
        <w:ind w:firstLine="480"/>
        <w:jc w:val="center"/>
      </w:pPr>
    </w:p>
    <w:p>
      <w:pPr>
        <w:ind w:firstLine="480"/>
      </w:pPr>
      <w:r>
        <w:rPr>
          <w:rFonts w:hint="eastAsia"/>
        </w:rPr>
        <w:t>空心点和实心点代表两类数据样本，H为分类线，H1、H2分别为过各类中离分类线最近的数据样本且平行于分类线的直线，他们之间的距离叫做分类间隔（margin）。所谓最优分类线，就是要求分类线不但能将两类正确分开，使训练错误率为0，而且还要使分类间隔最大。前者保证分类风险最小；后者（即：分类间隔最大）使推广性的界中的置信范围最小，从而时真实风险最小。推广到高维空间，最优分类线就成为了最优分类面。</w:t>
      </w:r>
    </w:p>
    <w:p>
      <w:pPr>
        <w:ind w:firstLine="480"/>
      </w:pPr>
      <w:r>
        <w:rPr>
          <w:rFonts w:hint="eastAsia"/>
        </w:rPr>
        <w:t>SVM的核函数方法就是用非线性变换将n维矢量空间中的随机矢量x映射到高维特征空间，在高维特征空间中设计线性学习算法，若其中各坐标分量间相互作用仅限于内积，则不需要非线性变换的具体形式，只要用满足Mercer条件的核函数替换线性算法中的内积，就能得到原输入空间中对应的非线性算法。</w:t>
      </w:r>
    </w:p>
    <w:p>
      <w:pPr>
        <w:ind w:firstLine="480"/>
      </w:pPr>
      <w:r>
        <w:drawing>
          <wp:anchor distT="0" distB="0" distL="114300" distR="114300" simplePos="0" relativeHeight="251660288" behindDoc="0" locked="0" layoutInCell="1" allowOverlap="1">
            <wp:simplePos x="0" y="0"/>
            <wp:positionH relativeFrom="margin">
              <wp:align>center</wp:align>
            </wp:positionH>
            <wp:positionV relativeFrom="paragraph">
              <wp:posOffset>344805</wp:posOffset>
            </wp:positionV>
            <wp:extent cx="5035550" cy="1416050"/>
            <wp:effectExtent l="0" t="0" r="0" b="0"/>
            <wp:wrapTopAndBottom/>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13"/>
                    <a:stretch>
                      <a:fillRect/>
                    </a:stretch>
                  </pic:blipFill>
                  <pic:spPr>
                    <a:xfrm>
                      <a:off x="0" y="0"/>
                      <a:ext cx="5035550" cy="1416050"/>
                    </a:xfrm>
                    <a:prstGeom prst="rect">
                      <a:avLst/>
                    </a:prstGeom>
                    <a:noFill/>
                    <a:ln>
                      <a:noFill/>
                    </a:ln>
                  </pic:spPr>
                </pic:pic>
              </a:graphicData>
            </a:graphic>
          </wp:anchor>
        </w:drawing>
      </w:r>
      <w:r>
        <w:rPr>
          <w:rFonts w:hint="eastAsia"/>
        </w:rPr>
        <w:t>具体svm分类的工作流程如下：</w:t>
      </w:r>
    </w:p>
    <w:p>
      <w:pPr>
        <w:ind w:firstLine="480"/>
        <w:jc w:val="center"/>
        <w:rPr>
          <w:b/>
          <w:bCs/>
        </w:rPr>
      </w:pPr>
      <w:r>
        <w:rPr>
          <w:rFonts w:hint="eastAsia"/>
        </w:rPr>
        <w:t>图2：SVM工作流程</w:t>
      </w:r>
    </w:p>
    <w:p>
      <w:pPr>
        <w:pStyle w:val="3"/>
      </w:pPr>
      <w:r>
        <w:rPr>
          <w:rFonts w:hint="eastAsia"/>
        </w:rPr>
        <w:t>本文使用方法</w:t>
      </w:r>
    </w:p>
    <w:p>
      <w:pPr>
        <w:pStyle w:val="4"/>
      </w:pPr>
      <w:r>
        <w:rPr>
          <w:rFonts w:hint="eastAsia"/>
        </w:rPr>
        <w:t>文本预处理</w:t>
      </w:r>
    </w:p>
    <w:p>
      <w:pPr>
        <w:pStyle w:val="4"/>
        <w:numPr>
          <w:ilvl w:val="2"/>
          <w:numId w:val="0"/>
        </w:numPr>
        <w:spacing w:line="400" w:lineRule="exact"/>
        <w:ind w:firstLine="420"/>
        <w:rPr>
          <w:rFonts w:ascii="宋体" w:hAnsi="宋体" w:eastAsia="宋体" w:cs="宋体"/>
          <w:bCs w:val="0"/>
          <w:sz w:val="24"/>
          <w:szCs w:val="24"/>
        </w:rPr>
      </w:pPr>
      <w:r>
        <w:rPr>
          <w:rFonts w:hint="eastAsia" w:ascii="宋体" w:hAnsi="宋体" w:eastAsia="宋体" w:cs="宋体"/>
          <w:bCs w:val="0"/>
          <w:sz w:val="24"/>
          <w:szCs w:val="24"/>
        </w:rPr>
        <w:t>本次评测提供的数据共包含 31 个领域，具体包括聊天类（chat）和垂类（30 个垂直领域），垂直领域有 app、bus、calc、cinemas、contacts 等。数据分为训练集和开发集，训练集包含 2299 个文档，开发集包含 770 个文档，总共 3069 个。</w:t>
      </w:r>
    </w:p>
    <w:tbl>
      <w:tblPr>
        <w:tblStyle w:val="10"/>
        <w:tblW w:w="8183" w:type="dxa"/>
        <w:tblInd w:w="0" w:type="dxa"/>
        <w:tblLayout w:type="fixed"/>
        <w:tblCellMar>
          <w:top w:w="0" w:type="dxa"/>
          <w:left w:w="108" w:type="dxa"/>
          <w:bottom w:w="0" w:type="dxa"/>
          <w:right w:w="108" w:type="dxa"/>
        </w:tblCellMar>
      </w:tblPr>
      <w:tblGrid>
        <w:gridCol w:w="1269"/>
        <w:gridCol w:w="802"/>
        <w:gridCol w:w="676"/>
        <w:gridCol w:w="1151"/>
        <w:gridCol w:w="802"/>
        <w:gridCol w:w="676"/>
        <w:gridCol w:w="1329"/>
        <w:gridCol w:w="802"/>
        <w:gridCol w:w="676"/>
      </w:tblGrid>
      <w:tr>
        <w:tblPrEx>
          <w:tblLayout w:type="fixed"/>
          <w:tblCellMar>
            <w:top w:w="0" w:type="dxa"/>
            <w:left w:w="108" w:type="dxa"/>
            <w:bottom w:w="0" w:type="dxa"/>
            <w:right w:w="108" w:type="dxa"/>
          </w:tblCellMar>
        </w:tblPrEx>
        <w:trPr>
          <w:trHeight w:val="340" w:hRule="atLeast"/>
        </w:trPr>
        <w:tc>
          <w:tcPr>
            <w:tcW w:w="1269" w:type="dxa"/>
            <w:tcBorders>
              <w:top w:val="single" w:color="auto" w:sz="12" w:space="0"/>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CAT</w:t>
            </w:r>
          </w:p>
        </w:tc>
        <w:tc>
          <w:tcPr>
            <w:tcW w:w="802"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Train</w:t>
            </w:r>
          </w:p>
        </w:tc>
        <w:tc>
          <w:tcPr>
            <w:tcW w:w="676"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Dev</w:t>
            </w:r>
          </w:p>
        </w:tc>
        <w:tc>
          <w:tcPr>
            <w:tcW w:w="1151"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CAT(</w:t>
            </w:r>
          </w:p>
        </w:tc>
        <w:tc>
          <w:tcPr>
            <w:tcW w:w="802"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Train</w:t>
            </w:r>
          </w:p>
        </w:tc>
        <w:tc>
          <w:tcPr>
            <w:tcW w:w="676"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Dev</w:t>
            </w:r>
          </w:p>
        </w:tc>
        <w:tc>
          <w:tcPr>
            <w:tcW w:w="1329"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CAT</w:t>
            </w:r>
          </w:p>
        </w:tc>
        <w:tc>
          <w:tcPr>
            <w:tcW w:w="802"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Train</w:t>
            </w:r>
          </w:p>
        </w:tc>
        <w:tc>
          <w:tcPr>
            <w:tcW w:w="676" w:type="dxa"/>
            <w:tcBorders>
              <w:top w:val="single" w:color="auto" w:sz="12" w:space="0"/>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b/>
                <w:bCs/>
                <w:kern w:val="0"/>
                <w:sz w:val="20"/>
                <w:szCs w:val="20"/>
              </w:rPr>
            </w:pPr>
            <w:r>
              <w:rPr>
                <w:rFonts w:hint="eastAsia" w:ascii="等线" w:hAnsi="等线" w:eastAsia="等线" w:cs="Arial"/>
                <w:b/>
                <w:bCs/>
                <w:kern w:val="0"/>
                <w:sz w:val="20"/>
                <w:szCs w:val="20"/>
              </w:rPr>
              <w:t>Dev</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chat</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455</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154</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health</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55</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19</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schedule</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29</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9</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app</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53</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18</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lottery</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stock</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71</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bus</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map</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68</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23</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telephone</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63</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21</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calc</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match</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train</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70</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cinemas</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message</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63</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21</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translation</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61</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21</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contacts</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30</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10</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music</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66</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22</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tvchannel</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71</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23</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cookbook</w:t>
            </w:r>
          </w:p>
        </w:tc>
        <w:tc>
          <w:tcPr>
            <w:tcW w:w="802"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269</w:t>
            </w:r>
          </w:p>
        </w:tc>
        <w:tc>
          <w:tcPr>
            <w:tcW w:w="676"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89</w:t>
            </w:r>
          </w:p>
        </w:tc>
        <w:tc>
          <w:tcPr>
            <w:tcW w:w="1151"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news</w:t>
            </w:r>
          </w:p>
        </w:tc>
        <w:tc>
          <w:tcPr>
            <w:tcW w:w="802"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58</w:t>
            </w:r>
          </w:p>
        </w:tc>
        <w:tc>
          <w:tcPr>
            <w:tcW w:w="676"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20</w:t>
            </w:r>
          </w:p>
        </w:tc>
        <w:tc>
          <w:tcPr>
            <w:tcW w:w="1329"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video</w:t>
            </w:r>
          </w:p>
        </w:tc>
        <w:tc>
          <w:tcPr>
            <w:tcW w:w="802"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182</w:t>
            </w:r>
          </w:p>
        </w:tc>
        <w:tc>
          <w:tcPr>
            <w:tcW w:w="676"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60</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datetime</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18</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novel</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weather</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66</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22</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email</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poetry</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102</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34</w:t>
            </w:r>
          </w:p>
        </w:tc>
        <w:tc>
          <w:tcPr>
            <w:tcW w:w="1329"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website</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54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18</w:t>
            </w: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epg</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107</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36</w:t>
            </w:r>
          </w:p>
        </w:tc>
        <w:tc>
          <w:tcPr>
            <w:tcW w:w="1151"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radio</w:t>
            </w:r>
          </w:p>
        </w:tc>
        <w:tc>
          <w:tcPr>
            <w:tcW w:w="802"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24</w:t>
            </w:r>
          </w:p>
        </w:tc>
        <w:tc>
          <w:tcPr>
            <w:tcW w:w="676" w:type="dxa"/>
            <w:tcBorders>
              <w:top w:val="nil"/>
              <w:left w:val="nil"/>
              <w:bottom w:val="single" w:color="auto" w:sz="12" w:space="0"/>
              <w:right w:val="single" w:color="auto" w:sz="12" w:space="0"/>
            </w:tcBorders>
            <w:shd w:val="clear" w:color="auto" w:fill="auto"/>
            <w:noWrap/>
            <w:vAlign w:val="bottom"/>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8</w:t>
            </w:r>
          </w:p>
        </w:tc>
        <w:tc>
          <w:tcPr>
            <w:tcW w:w="1329"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c>
          <w:tcPr>
            <w:tcW w:w="802"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c>
          <w:tcPr>
            <w:tcW w:w="676"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r>
      <w:tr>
        <w:tblPrEx>
          <w:tblLayout w:type="fixed"/>
          <w:tblCellMar>
            <w:top w:w="0" w:type="dxa"/>
            <w:left w:w="108" w:type="dxa"/>
            <w:bottom w:w="0" w:type="dxa"/>
            <w:right w:w="108" w:type="dxa"/>
          </w:tblCellMar>
        </w:tblPrEx>
        <w:trPr>
          <w:trHeight w:val="340" w:hRule="atLeast"/>
        </w:trPr>
        <w:tc>
          <w:tcPr>
            <w:tcW w:w="1269" w:type="dxa"/>
            <w:tcBorders>
              <w:top w:val="nil"/>
              <w:left w:val="single" w:color="auto" w:sz="12" w:space="0"/>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flight</w:t>
            </w:r>
          </w:p>
        </w:tc>
        <w:tc>
          <w:tcPr>
            <w:tcW w:w="802" w:type="dxa"/>
            <w:tcBorders>
              <w:top w:val="nil"/>
              <w:left w:val="nil"/>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62</w:t>
            </w:r>
          </w:p>
        </w:tc>
        <w:tc>
          <w:tcPr>
            <w:tcW w:w="676" w:type="dxa"/>
            <w:tcBorders>
              <w:top w:val="nil"/>
              <w:left w:val="nil"/>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21</w:t>
            </w:r>
          </w:p>
        </w:tc>
        <w:tc>
          <w:tcPr>
            <w:tcW w:w="1151" w:type="dxa"/>
            <w:tcBorders>
              <w:top w:val="nil"/>
              <w:left w:val="nil"/>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riddle</w:t>
            </w:r>
          </w:p>
        </w:tc>
        <w:tc>
          <w:tcPr>
            <w:tcW w:w="802" w:type="dxa"/>
            <w:tcBorders>
              <w:top w:val="nil"/>
              <w:left w:val="nil"/>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34</w:t>
            </w:r>
          </w:p>
        </w:tc>
        <w:tc>
          <w:tcPr>
            <w:tcW w:w="676" w:type="dxa"/>
            <w:tcBorders>
              <w:top w:val="nil"/>
              <w:left w:val="nil"/>
              <w:bottom w:val="single" w:color="auto" w:sz="12" w:space="0"/>
              <w:right w:val="single" w:color="auto" w:sz="12" w:space="0"/>
            </w:tcBorders>
            <w:shd w:val="clear" w:color="auto" w:fill="auto"/>
            <w:noWrap/>
            <w:vAlign w:val="center"/>
          </w:tcPr>
          <w:p>
            <w:pPr>
              <w:widowControl/>
              <w:spacing w:line="240" w:lineRule="auto"/>
              <w:ind w:firstLine="0" w:firstLineChars="0"/>
              <w:jc w:val="center"/>
              <w:rPr>
                <w:rFonts w:ascii="等线" w:hAnsi="等线" w:eastAsia="等线" w:cs="Arial"/>
                <w:kern w:val="0"/>
                <w:sz w:val="20"/>
                <w:szCs w:val="20"/>
              </w:rPr>
            </w:pPr>
            <w:r>
              <w:rPr>
                <w:rFonts w:hint="eastAsia" w:ascii="等线" w:hAnsi="等线" w:eastAsia="等线" w:cs="Arial"/>
                <w:kern w:val="0"/>
                <w:sz w:val="20"/>
                <w:szCs w:val="20"/>
              </w:rPr>
              <w:t>11</w:t>
            </w:r>
          </w:p>
        </w:tc>
        <w:tc>
          <w:tcPr>
            <w:tcW w:w="1329"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c>
          <w:tcPr>
            <w:tcW w:w="802"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c>
          <w:tcPr>
            <w:tcW w:w="676" w:type="dxa"/>
            <w:tcBorders>
              <w:top w:val="nil"/>
              <w:left w:val="nil"/>
              <w:bottom w:val="single" w:color="auto" w:sz="12" w:space="0"/>
              <w:right w:val="single" w:color="auto" w:sz="12" w:space="0"/>
            </w:tcBorders>
            <w:shd w:val="clear" w:color="auto" w:fill="auto"/>
            <w:noWrap/>
          </w:tcPr>
          <w:p>
            <w:pPr>
              <w:widowControl/>
              <w:spacing w:line="240" w:lineRule="auto"/>
              <w:ind w:firstLine="0" w:firstLineChars="0"/>
              <w:jc w:val="center"/>
              <w:rPr>
                <w:rFonts w:ascii="等线" w:hAnsi="等线" w:eastAsia="等线" w:cs="Arial"/>
                <w:kern w:val="0"/>
                <w:sz w:val="20"/>
                <w:szCs w:val="20"/>
              </w:rPr>
            </w:pPr>
          </w:p>
        </w:tc>
      </w:tr>
    </w:tbl>
    <w:p>
      <w:pPr>
        <w:ind w:firstLine="480"/>
        <w:jc w:val="center"/>
      </w:pPr>
      <w:r>
        <w:rPr>
          <w:rFonts w:hint="eastAsia"/>
        </w:rPr>
        <w:t>表1：数据集不同句子类别统计</w:t>
      </w:r>
    </w:p>
    <w:p>
      <w:pPr>
        <w:ind w:firstLine="480"/>
      </w:pPr>
      <w:r>
        <w:rPr>
          <w:rFonts w:hint="eastAsia"/>
        </w:rPr>
        <w:t>可见文本类别较多，但提供的数据规模较小，且存在数据不平衡现象，训练数据最多的chat 领域是较少的 datetime 领域数据规模的 25 倍。除此之外，经人工分析数据发现，不同领域数据间可能存在较高的相似性，如 tvchannel 领域和 epg 领域，较难通过简单的关键词匹配或线性模型分类。</w:t>
      </w:r>
    </w:p>
    <w:p>
      <w:pPr>
        <w:ind w:firstLine="480"/>
      </w:pPr>
      <w:r>
        <w:rPr>
          <w:rFonts w:hint="eastAsia"/>
        </w:rPr>
        <w:t>由于本次实验提供的是分离的文本文件，具体构建时不易转化为词向量，因而使用了Python的文件读取写入功能，将文本按照的标签字典序写入一个文本文件中。为了便于便于后期的模型训练，本次采用词向量对文本进行特征提取。鉴于传统的one-hot,TF-IDF方法缺少词的上下文信息，因而本次采用的是word2vec工具进行向量化。word2vec是Google公司于2013年发布的一款开源的Deep Learning开发工具。它需要首先在已分词的文本语料库中构建一个词汇表。根据Skip-Gram模型或是CBOW模型通过训练得到每个词的词向量，其相似词汇之间的向量是相近的，并可以通过计算两个词向量之间的余弦相似度判断其语义相似度。通过word2vec可以将对文本内容的处理简化为向量空间中的向量运算。句子“打开熊猫看书”的基于词向量的特征具体表示如图3所示：</w:t>
      </w:r>
    </w:p>
    <w:p>
      <w:pPr>
        <w:ind w:firstLine="480"/>
        <w:jc w:val="center"/>
      </w:pPr>
    </w:p>
    <w:p>
      <w:pPr>
        <w:ind w:firstLine="480"/>
        <w:jc w:val="center"/>
      </w:pPr>
      <w:r>
        <w:drawing>
          <wp:anchor distT="0" distB="0" distL="114300" distR="114300" simplePos="0" relativeHeight="251662336" behindDoc="0" locked="0" layoutInCell="1" allowOverlap="1">
            <wp:simplePos x="0" y="0"/>
            <wp:positionH relativeFrom="column">
              <wp:posOffset>967105</wp:posOffset>
            </wp:positionH>
            <wp:positionV relativeFrom="paragraph">
              <wp:posOffset>120650</wp:posOffset>
            </wp:positionV>
            <wp:extent cx="3667125" cy="2610485"/>
            <wp:effectExtent l="0" t="0" r="3175" b="571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rcRect l="15232" r="14808" b="11467"/>
                    <a:stretch>
                      <a:fillRect/>
                    </a:stretch>
                  </pic:blipFill>
                  <pic:spPr>
                    <a:xfrm>
                      <a:off x="0" y="0"/>
                      <a:ext cx="3667125" cy="2610485"/>
                    </a:xfrm>
                    <a:prstGeom prst="rect">
                      <a:avLst/>
                    </a:prstGeom>
                    <a:noFill/>
                    <a:ln>
                      <a:noFill/>
                    </a:ln>
                  </pic:spPr>
                </pic:pic>
              </a:graphicData>
            </a:graphic>
          </wp:anchor>
        </w:drawing>
      </w:r>
      <w:r>
        <w:rPr>
          <w:rFonts w:hint="eastAsia"/>
        </w:rPr>
        <w:t>图3：句子“打开熊猫看书”的特征表示</w:t>
      </w:r>
    </w:p>
    <w:p>
      <w:pPr>
        <w:ind w:firstLine="480"/>
        <w:jc w:val="center"/>
      </w:pPr>
    </w:p>
    <w:p>
      <w:pPr>
        <w:pStyle w:val="4"/>
      </w:pPr>
      <w:r>
        <w:rPr>
          <w:rFonts w:hint="eastAsia"/>
        </w:rPr>
        <w:t>训练模型构建</w:t>
      </w:r>
    </w:p>
    <w:p>
      <w:pPr>
        <w:ind w:firstLine="480"/>
      </w:pPr>
      <w:r>
        <w:rPr>
          <w:rFonts w:hint="eastAsia"/>
        </w:rPr>
        <w:t>得到文本向量后，可以开始着手进行模型构建。相比与传统的支持向量机(SVM)模型，卷积神经网络(CNN)模型在文本分类任务上具有独特的优势。卷积神经网络(CNN)是一个深层神经网络结构，分为特征提取层和采样层即卷积层和池化层，具有共享权值和局部信息感知的特点。卷积神经网络神经元共享网络层权值从而减少了网络自由参数的个数从而降低学习复杂度，不同卷积核的卷积过程可以提取局部语义特征(自然语言领域中)。CNN模型在各类语料集中表现出了很好的效果，并且在少数几个语料集中获得最先进的精确度。其基本结构如图4所示。</w:t>
      </w:r>
    </w:p>
    <w:p>
      <w:pPr>
        <w:ind w:firstLine="480"/>
        <w:jc w:val="center"/>
      </w:pPr>
      <w:r>
        <w:rPr>
          <w:rFonts w:hint="eastAsia"/>
        </w:rPr>
        <w:drawing>
          <wp:anchor distT="0" distB="0" distL="114300" distR="114300" simplePos="0" relativeHeight="251663360" behindDoc="0" locked="0" layoutInCell="1" allowOverlap="1">
            <wp:simplePos x="0" y="0"/>
            <wp:positionH relativeFrom="column">
              <wp:posOffset>1099185</wp:posOffset>
            </wp:positionH>
            <wp:positionV relativeFrom="paragraph">
              <wp:posOffset>-2540</wp:posOffset>
            </wp:positionV>
            <wp:extent cx="3162300" cy="1593850"/>
            <wp:effectExtent l="0" t="0" r="0" b="635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162300" cy="1593850"/>
                    </a:xfrm>
                    <a:prstGeom prst="rect">
                      <a:avLst/>
                    </a:prstGeom>
                    <a:noFill/>
                    <a:ln>
                      <a:noFill/>
                    </a:ln>
                  </pic:spPr>
                </pic:pic>
              </a:graphicData>
            </a:graphic>
          </wp:anchor>
        </w:drawing>
      </w:r>
      <w:r>
        <w:rPr>
          <w:rFonts w:hint="eastAsia"/>
        </w:rPr>
        <w:t xml:space="preserve">图4 简单句子的 </w:t>
      </w:r>
      <w:r>
        <w:t xml:space="preserve">CNN </w:t>
      </w:r>
      <w:r>
        <w:rPr>
          <w:rFonts w:hint="eastAsia"/>
        </w:rPr>
        <w:t>模型</w:t>
      </w:r>
    </w:p>
    <w:p>
      <w:pPr>
        <w:ind w:firstLine="480"/>
      </w:pPr>
      <w:r>
        <w:rPr>
          <w:rFonts w:hint="eastAsia"/>
        </w:rPr>
        <w:t>一般认为文本分类不涉及很深层的语义，往往更关注局部特征的识别，CNN 模型在文本分类任务上能比SVM模型取得更好性能。传统方法需要人工不断尝试，来选择 n-grams 特征，而 CNN 模型的 featuremaps 可视为自动学习出重要的 n-gram 组合。在本次实验中，通过featuremaps 计算得到的特征然后对 31 个领域做分类。</w:t>
      </w:r>
    </w:p>
    <w:p>
      <w:pPr>
        <w:pStyle w:val="4"/>
      </w:pPr>
      <w:r>
        <w:rPr>
          <w:rFonts w:hint="eastAsia"/>
        </w:rPr>
        <w:t>模型创新与优化</w:t>
      </w:r>
    </w:p>
    <w:p>
      <w:pPr>
        <w:ind w:firstLine="480"/>
      </w:pPr>
      <w:r>
        <w:rPr>
          <w:rFonts w:hint="eastAsia"/>
        </w:rPr>
        <w:t>基于以上的方法，对本次实验进行了模型构建，而在后续相关实验中，我又针对文本向量的生成与CNN模型进行了优化。</w:t>
      </w:r>
    </w:p>
    <w:p>
      <w:pPr>
        <w:ind w:firstLine="480"/>
      </w:pPr>
      <w:r>
        <w:rPr>
          <w:rFonts w:hint="eastAsia"/>
        </w:rPr>
        <w:t>对于文本向量的生成，通过通过研究相关文献和实验对比，决定采用字符级向量表示为模型输入，而非传统的词级。因为对于本次实验，其训练集均为短文本，而进行分字能更好的保留文本本身的特征。具体影响会在后续具体说明。</w:t>
      </w:r>
    </w:p>
    <w:p>
      <w:pPr>
        <w:ind w:firstLine="420" w:firstLineChars="0"/>
      </w:pPr>
      <w:r>
        <w:rPr>
          <w:rFonts w:hint="eastAsia"/>
        </w:rPr>
        <w:t>对与CNN模型，本次训练集数量过少，为了防止模型可能会出行拟合现象，在本次实验中使用了dropout 技术，在模型训练时随机让网络某些隐含层节点参数不工作，测试时再让其持续有效并乘以相应缩放因子，这样既防止了训练时的过拟合，又没有直接减小网络规模。同样地，具体影响的也会在后续说明。</w:t>
      </w:r>
    </w:p>
    <w:p>
      <w:pPr>
        <w:ind w:firstLine="0" w:firstLineChars="0"/>
      </w:pPr>
    </w:p>
    <w:p>
      <w:pPr>
        <w:pStyle w:val="2"/>
      </w:pPr>
      <w:bookmarkStart w:id="7" w:name="_Toc27609787"/>
      <w:r>
        <w:rPr>
          <w:rFonts w:hint="eastAsia"/>
        </w:rPr>
        <w:t>实验与结论</w:t>
      </w:r>
      <w:bookmarkEnd w:id="7"/>
    </w:p>
    <w:p>
      <w:pPr>
        <w:pStyle w:val="4"/>
      </w:pPr>
      <w:r>
        <w:rPr>
          <w:rFonts w:hint="eastAsia"/>
        </w:rPr>
        <w:t>分词与分字</w:t>
      </w:r>
    </w:p>
    <w:p>
      <w:pPr>
        <w:ind w:firstLine="480"/>
      </w:pPr>
      <w:r>
        <w:rPr>
          <w:rFonts w:hint="eastAsia"/>
        </w:rPr>
        <w:t>分词是中文文本预处理的常用方法，本节考察分词和分字对结果的影响，这里分词采用的是jieba库所提供的分词功能，而分字则是自己写的函数。最后在dropout=0.5，step=3000的情况下进行的实验，具体结果如下：</w:t>
      </w:r>
    </w:p>
    <w:tbl>
      <w:tblPr>
        <w:tblStyle w:val="11"/>
        <w:tblW w:w="7560"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259"/>
        <w:gridCol w:w="1261"/>
        <w:gridCol w:w="1259"/>
        <w:gridCol w:w="1259"/>
        <w:gridCol w:w="1262"/>
        <w:gridCol w:w="126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57" w:hRule="atLeast"/>
          <w:jc w:val="center"/>
        </w:trPr>
        <w:tc>
          <w:tcPr>
            <w:tcW w:w="1259" w:type="dxa"/>
            <w:tcBorders>
              <w:tl2br w:val="nil"/>
              <w:tr2bl w:val="nil"/>
            </w:tcBorders>
            <w:vAlign w:val="center"/>
          </w:tcPr>
          <w:p>
            <w:pPr>
              <w:ind w:firstLine="0" w:firstLineChars="0"/>
              <w:jc w:val="center"/>
            </w:pPr>
            <w:r>
              <w:rPr>
                <w:rFonts w:hint="eastAsia"/>
              </w:rPr>
              <w:t>功能</w:t>
            </w:r>
          </w:p>
        </w:tc>
        <w:tc>
          <w:tcPr>
            <w:tcW w:w="1261" w:type="dxa"/>
            <w:tcBorders>
              <w:tl2br w:val="nil"/>
              <w:tr2bl w:val="nil"/>
            </w:tcBorders>
            <w:vAlign w:val="center"/>
          </w:tcPr>
          <w:p>
            <w:pPr>
              <w:ind w:firstLine="0" w:firstLineChars="0"/>
              <w:jc w:val="center"/>
            </w:pPr>
            <w:r>
              <w:t>accuracy</w:t>
            </w:r>
          </w:p>
        </w:tc>
        <w:tc>
          <w:tcPr>
            <w:tcW w:w="1259" w:type="dxa"/>
            <w:tcBorders>
              <w:tl2br w:val="nil"/>
              <w:tr2bl w:val="nil"/>
            </w:tcBorders>
            <w:vAlign w:val="center"/>
          </w:tcPr>
          <w:p>
            <w:pPr>
              <w:ind w:firstLine="0" w:firstLineChars="0"/>
              <w:jc w:val="center"/>
            </w:pPr>
            <w:r>
              <w:rPr>
                <w:rFonts w:hint="eastAsia"/>
              </w:rPr>
              <w:t>loss</w:t>
            </w:r>
          </w:p>
        </w:tc>
        <w:tc>
          <w:tcPr>
            <w:tcW w:w="1259" w:type="dxa"/>
            <w:tcBorders>
              <w:tl2br w:val="nil"/>
              <w:tr2bl w:val="nil"/>
            </w:tcBorders>
            <w:vAlign w:val="center"/>
          </w:tcPr>
          <w:p>
            <w:pPr>
              <w:ind w:firstLine="0" w:firstLineChars="0"/>
              <w:jc w:val="center"/>
            </w:pPr>
            <w:r>
              <w:t>precision</w:t>
            </w:r>
          </w:p>
        </w:tc>
        <w:tc>
          <w:tcPr>
            <w:tcW w:w="1262" w:type="dxa"/>
            <w:tcBorders>
              <w:tl2br w:val="nil"/>
              <w:tr2bl w:val="nil"/>
            </w:tcBorders>
            <w:vAlign w:val="center"/>
          </w:tcPr>
          <w:p>
            <w:pPr>
              <w:ind w:firstLine="0" w:firstLineChars="0"/>
              <w:jc w:val="center"/>
            </w:pPr>
            <w:r>
              <w:t>recall</w:t>
            </w:r>
          </w:p>
        </w:tc>
        <w:tc>
          <w:tcPr>
            <w:tcW w:w="1260" w:type="dxa"/>
            <w:tcBorders>
              <w:tl2br w:val="nil"/>
              <w:tr2bl w:val="nil"/>
            </w:tcBorders>
            <w:vAlign w:val="center"/>
          </w:tcPr>
          <w:p>
            <w:pPr>
              <w:ind w:firstLine="0" w:firstLineChars="0"/>
              <w:jc w:val="center"/>
            </w:pPr>
            <w:r>
              <w:t>f1-score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57" w:hRule="atLeast"/>
          <w:jc w:val="center"/>
        </w:trPr>
        <w:tc>
          <w:tcPr>
            <w:tcW w:w="1259" w:type="dxa"/>
            <w:tcBorders>
              <w:tl2br w:val="nil"/>
              <w:tr2bl w:val="nil"/>
            </w:tcBorders>
            <w:vAlign w:val="center"/>
          </w:tcPr>
          <w:p>
            <w:pPr>
              <w:ind w:firstLine="0" w:firstLineChars="0"/>
              <w:jc w:val="center"/>
            </w:pPr>
            <w:r>
              <w:rPr>
                <w:rFonts w:hint="eastAsia"/>
              </w:rPr>
              <w:t>分词</w:t>
            </w:r>
          </w:p>
        </w:tc>
        <w:tc>
          <w:tcPr>
            <w:tcW w:w="1261" w:type="dxa"/>
            <w:tcBorders>
              <w:tl2br w:val="nil"/>
              <w:tr2bl w:val="nil"/>
            </w:tcBorders>
            <w:vAlign w:val="center"/>
          </w:tcPr>
          <w:p>
            <w:pPr>
              <w:ind w:firstLine="0" w:firstLineChars="0"/>
              <w:jc w:val="center"/>
            </w:pPr>
            <w:r>
              <w:t>0.8093</w:t>
            </w:r>
          </w:p>
        </w:tc>
        <w:tc>
          <w:tcPr>
            <w:tcW w:w="1259" w:type="dxa"/>
            <w:tcBorders>
              <w:tl2br w:val="nil"/>
              <w:tr2bl w:val="nil"/>
            </w:tcBorders>
            <w:vAlign w:val="center"/>
          </w:tcPr>
          <w:p>
            <w:pPr>
              <w:ind w:firstLine="0" w:firstLineChars="0"/>
              <w:jc w:val="center"/>
            </w:pPr>
            <w:r>
              <w:t>0.7583</w:t>
            </w:r>
          </w:p>
        </w:tc>
        <w:tc>
          <w:tcPr>
            <w:tcW w:w="1259" w:type="dxa"/>
            <w:tcBorders>
              <w:tl2br w:val="nil"/>
              <w:tr2bl w:val="nil"/>
            </w:tcBorders>
            <w:vAlign w:val="center"/>
          </w:tcPr>
          <w:p>
            <w:pPr>
              <w:ind w:firstLine="0" w:firstLineChars="0"/>
              <w:jc w:val="center"/>
            </w:pPr>
            <w:r>
              <w:t>0.8388</w:t>
            </w:r>
          </w:p>
        </w:tc>
        <w:tc>
          <w:tcPr>
            <w:tcW w:w="1262" w:type="dxa"/>
            <w:tcBorders>
              <w:tl2br w:val="nil"/>
              <w:tr2bl w:val="nil"/>
            </w:tcBorders>
            <w:vAlign w:val="center"/>
          </w:tcPr>
          <w:p>
            <w:pPr>
              <w:ind w:firstLine="0" w:firstLineChars="0"/>
              <w:jc w:val="center"/>
            </w:pPr>
            <w:r>
              <w:t>0.8093</w:t>
            </w:r>
          </w:p>
        </w:tc>
        <w:tc>
          <w:tcPr>
            <w:tcW w:w="1260" w:type="dxa"/>
            <w:tcBorders>
              <w:tl2br w:val="nil"/>
              <w:tr2bl w:val="nil"/>
            </w:tcBorders>
            <w:vAlign w:val="center"/>
          </w:tcPr>
          <w:p>
            <w:pPr>
              <w:ind w:firstLine="0" w:firstLineChars="0"/>
              <w:jc w:val="center"/>
            </w:pPr>
            <w:r>
              <w:t>0.8101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82" w:hRule="atLeast"/>
          <w:jc w:val="center"/>
        </w:trPr>
        <w:tc>
          <w:tcPr>
            <w:tcW w:w="1259" w:type="dxa"/>
            <w:tcBorders>
              <w:tl2br w:val="nil"/>
              <w:tr2bl w:val="nil"/>
            </w:tcBorders>
            <w:vAlign w:val="center"/>
          </w:tcPr>
          <w:p>
            <w:pPr>
              <w:ind w:firstLine="0" w:firstLineChars="0"/>
              <w:jc w:val="center"/>
            </w:pPr>
            <w:r>
              <w:rPr>
                <w:rFonts w:hint="eastAsia"/>
              </w:rPr>
              <w:t>分字</w:t>
            </w:r>
          </w:p>
        </w:tc>
        <w:tc>
          <w:tcPr>
            <w:tcW w:w="1261" w:type="dxa"/>
            <w:tcBorders>
              <w:tl2br w:val="nil"/>
              <w:tr2bl w:val="nil"/>
            </w:tcBorders>
            <w:vAlign w:val="center"/>
          </w:tcPr>
          <w:p>
            <w:pPr>
              <w:ind w:firstLine="0" w:firstLineChars="0"/>
              <w:jc w:val="center"/>
            </w:pPr>
            <w:r>
              <w:t>0.887</w:t>
            </w:r>
            <w:r>
              <w:rPr>
                <w:rFonts w:hint="eastAsia"/>
              </w:rPr>
              <w:t>4</w:t>
            </w:r>
          </w:p>
        </w:tc>
        <w:tc>
          <w:tcPr>
            <w:tcW w:w="1259" w:type="dxa"/>
            <w:tcBorders>
              <w:tl2br w:val="nil"/>
              <w:tr2bl w:val="nil"/>
            </w:tcBorders>
            <w:vAlign w:val="center"/>
          </w:tcPr>
          <w:p>
            <w:pPr>
              <w:ind w:firstLine="0" w:firstLineChars="0"/>
              <w:jc w:val="center"/>
            </w:pPr>
            <w:r>
              <w:t>0.4169</w:t>
            </w:r>
          </w:p>
        </w:tc>
        <w:tc>
          <w:tcPr>
            <w:tcW w:w="1259" w:type="dxa"/>
            <w:tcBorders>
              <w:tl2br w:val="nil"/>
              <w:tr2bl w:val="nil"/>
            </w:tcBorders>
            <w:vAlign w:val="center"/>
          </w:tcPr>
          <w:p>
            <w:pPr>
              <w:ind w:firstLine="0" w:firstLineChars="0"/>
              <w:jc w:val="center"/>
            </w:pPr>
            <w:r>
              <w:t>0.8949</w:t>
            </w:r>
          </w:p>
        </w:tc>
        <w:tc>
          <w:tcPr>
            <w:tcW w:w="1262" w:type="dxa"/>
            <w:tcBorders>
              <w:tl2br w:val="nil"/>
              <w:tr2bl w:val="nil"/>
            </w:tcBorders>
            <w:vAlign w:val="center"/>
          </w:tcPr>
          <w:p>
            <w:pPr>
              <w:ind w:firstLine="0" w:firstLineChars="0"/>
              <w:jc w:val="center"/>
            </w:pPr>
            <w:r>
              <w:t>0.8874</w:t>
            </w:r>
          </w:p>
        </w:tc>
        <w:tc>
          <w:tcPr>
            <w:tcW w:w="1260" w:type="dxa"/>
            <w:tcBorders>
              <w:tl2br w:val="nil"/>
              <w:tr2bl w:val="nil"/>
            </w:tcBorders>
            <w:vAlign w:val="center"/>
          </w:tcPr>
          <w:p>
            <w:pPr>
              <w:ind w:firstLine="0" w:firstLineChars="0"/>
              <w:jc w:val="center"/>
            </w:pPr>
            <w:r>
              <w:t>0.8860</w:t>
            </w:r>
          </w:p>
        </w:tc>
      </w:tr>
    </w:tbl>
    <w:p>
      <w:pPr>
        <w:ind w:firstLine="480"/>
        <w:jc w:val="center"/>
      </w:pPr>
      <w:r>
        <w:t>表</w:t>
      </w:r>
      <w:r>
        <w:rPr>
          <w:rFonts w:hint="eastAsia"/>
        </w:rPr>
        <w:t>2</w:t>
      </w:r>
      <w:r>
        <w:t>分词/分字结果表</w:t>
      </w:r>
    </w:p>
    <w:p>
      <w:pPr>
        <w:ind w:firstLine="480"/>
      </w:pPr>
      <w:r>
        <w:rPr>
          <w:rFonts w:hint="eastAsia"/>
        </w:rPr>
        <w:t>通过表格我们可以清楚的看出，虽然分词为中文文本预处理中常用的步骤，但采用分字法可以极大的优化各类指标。猜测这是可能由于分词的过程中产生了较多的分词错误造成的，这对人机对话类的短文本影响较大，若短文本中的类别关键词出现分词错误，则直接会导致短文本的分类错误。同时也有可能是相比较于分词，分字法提高短文本的特征数量。在后续的实验部分均采用分字方法。</w:t>
      </w:r>
    </w:p>
    <w:p>
      <w:pPr>
        <w:pStyle w:val="4"/>
      </w:pPr>
      <w:r>
        <w:rPr>
          <w:rFonts w:hint="eastAsia"/>
        </w:rPr>
        <w:t>dropout技术</w:t>
      </w:r>
    </w:p>
    <w:p>
      <w:pPr>
        <w:ind w:firstLine="480"/>
      </w:pPr>
      <w:r>
        <w:rPr>
          <w:rFonts w:hint="eastAsia"/>
        </w:rPr>
        <w:t>在短文本处理中使用了dropout 技术，可以有效的减少过拟合现象，对提高分类效果有极大的意义，下图采用不同的dropout率，对准确率的影响。</w:t>
      </w:r>
    </w:p>
    <w:p>
      <w:pPr>
        <w:ind w:firstLine="480"/>
        <w:jc w:val="center"/>
      </w:pPr>
      <w:r>
        <w:drawing>
          <wp:anchor distT="0" distB="0" distL="114300" distR="114300" simplePos="0" relativeHeight="251664384" behindDoc="0" locked="0" layoutInCell="1" allowOverlap="1">
            <wp:simplePos x="0" y="0"/>
            <wp:positionH relativeFrom="column">
              <wp:posOffset>1160145</wp:posOffset>
            </wp:positionH>
            <wp:positionV relativeFrom="paragraph">
              <wp:posOffset>95885</wp:posOffset>
            </wp:positionV>
            <wp:extent cx="3284855" cy="1974215"/>
            <wp:effectExtent l="0" t="0" r="4445" b="698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3284855" cy="1974215"/>
                    </a:xfrm>
                    <a:prstGeom prst="rect">
                      <a:avLst/>
                    </a:prstGeom>
                    <a:noFill/>
                    <a:ln>
                      <a:noFill/>
                    </a:ln>
                  </pic:spPr>
                </pic:pic>
              </a:graphicData>
            </a:graphic>
          </wp:anchor>
        </w:drawing>
      </w:r>
      <w:r>
        <w:rPr>
          <w:rFonts w:hint="eastAsia"/>
        </w:rPr>
        <w:t>图5 dropout率对实验的影响</w:t>
      </w:r>
    </w:p>
    <w:p>
      <w:pPr>
        <w:ind w:firstLine="480"/>
      </w:pPr>
      <w:r>
        <w:rPr>
          <w:rFonts w:hint="eastAsia"/>
        </w:rPr>
        <w:t>一般来说，取0.5为比较合适，但由于本次实验训练集多为短文本且文本数量较少，故取更低也是可以的。</w:t>
      </w:r>
    </w:p>
    <w:p>
      <w:pPr>
        <w:pStyle w:val="4"/>
      </w:pPr>
      <w:r>
        <w:rPr>
          <w:rFonts w:hint="eastAsia"/>
        </w:rPr>
        <w:t>最终结果</w:t>
      </w:r>
    </w:p>
    <w:p>
      <w:pPr>
        <w:ind w:firstLine="480"/>
      </w:pPr>
      <w:r>
        <w:rPr>
          <w:rFonts w:hint="eastAsia"/>
        </w:rPr>
        <w:t>最后选择了一组最合适的参数进行了实验，具体数据结果如下：</w:t>
      </w:r>
    </w:p>
    <w:p>
      <w:pPr>
        <w:ind w:firstLine="480"/>
      </w:pPr>
    </w:p>
    <w:tbl>
      <w:tblPr>
        <w:tblStyle w:val="10"/>
        <w:tblW w:w="6597"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1368"/>
        <w:gridCol w:w="1135"/>
        <w:gridCol w:w="1284"/>
        <w:gridCol w:w="129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category</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precision</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recall</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f1-score</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support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app</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0.7059</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0.6667</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0.6857</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bus</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0.9333</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calc</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chat</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0.8197</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0.9804</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0.8929</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51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cinemas</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0.75</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0.75</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0.75</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contacts</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0.9474</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cookbook</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0.9457</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0.9667</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0.956</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90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datetime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0.6667</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email</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epg</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0.8529</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0.8056</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0.8286</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36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flight</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health</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0.9231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0.6667</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0.7742</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lottery</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0.9333</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map</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0.9545</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0.913</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0.9333</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match</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message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0.9524</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0.9756</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music</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0.9375</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0.6818</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0.7895</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news</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0.8636</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0.9268</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novel</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poetry</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0.8649</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0.9412</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0.9014</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34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radio</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0.8889</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0.9412</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riddle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schedule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0.8889</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stock</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0.8333</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0.9091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telephone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train</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translation</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tvchannel</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0.7619</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0.6667</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0.7111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video</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0.7432</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0.9016</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0.8148</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61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weather</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22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website</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0.7778</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0.875</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color w:val="000000"/>
                <w:sz w:val="20"/>
                <w:szCs w:val="20"/>
              </w:rPr>
            </w:pPr>
            <w:r>
              <w:rPr>
                <w:rFonts w:hint="eastAsia" w:hAnsi="微软雅黑" w:eastAsia="微软雅黑" w:cs="微软雅黑"/>
                <w:color w:val="000000"/>
                <w:kern w:val="0"/>
                <w:sz w:val="20"/>
                <w:szCs w:val="20"/>
                <w:lang w:bidi="ar"/>
              </w:rPr>
              <w:t>18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Ex>
        <w:trPr>
          <w:trHeight w:val="340" w:hRule="exact"/>
          <w:jc w:val="center"/>
        </w:trPr>
        <w:tc>
          <w:tcPr>
            <w:tcW w:w="152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avg/total</w:t>
            </w:r>
          </w:p>
        </w:tc>
        <w:tc>
          <w:tcPr>
            <w:tcW w:w="1368"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0.9072</w:t>
            </w:r>
          </w:p>
        </w:tc>
        <w:tc>
          <w:tcPr>
            <w:tcW w:w="1135"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0.9009</w:t>
            </w:r>
          </w:p>
        </w:tc>
        <w:tc>
          <w:tcPr>
            <w:tcW w:w="1284"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0.8998</w:t>
            </w:r>
          </w:p>
        </w:tc>
        <w:tc>
          <w:tcPr>
            <w:tcW w:w="1290" w:type="dxa"/>
            <w:tcBorders>
              <w:tl2br w:val="nil"/>
              <w:tr2bl w:val="nil"/>
            </w:tcBorders>
            <w:shd w:val="clear" w:color="auto" w:fill="auto"/>
            <w:noWrap/>
            <w:tcMar>
              <w:top w:w="10" w:type="dxa"/>
              <w:left w:w="10" w:type="dxa"/>
              <w:right w:w="10" w:type="dxa"/>
            </w:tcMar>
          </w:tcPr>
          <w:p>
            <w:pPr>
              <w:widowControl/>
              <w:ind w:firstLine="400"/>
              <w:jc w:val="center"/>
              <w:textAlignment w:val="center"/>
              <w:rPr>
                <w:rFonts w:hAnsi="微软雅黑" w:eastAsia="微软雅黑" w:cs="微软雅黑"/>
                <w:b/>
                <w:bCs/>
                <w:color w:val="000000"/>
                <w:sz w:val="20"/>
                <w:szCs w:val="20"/>
              </w:rPr>
            </w:pPr>
            <w:r>
              <w:rPr>
                <w:rFonts w:hint="eastAsia" w:hAnsi="微软雅黑" w:eastAsia="微软雅黑" w:cs="微软雅黑"/>
                <w:b/>
                <w:bCs/>
                <w:color w:val="000000"/>
                <w:kern w:val="0"/>
                <w:sz w:val="20"/>
                <w:szCs w:val="20"/>
                <w:lang w:bidi="ar"/>
              </w:rPr>
              <w:t>666</w:t>
            </w:r>
          </w:p>
        </w:tc>
      </w:tr>
    </w:tbl>
    <w:p>
      <w:pPr>
        <w:ind w:firstLine="0" w:firstLineChars="0"/>
        <w:jc w:val="center"/>
      </w:pPr>
      <w:r>
        <w:rPr>
          <w:rFonts w:hint="eastAsia"/>
        </w:rPr>
        <w:t>表3：最终结果</w:t>
      </w:r>
    </w:p>
    <w:p>
      <w:pPr>
        <w:ind w:firstLine="480"/>
      </w:pPr>
      <w:r>
        <w:rPr>
          <w:rFonts w:hint="eastAsia"/>
        </w:rPr>
        <w:t>可以看出最后的成绩还是比较令人满意的。</w:t>
      </w:r>
    </w:p>
    <w:p>
      <w:pPr>
        <w:pStyle w:val="4"/>
      </w:pPr>
      <w:r>
        <w:rPr>
          <w:rFonts w:hint="eastAsia"/>
        </w:rPr>
        <w:t>结论</w:t>
      </w:r>
    </w:p>
    <w:p>
      <w:pPr>
        <w:ind w:firstLine="480"/>
      </w:pPr>
      <w:r>
        <w:rPr>
          <w:rFonts w:hint="eastAsia"/>
        </w:rPr>
        <w:t>本实验使用基于字符级别的卷积神经网络进行用户意图领域分类。本次实验对今后的文本分类等学习打下了基础。在相关的网络比赛中，有的参赛队伍取得了很高的F值，说明了本实验仍然存在较大的提升空间，日后会继续对模型进行改进。同时我也意识到深度学习是一类强力的工具。然而在解决实际问题中，仅依赖深度学习是远远不够的。只有基于对问题的深刻理解，将深度学习与传统方法、与场景相结合，是进一步提升表现的正确途径。</w:t>
      </w:r>
    </w:p>
    <w:p>
      <w:pPr>
        <w:ind w:firstLine="0" w:firstLineChars="0"/>
      </w:pPr>
    </w:p>
    <w:p>
      <w:pPr>
        <w:pStyle w:val="2"/>
      </w:pPr>
      <w:bookmarkStart w:id="8" w:name="_Toc27609788"/>
      <w:r>
        <w:rPr>
          <w:rFonts w:hint="eastAsia"/>
        </w:rPr>
        <w:t>未来展望</w:t>
      </w:r>
      <w:bookmarkEnd w:id="8"/>
    </w:p>
    <w:p>
      <w:pPr>
        <w:ind w:firstLine="480"/>
      </w:pPr>
      <w:r>
        <w:rPr>
          <w:rFonts w:hint="eastAsia"/>
        </w:rPr>
        <w:t>未来可能会考虑，使用多种模型进行训练，集成各个模型的优点，来提高文本分类的准确率。同时针对这次训练集规模较小的问题，后续也可能会考虑使用爬虫技术来扩充相关的数据集。</w:t>
      </w:r>
    </w:p>
    <w:p>
      <w:pPr>
        <w:pStyle w:val="2"/>
      </w:pPr>
      <w:bookmarkStart w:id="9" w:name="_Toc27609789"/>
      <w:r>
        <w:rPr>
          <w:rFonts w:hint="eastAsia"/>
        </w:rPr>
        <w:t>参考文献</w:t>
      </w:r>
      <w:bookmarkEnd w:id="9"/>
    </w:p>
    <w:p>
      <w:pPr>
        <w:numPr>
          <w:ilvl w:val="0"/>
          <w:numId w:val="2"/>
        </w:numPr>
        <w:ind w:firstLine="0" w:firstLineChars="0"/>
        <w:rPr>
          <w:rFonts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黄佳伟. 人机对话系统中用户意图分类方法研究[D]. 2018.</w:t>
      </w:r>
    </w:p>
    <w:p>
      <w:pPr>
        <w:ind w:firstLine="0" w:firstLineChars="0"/>
        <w:rPr>
          <w:sz w:val="21"/>
          <w:szCs w:val="21"/>
        </w:rPr>
      </w:pPr>
      <w:r>
        <w:rPr>
          <w:rFonts w:hint="eastAsia"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2] </w:t>
      </w:r>
      <w:r>
        <w:rPr>
          <w:rFonts w:hint="eastAsia" w:ascii="Helvetica" w:hAnsi="Helvetica" w:cs="Helvetica"/>
          <w:color w:val="000000"/>
          <w:sz w:val="21"/>
          <w:szCs w:val="21"/>
          <w:shd w:val="clear" w:color="auto" w:fill="FFFFFF"/>
        </w:rPr>
        <w:t>姜超. 基于语义的用户意图领域多分类算法分析[D].</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AFE2"/>
    <w:multiLevelType w:val="singleLevel"/>
    <w:tmpl w:val="08ECAFE2"/>
    <w:lvl w:ilvl="0" w:tentative="0">
      <w:start w:val="1"/>
      <w:numFmt w:val="decimal"/>
      <w:suff w:val="space"/>
      <w:lvlText w:val="[%1]"/>
      <w:lvlJc w:val="left"/>
    </w:lvl>
  </w:abstractNum>
  <w:abstractNum w:abstractNumId="1">
    <w:nsid w:val="73EF5C6A"/>
    <w:multiLevelType w:val="multilevel"/>
    <w:tmpl w:val="73EF5C6A"/>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425"/>
      </w:pPr>
      <w:rPr>
        <w:rFonts w:hint="eastAsia"/>
      </w:rPr>
    </w:lvl>
    <w:lvl w:ilvl="2" w:tentative="0">
      <w:start w:val="1"/>
      <w:numFmt w:val="decimal"/>
      <w:pStyle w:val="4"/>
      <w:suff w:val="space"/>
      <w:lvlText w:val="%1.%2.%3"/>
      <w:lvlJc w:val="left"/>
      <w:pPr>
        <w:ind w:left="0" w:firstLine="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6F"/>
    <w:rsid w:val="0001503D"/>
    <w:rsid w:val="0002510D"/>
    <w:rsid w:val="00040D86"/>
    <w:rsid w:val="000447BF"/>
    <w:rsid w:val="00047B45"/>
    <w:rsid w:val="0005326B"/>
    <w:rsid w:val="00062F05"/>
    <w:rsid w:val="00091593"/>
    <w:rsid w:val="000A788A"/>
    <w:rsid w:val="000D43FF"/>
    <w:rsid w:val="000F543D"/>
    <w:rsid w:val="0014461F"/>
    <w:rsid w:val="001559C4"/>
    <w:rsid w:val="001626F1"/>
    <w:rsid w:val="001642F5"/>
    <w:rsid w:val="001D225E"/>
    <w:rsid w:val="001D7CB5"/>
    <w:rsid w:val="001F3DF8"/>
    <w:rsid w:val="0028249C"/>
    <w:rsid w:val="002A7A19"/>
    <w:rsid w:val="002B06E2"/>
    <w:rsid w:val="002C6ABE"/>
    <w:rsid w:val="002D67C0"/>
    <w:rsid w:val="002E793D"/>
    <w:rsid w:val="00340CDD"/>
    <w:rsid w:val="00341DD3"/>
    <w:rsid w:val="00360266"/>
    <w:rsid w:val="00361151"/>
    <w:rsid w:val="0037215F"/>
    <w:rsid w:val="00380137"/>
    <w:rsid w:val="003838E5"/>
    <w:rsid w:val="003B51F4"/>
    <w:rsid w:val="003E22B1"/>
    <w:rsid w:val="003F54D3"/>
    <w:rsid w:val="00402C79"/>
    <w:rsid w:val="00452DA6"/>
    <w:rsid w:val="004D2779"/>
    <w:rsid w:val="004E6C4C"/>
    <w:rsid w:val="004E7A6F"/>
    <w:rsid w:val="00530083"/>
    <w:rsid w:val="00570CA6"/>
    <w:rsid w:val="00570DCD"/>
    <w:rsid w:val="0059172F"/>
    <w:rsid w:val="005A015F"/>
    <w:rsid w:val="005B5A60"/>
    <w:rsid w:val="005D29A9"/>
    <w:rsid w:val="006228B6"/>
    <w:rsid w:val="0063151A"/>
    <w:rsid w:val="00636D70"/>
    <w:rsid w:val="00645633"/>
    <w:rsid w:val="0067179D"/>
    <w:rsid w:val="0067305D"/>
    <w:rsid w:val="00697DA2"/>
    <w:rsid w:val="006B0D82"/>
    <w:rsid w:val="007063D8"/>
    <w:rsid w:val="00733947"/>
    <w:rsid w:val="00763FB2"/>
    <w:rsid w:val="007C2AAE"/>
    <w:rsid w:val="007E68B4"/>
    <w:rsid w:val="007E78E9"/>
    <w:rsid w:val="007F676E"/>
    <w:rsid w:val="007F6EBD"/>
    <w:rsid w:val="008650EE"/>
    <w:rsid w:val="008C6D01"/>
    <w:rsid w:val="008D5CD4"/>
    <w:rsid w:val="008E7FF5"/>
    <w:rsid w:val="008F5EB8"/>
    <w:rsid w:val="009103C6"/>
    <w:rsid w:val="009113F4"/>
    <w:rsid w:val="00917D48"/>
    <w:rsid w:val="00923C85"/>
    <w:rsid w:val="00931B40"/>
    <w:rsid w:val="00985BDB"/>
    <w:rsid w:val="00987202"/>
    <w:rsid w:val="00991278"/>
    <w:rsid w:val="009E06EF"/>
    <w:rsid w:val="009F5384"/>
    <w:rsid w:val="00A24D51"/>
    <w:rsid w:val="00A32672"/>
    <w:rsid w:val="00A40087"/>
    <w:rsid w:val="00A43147"/>
    <w:rsid w:val="00A70F4C"/>
    <w:rsid w:val="00A77A43"/>
    <w:rsid w:val="00AB62FE"/>
    <w:rsid w:val="00AD49F2"/>
    <w:rsid w:val="00B1632F"/>
    <w:rsid w:val="00B17BAC"/>
    <w:rsid w:val="00B8062E"/>
    <w:rsid w:val="00BC1816"/>
    <w:rsid w:val="00BE1AC4"/>
    <w:rsid w:val="00C44921"/>
    <w:rsid w:val="00C550AB"/>
    <w:rsid w:val="00C55408"/>
    <w:rsid w:val="00CE03C0"/>
    <w:rsid w:val="00D22103"/>
    <w:rsid w:val="00D50B63"/>
    <w:rsid w:val="00D95899"/>
    <w:rsid w:val="00DA03D0"/>
    <w:rsid w:val="00DF28E4"/>
    <w:rsid w:val="00E05A5B"/>
    <w:rsid w:val="00E243AB"/>
    <w:rsid w:val="00E91B28"/>
    <w:rsid w:val="00E95520"/>
    <w:rsid w:val="00EB6DE1"/>
    <w:rsid w:val="00EF025B"/>
    <w:rsid w:val="00EF576D"/>
    <w:rsid w:val="00F01BE9"/>
    <w:rsid w:val="00F459F6"/>
    <w:rsid w:val="00F50260"/>
    <w:rsid w:val="00F52BB3"/>
    <w:rsid w:val="00F70C3D"/>
    <w:rsid w:val="00F86AEB"/>
    <w:rsid w:val="00FF35C7"/>
    <w:rsid w:val="00FF6096"/>
    <w:rsid w:val="01AF45BB"/>
    <w:rsid w:val="01C476D6"/>
    <w:rsid w:val="03174705"/>
    <w:rsid w:val="03796A29"/>
    <w:rsid w:val="03AA2001"/>
    <w:rsid w:val="059E0CF2"/>
    <w:rsid w:val="05C6277B"/>
    <w:rsid w:val="06BD6B47"/>
    <w:rsid w:val="075A1638"/>
    <w:rsid w:val="078F44AF"/>
    <w:rsid w:val="0860798B"/>
    <w:rsid w:val="09795AAF"/>
    <w:rsid w:val="098E413B"/>
    <w:rsid w:val="0CAF0341"/>
    <w:rsid w:val="0CFC4E74"/>
    <w:rsid w:val="0D267309"/>
    <w:rsid w:val="0DC46DFF"/>
    <w:rsid w:val="0E501590"/>
    <w:rsid w:val="0E5D2945"/>
    <w:rsid w:val="0ED01B04"/>
    <w:rsid w:val="10F32ACF"/>
    <w:rsid w:val="11435AB9"/>
    <w:rsid w:val="11E40CE5"/>
    <w:rsid w:val="13A54270"/>
    <w:rsid w:val="13E95864"/>
    <w:rsid w:val="14F44633"/>
    <w:rsid w:val="15014F46"/>
    <w:rsid w:val="156E338E"/>
    <w:rsid w:val="167A635A"/>
    <w:rsid w:val="16FD0714"/>
    <w:rsid w:val="170F2552"/>
    <w:rsid w:val="17D64A09"/>
    <w:rsid w:val="18D76EBB"/>
    <w:rsid w:val="1A081D4D"/>
    <w:rsid w:val="1AF32971"/>
    <w:rsid w:val="1B562F9E"/>
    <w:rsid w:val="1B62425A"/>
    <w:rsid w:val="1CDB06D4"/>
    <w:rsid w:val="1E420191"/>
    <w:rsid w:val="1EA6746B"/>
    <w:rsid w:val="200479FC"/>
    <w:rsid w:val="20121CCE"/>
    <w:rsid w:val="20253F62"/>
    <w:rsid w:val="229807B3"/>
    <w:rsid w:val="24381594"/>
    <w:rsid w:val="25491D39"/>
    <w:rsid w:val="26795DF3"/>
    <w:rsid w:val="28102343"/>
    <w:rsid w:val="29574245"/>
    <w:rsid w:val="29EA369F"/>
    <w:rsid w:val="2A6742FD"/>
    <w:rsid w:val="2B207470"/>
    <w:rsid w:val="2D2917AB"/>
    <w:rsid w:val="2E3C4F96"/>
    <w:rsid w:val="2E6E0E0D"/>
    <w:rsid w:val="2F5B784A"/>
    <w:rsid w:val="30AA1089"/>
    <w:rsid w:val="320D2120"/>
    <w:rsid w:val="3251161A"/>
    <w:rsid w:val="32A4735D"/>
    <w:rsid w:val="38724327"/>
    <w:rsid w:val="39272A46"/>
    <w:rsid w:val="3AC5281B"/>
    <w:rsid w:val="3B57157E"/>
    <w:rsid w:val="3D0469AC"/>
    <w:rsid w:val="3DD24614"/>
    <w:rsid w:val="3DE47D5B"/>
    <w:rsid w:val="3E744212"/>
    <w:rsid w:val="3F116147"/>
    <w:rsid w:val="3F242600"/>
    <w:rsid w:val="3F5A0CF4"/>
    <w:rsid w:val="400F702B"/>
    <w:rsid w:val="40D6363F"/>
    <w:rsid w:val="411E3BFC"/>
    <w:rsid w:val="42B55D68"/>
    <w:rsid w:val="42F60319"/>
    <w:rsid w:val="4303423C"/>
    <w:rsid w:val="446619FE"/>
    <w:rsid w:val="46E3772D"/>
    <w:rsid w:val="47032F2F"/>
    <w:rsid w:val="4798168B"/>
    <w:rsid w:val="48657ECB"/>
    <w:rsid w:val="48A07562"/>
    <w:rsid w:val="498874A0"/>
    <w:rsid w:val="4A150383"/>
    <w:rsid w:val="4CCF424D"/>
    <w:rsid w:val="4D662352"/>
    <w:rsid w:val="4F56199A"/>
    <w:rsid w:val="508722FE"/>
    <w:rsid w:val="51E011A3"/>
    <w:rsid w:val="5224425D"/>
    <w:rsid w:val="535465E0"/>
    <w:rsid w:val="539817D8"/>
    <w:rsid w:val="54DE2B0C"/>
    <w:rsid w:val="54FE3052"/>
    <w:rsid w:val="551E4E4A"/>
    <w:rsid w:val="55F620E0"/>
    <w:rsid w:val="56626A21"/>
    <w:rsid w:val="56780939"/>
    <w:rsid w:val="580F3F2A"/>
    <w:rsid w:val="59E43428"/>
    <w:rsid w:val="5B692C1E"/>
    <w:rsid w:val="5D2D30D6"/>
    <w:rsid w:val="5E37716A"/>
    <w:rsid w:val="5FD26B9F"/>
    <w:rsid w:val="606836EE"/>
    <w:rsid w:val="62E93EB5"/>
    <w:rsid w:val="634B1CAE"/>
    <w:rsid w:val="66152270"/>
    <w:rsid w:val="6636515D"/>
    <w:rsid w:val="67166F4B"/>
    <w:rsid w:val="677C1B3B"/>
    <w:rsid w:val="68AD608D"/>
    <w:rsid w:val="6C6B0871"/>
    <w:rsid w:val="6D506FBE"/>
    <w:rsid w:val="6DE5763C"/>
    <w:rsid w:val="6E11491B"/>
    <w:rsid w:val="6E7E6A62"/>
    <w:rsid w:val="6EA41C83"/>
    <w:rsid w:val="6EBF40E6"/>
    <w:rsid w:val="6F4F2D4F"/>
    <w:rsid w:val="6F921772"/>
    <w:rsid w:val="70D8229C"/>
    <w:rsid w:val="715E619A"/>
    <w:rsid w:val="71603411"/>
    <w:rsid w:val="71EB56BD"/>
    <w:rsid w:val="736A13FB"/>
    <w:rsid w:val="759B7D0C"/>
    <w:rsid w:val="76B1493A"/>
    <w:rsid w:val="777D45CF"/>
    <w:rsid w:val="779470C7"/>
    <w:rsid w:val="787D2F9A"/>
    <w:rsid w:val="7CD32988"/>
    <w:rsid w:val="7EB362B2"/>
    <w:rsid w:val="7F2718F2"/>
    <w:rsid w:val="7FBE6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next w:val="1"/>
    <w:link w:val="14"/>
    <w:qFormat/>
    <w:uiPriority w:val="9"/>
    <w:pPr>
      <w:keepNext/>
      <w:keepLines/>
      <w:numPr>
        <w:ilvl w:val="0"/>
        <w:numId w:val="1"/>
      </w:numPr>
      <w:spacing w:before="340" w:after="330" w:line="578" w:lineRule="auto"/>
      <w:jc w:val="center"/>
      <w:outlineLvl w:val="0"/>
    </w:pPr>
    <w:rPr>
      <w:rFonts w:eastAsia="黑体" w:asciiTheme="minorHAnsi" w:hAnsiTheme="minorHAnsi" w:cstheme="minorBidi"/>
      <w:bCs/>
      <w:kern w:val="44"/>
      <w:sz w:val="36"/>
      <w:szCs w:val="44"/>
      <w:lang w:val="en-US" w:eastAsia="zh-CN" w:bidi="ar-SA"/>
    </w:rPr>
  </w:style>
  <w:style w:type="paragraph" w:styleId="3">
    <w:name w:val="heading 2"/>
    <w:next w:val="1"/>
    <w:link w:val="15"/>
    <w:unhideWhenUsed/>
    <w:qFormat/>
    <w:uiPriority w:val="9"/>
    <w:pPr>
      <w:widowControl w:val="0"/>
      <w:numPr>
        <w:ilvl w:val="1"/>
        <w:numId w:val="1"/>
      </w:numPr>
      <w:spacing w:before="260" w:after="260" w:line="415" w:lineRule="auto"/>
      <w:ind w:firstLine="0"/>
      <w:outlineLvl w:val="1"/>
    </w:pPr>
    <w:rPr>
      <w:rFonts w:eastAsia="黑体" w:asciiTheme="majorHAnsi" w:hAnsiTheme="majorHAnsi" w:cstheme="majorBidi"/>
      <w:bCs/>
      <w:kern w:val="2"/>
      <w:sz w:val="32"/>
      <w:szCs w:val="32"/>
      <w:lang w:val="en-US" w:eastAsia="zh-CN" w:bidi="ar-SA"/>
    </w:rPr>
  </w:style>
  <w:style w:type="paragraph" w:styleId="4">
    <w:name w:val="heading 3"/>
    <w:basedOn w:val="5"/>
    <w:next w:val="1"/>
    <w:link w:val="16"/>
    <w:unhideWhenUsed/>
    <w:qFormat/>
    <w:uiPriority w:val="9"/>
    <w:pPr>
      <w:numPr>
        <w:ilvl w:val="2"/>
        <w:numId w:val="1"/>
      </w:numPr>
      <w:spacing w:before="260" w:after="260" w:line="415" w:lineRule="auto"/>
      <w:ind w:firstLine="0"/>
      <w:outlineLvl w:val="2"/>
    </w:pPr>
    <w:rPr>
      <w:rFonts w:eastAsia="黑体"/>
      <w:bCs/>
      <w:sz w:val="28"/>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eastAsia="黑体"/>
      <w:bCs/>
      <w:kern w:val="44"/>
      <w:sz w:val="36"/>
      <w:szCs w:val="44"/>
    </w:rPr>
  </w:style>
  <w:style w:type="character" w:customStyle="1" w:styleId="15">
    <w:name w:val="标题 2 字符"/>
    <w:basedOn w:val="12"/>
    <w:link w:val="3"/>
    <w:qFormat/>
    <w:uiPriority w:val="9"/>
    <w:rPr>
      <w:rFonts w:eastAsia="黑体" w:asciiTheme="majorHAnsi" w:hAnsiTheme="majorHAnsi" w:cstheme="majorBidi"/>
      <w:bCs/>
      <w:sz w:val="32"/>
      <w:szCs w:val="32"/>
    </w:rPr>
  </w:style>
  <w:style w:type="character" w:customStyle="1" w:styleId="16">
    <w:name w:val="标题 3 字符"/>
    <w:basedOn w:val="12"/>
    <w:link w:val="4"/>
    <w:qFormat/>
    <w:uiPriority w:val="9"/>
    <w:rPr>
      <w:rFonts w:eastAsia="黑体"/>
      <w:bCs/>
      <w:sz w:val="28"/>
      <w:szCs w:val="32"/>
    </w:rPr>
  </w:style>
  <w:style w:type="paragraph" w:customStyle="1" w:styleId="17">
    <w:name w:val="TOC 标题1"/>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bCs w:val="0"/>
      <w:color w:val="2F5597" w:themeColor="accent1" w:themeShade="BF"/>
      <w:kern w:val="0"/>
      <w:sz w:val="32"/>
      <w:szCs w:val="32"/>
    </w:rPr>
  </w:style>
  <w:style w:type="paragraph" w:styleId="18">
    <w:name w:val="List Paragraph"/>
    <w:basedOn w:val="1"/>
    <w:qFormat/>
    <w:uiPriority w:val="34"/>
    <w:pPr>
      <w:ind w:firstLine="420"/>
    </w:pPr>
  </w:style>
  <w:style w:type="character" w:customStyle="1" w:styleId="19">
    <w:name w:val="页眉 字符"/>
    <w:basedOn w:val="12"/>
    <w:link w:val="8"/>
    <w:qFormat/>
    <w:uiPriority w:val="99"/>
    <w:rPr>
      <w:rFonts w:eastAsia="宋体"/>
      <w:sz w:val="18"/>
      <w:szCs w:val="18"/>
    </w:rPr>
  </w:style>
  <w:style w:type="character" w:customStyle="1" w:styleId="20">
    <w:name w:val="页脚 字符"/>
    <w:basedOn w:val="12"/>
    <w:link w:val="7"/>
    <w:qFormat/>
    <w:uiPriority w:val="99"/>
    <w:rPr>
      <w:rFonts w:eastAsia="宋体"/>
      <w:sz w:val="18"/>
      <w:szCs w:val="18"/>
    </w:rPr>
  </w:style>
  <w:style w:type="character" w:customStyle="1" w:styleId="21">
    <w:name w:val="font21"/>
    <w:basedOn w:val="12"/>
    <w:qFormat/>
    <w:uiPriority w:val="0"/>
    <w:rPr>
      <w:rFonts w:hint="default" w:ascii="Arial" w:hAnsi="Arial" w:cs="Arial"/>
      <w:b/>
      <w:color w:val="000000"/>
      <w:sz w:val="22"/>
      <w:szCs w:val="22"/>
      <w:u w:val="none"/>
    </w:rPr>
  </w:style>
  <w:style w:type="character" w:customStyle="1" w:styleId="22">
    <w:name w:val="font11"/>
    <w:basedOn w:val="12"/>
    <w:qFormat/>
    <w:uiPriority w:val="0"/>
    <w:rPr>
      <w:rFonts w:hint="default" w:ascii="Arial" w:hAnsi="Arial" w:cs="Arial"/>
      <w:color w:val="000000"/>
      <w:sz w:val="24"/>
      <w:szCs w:val="24"/>
      <w:u w:val="none"/>
    </w:rPr>
  </w:style>
  <w:style w:type="character" w:customStyle="1" w:styleId="23">
    <w:name w:val="font01"/>
    <w:basedOn w:val="12"/>
    <w:qFormat/>
    <w:uiPriority w:val="0"/>
    <w:rPr>
      <w:rFonts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D5B3EE-4D71-473B-A07E-114566530CE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1361</Words>
  <Characters>7763</Characters>
  <Lines>64</Lines>
  <Paragraphs>18</Paragraphs>
  <TotalTime>2</TotalTime>
  <ScaleCrop>false</ScaleCrop>
  <LinksUpToDate>false</LinksUpToDate>
  <CharactersWithSpaces>9106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2019-12-18T16:40:00Z</dcterms:created>
  <dc:creator>li bobo</dc:creator>
  <cp:lastModifiedBy>無能</cp:lastModifiedBy>
  <dcterms:modified xsi:type="dcterms:W3CDTF">2020-01-12T12:42:06Z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