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70" w:rsidRPr="002726C5" w:rsidRDefault="00D70870" w:rsidP="00D7087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D70870" w:rsidRPr="00E22272" w:rsidRDefault="00D70870" w:rsidP="00B1080A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22272">
        <w:rPr>
          <w:rFonts w:ascii="方正小标宋简体" w:eastAsia="方正小标宋简体" w:hAnsi="华文中宋" w:hint="eastAsia"/>
          <w:sz w:val="32"/>
          <w:szCs w:val="32"/>
        </w:rPr>
        <w:t>2014年电力电缆产品质量全国联动监督抽查结果</w:t>
      </w:r>
    </w:p>
    <w:p w:rsidR="00D70870" w:rsidRPr="00E22272" w:rsidRDefault="00D70870" w:rsidP="00E2227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</w:p>
    <w:p w:rsidR="00D70870" w:rsidRPr="00E22272" w:rsidRDefault="00D70870" w:rsidP="00E2227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E2227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北京、天津、河北、内蒙古、辽宁、江苏、浙江、安徽、福建、山东、河南、湖北、湖南、广东、四川、贵州、云南、甘肃、青海、宁夏和新疆等21个省、自治区、直辖市823家企业生产的1075批次电力电缆产品。</w:t>
      </w:r>
    </w:p>
    <w:p w:rsidR="00F509E4" w:rsidRPr="00E22272" w:rsidRDefault="00D70870" w:rsidP="00E22272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E22272">
        <w:rPr>
          <w:rFonts w:ascii="方正仿宋简体" w:eastAsia="方正仿宋简体" w:hint="eastAsia"/>
          <w:sz w:val="28"/>
          <w:szCs w:val="28"/>
        </w:rPr>
        <w:t>本次抽查对结构尺寸、机械物理性能、电性能和燃烧性能等重点项目进行了检测，共发现70批次不合格，不合格项目涉及护套失重试验27批次不合格，占不合格总数的38.6%；绝缘热收缩17批次不合格，占不合格总数的24.3%；热延伸项目16批次不合格，占不合格总数的22.9%；产品导体电阻项目、绝缘抗张强度变化率和绝缘断裂伸长率变化率各有9批次不合格，分别占不合格总数的12.9%；绝缘平均厚度和护套最薄处厚度各有7批次不合格，分别占不合格总数的10.0%；绝缘最薄处厚度3批次不合格，占不合格总数的</w:t>
      </w:r>
      <w:r w:rsidR="00420F06">
        <w:rPr>
          <w:rFonts w:ascii="方正仿宋简体" w:eastAsia="方正仿宋简体" w:hint="eastAsia"/>
          <w:sz w:val="28"/>
          <w:szCs w:val="28"/>
        </w:rPr>
        <w:t>4.3</w:t>
      </w:r>
      <w:r w:rsidRPr="00E22272">
        <w:rPr>
          <w:rFonts w:ascii="方正仿宋简体" w:eastAsia="方正仿宋简体" w:hint="eastAsia"/>
          <w:sz w:val="28"/>
          <w:szCs w:val="28"/>
        </w:rPr>
        <w:t>%。</w:t>
      </w:r>
    </w:p>
    <w:p w:rsidR="00D70870" w:rsidRDefault="00D70870" w:rsidP="00D70870">
      <w:pPr>
        <w:spacing w:line="600" w:lineRule="exact"/>
        <w:ind w:firstLineChars="200" w:firstLine="640"/>
        <w:rPr>
          <w:rFonts w:ascii="方正仿宋简体" w:eastAsia="方正仿宋简体"/>
          <w:sz w:val="32"/>
          <w:szCs w:val="32"/>
        </w:rPr>
      </w:pPr>
    </w:p>
    <w:p w:rsidR="00D70870" w:rsidRPr="005113C0" w:rsidRDefault="00D70870" w:rsidP="00D70870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2014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D70870">
        <w:rPr>
          <w:rFonts w:hAnsi="宋体" w:hint="eastAsia"/>
          <w:b/>
          <w:color w:val="000000"/>
          <w:sz w:val="24"/>
        </w:rPr>
        <w:t>电力电缆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796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992"/>
        <w:gridCol w:w="1194"/>
        <w:gridCol w:w="1094"/>
        <w:gridCol w:w="1093"/>
        <w:gridCol w:w="1094"/>
        <w:gridCol w:w="1093"/>
        <w:gridCol w:w="1236"/>
      </w:tblGrid>
      <w:tr w:rsidR="00D70870" w:rsidRPr="00593B3A" w:rsidTr="00645BA6">
        <w:trPr>
          <w:trHeight w:val="284"/>
          <w:tblHeader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企业</w:t>
            </w:r>
          </w:p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抽查企业数（家）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抽查产品数（种）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合格产品数（种）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抽查合格率（％）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870" w:rsidRPr="009C0024" w:rsidRDefault="00D70870" w:rsidP="000248B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不合格产品检出率（％）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北京市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天津市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52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50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96.2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3.8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133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133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124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93.2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6.8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内蒙古区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3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辽宁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55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53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96.4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3.6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江苏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84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145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96.7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3.3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浙江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30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安徽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147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98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福建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山东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41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82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18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68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70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87.5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12.5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43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71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64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90.1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9.9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广东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89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94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94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四川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64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91.4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8.6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贵州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云南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bookmarkStart w:id="0" w:name="_GoBack"/>
            <w:bookmarkEnd w:id="0"/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18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甘肃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12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青海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宁夏区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D70870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新疆区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17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70870" w:rsidRPr="009C0024" w:rsidRDefault="00D70870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870" w:rsidRPr="009C0024" w:rsidRDefault="00D7087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</w:tr>
      <w:tr w:rsidR="00DF1CBB" w:rsidRPr="00593B3A" w:rsidTr="003735B3">
        <w:trPr>
          <w:trHeight w:val="284"/>
        </w:trPr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合计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823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1075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1005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93.5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CBB" w:rsidRPr="009C0024" w:rsidRDefault="00DF1CB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7.5</w:t>
            </w:r>
          </w:p>
        </w:tc>
      </w:tr>
    </w:tbl>
    <w:p w:rsidR="00D70870" w:rsidRPr="00D70870" w:rsidRDefault="00D70870" w:rsidP="00D70870">
      <w:pPr>
        <w:ind w:firstLineChars="200" w:firstLine="420"/>
      </w:pPr>
    </w:p>
    <w:sectPr w:rsidR="00D70870" w:rsidRPr="00D70870" w:rsidSect="00C8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FE3" w:rsidRDefault="00DE1FE3" w:rsidP="003A722E">
      <w:r>
        <w:separator/>
      </w:r>
    </w:p>
  </w:endnote>
  <w:endnote w:type="continuationSeparator" w:id="1">
    <w:p w:rsidR="00DE1FE3" w:rsidRDefault="00DE1FE3" w:rsidP="003A7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FE3" w:rsidRDefault="00DE1FE3" w:rsidP="003A722E">
      <w:r>
        <w:separator/>
      </w:r>
    </w:p>
  </w:footnote>
  <w:footnote w:type="continuationSeparator" w:id="1">
    <w:p w:rsidR="00DE1FE3" w:rsidRDefault="00DE1FE3" w:rsidP="003A72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870"/>
    <w:rsid w:val="001A1CAF"/>
    <w:rsid w:val="003A722E"/>
    <w:rsid w:val="00420F06"/>
    <w:rsid w:val="00534F5C"/>
    <w:rsid w:val="00645BA6"/>
    <w:rsid w:val="007D6372"/>
    <w:rsid w:val="00B1080A"/>
    <w:rsid w:val="00C267DF"/>
    <w:rsid w:val="00C83450"/>
    <w:rsid w:val="00CE0452"/>
    <w:rsid w:val="00D70870"/>
    <w:rsid w:val="00DE1FE3"/>
    <w:rsid w:val="00DF1CBB"/>
    <w:rsid w:val="00E22272"/>
    <w:rsid w:val="00F509E4"/>
    <w:rsid w:val="00F962AA"/>
    <w:rsid w:val="00FD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D7087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A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2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2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D7087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A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2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2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dcterms:created xsi:type="dcterms:W3CDTF">2014-12-15T02:08:00Z</dcterms:created>
  <dcterms:modified xsi:type="dcterms:W3CDTF">2014-12-22T09:45:00Z</dcterms:modified>
</cp:coreProperties>
</file>