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A51" w:rsidRPr="002726C5" w:rsidRDefault="00042A51" w:rsidP="00042A51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2726C5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15</w:t>
      </w:r>
    </w:p>
    <w:p w:rsidR="00042A51" w:rsidRPr="00D833AF" w:rsidRDefault="00042A51" w:rsidP="003062C9">
      <w:pPr>
        <w:snapToGrid w:val="0"/>
        <w:spacing w:afterLines="50" w:line="440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833AF">
        <w:rPr>
          <w:rFonts w:ascii="方正小标宋简体" w:eastAsia="方正小标宋简体" w:hAnsi="华文中宋" w:hint="eastAsia"/>
          <w:sz w:val="32"/>
          <w:szCs w:val="32"/>
        </w:rPr>
        <w:t>2014年</w:t>
      </w:r>
      <w:r w:rsidRPr="00D833AF">
        <w:rPr>
          <w:rFonts w:ascii="方正小标宋简体" w:eastAsia="方正小标宋简体" w:hAnsi="华文中宋"/>
          <w:sz w:val="32"/>
          <w:szCs w:val="32"/>
        </w:rPr>
        <w:t>铅酸蓄电池</w:t>
      </w:r>
      <w:r w:rsidRPr="00D833AF">
        <w:rPr>
          <w:rFonts w:ascii="方正小标宋简体" w:eastAsia="方正小标宋简体" w:hAnsi="华文中宋" w:hint="eastAsia"/>
          <w:sz w:val="32"/>
          <w:szCs w:val="32"/>
        </w:rPr>
        <w:t>产品质量全国联动监督抽查结果</w:t>
      </w:r>
    </w:p>
    <w:p w:rsidR="006F2094" w:rsidRPr="00D833AF" w:rsidRDefault="00042A51" w:rsidP="00D833AF">
      <w:pPr>
        <w:spacing w:line="520" w:lineRule="exact"/>
        <w:ind w:firstLineChars="200" w:firstLine="560"/>
        <w:rPr>
          <w:rFonts w:ascii="方正仿宋简体" w:eastAsia="方正仿宋简体"/>
          <w:sz w:val="28"/>
          <w:szCs w:val="28"/>
        </w:rPr>
      </w:pP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2014年共抽查了</w:t>
      </w:r>
      <w:r w:rsidRPr="00D833AF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江苏、山东、江西、河北、浙江、福建、广东、安徽、湖北、湖南、四川、重庆、河南、天津、黑龙江</w:t>
      </w: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等15个省、自治区、直辖市242家企业生产的254批次</w:t>
      </w:r>
      <w:r w:rsidRPr="00D833AF">
        <w:rPr>
          <w:rFonts w:ascii="方正仿宋简体" w:eastAsia="方正仿宋简体" w:hAnsi="方正仿宋简体" w:cs="方正仿宋简体"/>
          <w:bCs/>
          <w:color w:val="000000"/>
          <w:sz w:val="28"/>
          <w:szCs w:val="28"/>
        </w:rPr>
        <w:t>铅酸蓄电池</w:t>
      </w:r>
      <w:r w:rsidRPr="00D833AF">
        <w:rPr>
          <w:rFonts w:ascii="方正仿宋简体" w:eastAsia="方正仿宋简体" w:hAnsi="方正仿宋简体" w:cs="方正仿宋简体" w:hint="eastAsia"/>
          <w:bCs/>
          <w:color w:val="000000"/>
          <w:sz w:val="28"/>
          <w:szCs w:val="28"/>
        </w:rPr>
        <w:t>产品。</w:t>
      </w:r>
    </w:p>
    <w:p w:rsidR="00042A51" w:rsidRDefault="00042A51" w:rsidP="00D833AF">
      <w:pPr>
        <w:pStyle w:val="3"/>
        <w:widowControl/>
        <w:autoSpaceDE w:val="0"/>
        <w:autoSpaceDN w:val="0"/>
        <w:adjustRightInd w:val="0"/>
        <w:snapToGrid w:val="0"/>
        <w:spacing w:after="0" w:line="520" w:lineRule="exact"/>
        <w:ind w:leftChars="0" w:left="0" w:firstLineChars="200" w:firstLine="560"/>
        <w:rPr>
          <w:rFonts w:ascii="方正仿宋简体" w:eastAsia="方正仿宋简体"/>
          <w:sz w:val="28"/>
          <w:szCs w:val="28"/>
        </w:rPr>
      </w:pPr>
      <w:r w:rsidRPr="00D833AF">
        <w:rPr>
          <w:rFonts w:ascii="方正仿宋简体" w:eastAsia="方正仿宋简体" w:hint="eastAsia"/>
          <w:sz w:val="28"/>
          <w:szCs w:val="28"/>
        </w:rPr>
        <w:t>本次抽查对</w:t>
      </w:r>
      <w:r w:rsidRPr="00D833AF">
        <w:rPr>
          <w:rFonts w:ascii="方正仿宋简体" w:eastAsia="方正仿宋简体"/>
          <w:sz w:val="28"/>
          <w:szCs w:val="28"/>
        </w:rPr>
        <w:t>容量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低温起动能力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充电接受能力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耐振动能力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过放电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大电流放电特性</w:t>
      </w:r>
      <w:r w:rsidRPr="00D833AF">
        <w:rPr>
          <w:rFonts w:ascii="方正仿宋简体" w:eastAsia="方正仿宋简体" w:hint="eastAsia"/>
          <w:sz w:val="28"/>
          <w:szCs w:val="28"/>
        </w:rPr>
        <w:t>、</w:t>
      </w:r>
      <w:r w:rsidRPr="00D833AF">
        <w:rPr>
          <w:rFonts w:ascii="方正仿宋简体" w:eastAsia="方正仿宋简体"/>
          <w:sz w:val="28"/>
          <w:szCs w:val="28"/>
        </w:rPr>
        <w:t>防爆能力</w:t>
      </w:r>
      <w:r w:rsidRPr="00D833AF">
        <w:rPr>
          <w:rFonts w:ascii="方正仿宋简体" w:eastAsia="方正仿宋简体" w:hint="eastAsia"/>
          <w:sz w:val="28"/>
          <w:szCs w:val="28"/>
        </w:rPr>
        <w:t>等重点项目进行了检测，共发现17批次不合格，不合格项目涉及容量12批次不合格，占不合格总数的70.6%；</w:t>
      </w:r>
      <w:r w:rsidRPr="00D833AF">
        <w:rPr>
          <w:rFonts w:ascii="方正仿宋简体" w:eastAsia="方正仿宋简体"/>
          <w:sz w:val="28"/>
          <w:szCs w:val="28"/>
        </w:rPr>
        <w:t>低温起动能力</w:t>
      </w:r>
      <w:r w:rsidRPr="00D833AF">
        <w:rPr>
          <w:rFonts w:ascii="方正仿宋简体" w:eastAsia="方正仿宋简体" w:hint="eastAsia"/>
          <w:sz w:val="28"/>
          <w:szCs w:val="28"/>
        </w:rPr>
        <w:t>4批次不合格，占不合格总数的23.5%；</w:t>
      </w:r>
      <w:r w:rsidRPr="00D833AF">
        <w:rPr>
          <w:rFonts w:ascii="方正仿宋简体" w:eastAsia="方正仿宋简体"/>
          <w:sz w:val="28"/>
          <w:szCs w:val="28"/>
        </w:rPr>
        <w:t>耐振动</w:t>
      </w:r>
      <w:r w:rsidRPr="00D833AF">
        <w:rPr>
          <w:rFonts w:ascii="方正仿宋简体" w:eastAsia="方正仿宋简体" w:hint="eastAsia"/>
          <w:sz w:val="28"/>
          <w:szCs w:val="28"/>
        </w:rPr>
        <w:t>能力、</w:t>
      </w:r>
      <w:r w:rsidRPr="00D833AF">
        <w:rPr>
          <w:rFonts w:ascii="方正仿宋简体" w:eastAsia="方正仿宋简体"/>
          <w:sz w:val="28"/>
          <w:szCs w:val="28"/>
        </w:rPr>
        <w:t>充电接受能力</w:t>
      </w:r>
      <w:r w:rsidRPr="00D833AF">
        <w:rPr>
          <w:rFonts w:ascii="方正仿宋简体" w:eastAsia="方正仿宋简体" w:hint="eastAsia"/>
          <w:sz w:val="28"/>
          <w:szCs w:val="28"/>
        </w:rPr>
        <w:t>、防爆能力和高倍率放电能力各有1批次不合格，分别占不合格总数的5.9%。</w:t>
      </w:r>
    </w:p>
    <w:p w:rsidR="00D833AF" w:rsidRPr="00D833AF" w:rsidRDefault="00D833AF" w:rsidP="00D833AF">
      <w:pPr>
        <w:pStyle w:val="3"/>
        <w:widowControl/>
        <w:autoSpaceDE w:val="0"/>
        <w:autoSpaceDN w:val="0"/>
        <w:adjustRightInd w:val="0"/>
        <w:snapToGrid w:val="0"/>
        <w:spacing w:after="0" w:line="520" w:lineRule="exact"/>
        <w:ind w:leftChars="0" w:left="0" w:firstLineChars="200" w:firstLine="560"/>
        <w:rPr>
          <w:rFonts w:ascii="方正仿宋简体" w:eastAsia="方正仿宋简体"/>
          <w:sz w:val="28"/>
          <w:szCs w:val="28"/>
        </w:rPr>
      </w:pPr>
      <w:bookmarkStart w:id="0" w:name="_GoBack"/>
      <w:bookmarkEnd w:id="0"/>
    </w:p>
    <w:p w:rsidR="00042A51" w:rsidRPr="005113C0" w:rsidRDefault="00042A51" w:rsidP="00042A51">
      <w:pPr>
        <w:jc w:val="center"/>
        <w:rPr>
          <w:rFonts w:ascii="宋体" w:hAnsi="宋体"/>
          <w:b/>
          <w:color w:val="000000"/>
          <w:szCs w:val="21"/>
        </w:rPr>
      </w:pPr>
      <w:r w:rsidRPr="0083585C">
        <w:rPr>
          <w:rFonts w:hAnsi="宋体" w:hint="eastAsia"/>
          <w:b/>
          <w:color w:val="000000"/>
          <w:sz w:val="24"/>
        </w:rPr>
        <w:t>2014</w:t>
      </w:r>
      <w:r w:rsidRPr="0083585C">
        <w:rPr>
          <w:rFonts w:hAnsi="宋体" w:hint="eastAsia"/>
          <w:b/>
          <w:color w:val="000000"/>
          <w:sz w:val="24"/>
        </w:rPr>
        <w:t>年</w:t>
      </w:r>
      <w:r w:rsidRPr="00042A51">
        <w:rPr>
          <w:rFonts w:hAnsi="宋体"/>
          <w:b/>
          <w:color w:val="000000"/>
          <w:sz w:val="24"/>
        </w:rPr>
        <w:t>铅酸蓄电池</w:t>
      </w:r>
      <w:r w:rsidRPr="0083585C">
        <w:rPr>
          <w:rFonts w:hAnsi="宋体" w:hint="eastAsia"/>
          <w:b/>
          <w:color w:val="000000"/>
          <w:sz w:val="24"/>
        </w:rPr>
        <w:t>产品质量全国联动抽查情况汇总表</w:t>
      </w:r>
    </w:p>
    <w:tbl>
      <w:tblPr>
        <w:tblW w:w="79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1098"/>
        <w:gridCol w:w="1099"/>
        <w:gridCol w:w="1098"/>
        <w:gridCol w:w="1098"/>
        <w:gridCol w:w="1099"/>
        <w:gridCol w:w="1099"/>
        <w:gridCol w:w="1314"/>
      </w:tblGrid>
      <w:tr w:rsidR="00042A51" w:rsidRPr="00F72288" w:rsidTr="000248B5">
        <w:trPr>
          <w:trHeight w:val="397"/>
          <w:tblHeader/>
          <w:jc w:val="center"/>
        </w:trPr>
        <w:tc>
          <w:tcPr>
            <w:tcW w:w="1098" w:type="dxa"/>
            <w:vAlign w:val="center"/>
          </w:tcPr>
          <w:p w:rsidR="00042A51" w:rsidRPr="00E86033" w:rsidRDefault="00042A51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序号</w:t>
            </w:r>
          </w:p>
        </w:tc>
        <w:tc>
          <w:tcPr>
            <w:tcW w:w="1099" w:type="dxa"/>
            <w:vAlign w:val="center"/>
          </w:tcPr>
          <w:p w:rsidR="00042A51" w:rsidRPr="00E86033" w:rsidRDefault="00042A51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企业</w:t>
            </w:r>
          </w:p>
          <w:p w:rsidR="00042A51" w:rsidRPr="00FD6D44" w:rsidRDefault="00042A51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所在地</w:t>
            </w:r>
          </w:p>
        </w:tc>
        <w:tc>
          <w:tcPr>
            <w:tcW w:w="1098" w:type="dxa"/>
            <w:vAlign w:val="center"/>
          </w:tcPr>
          <w:p w:rsidR="00042A51" w:rsidRPr="00FD6D44" w:rsidRDefault="00042A51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抽查企业数（家）</w:t>
            </w:r>
          </w:p>
        </w:tc>
        <w:tc>
          <w:tcPr>
            <w:tcW w:w="1098" w:type="dxa"/>
            <w:vAlign w:val="center"/>
          </w:tcPr>
          <w:p w:rsidR="00042A51" w:rsidRPr="00FD6D44" w:rsidRDefault="00042A51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抽查产品数（种）</w:t>
            </w:r>
          </w:p>
        </w:tc>
        <w:tc>
          <w:tcPr>
            <w:tcW w:w="1099" w:type="dxa"/>
            <w:vAlign w:val="center"/>
          </w:tcPr>
          <w:p w:rsidR="00042A51" w:rsidRPr="00FD6D44" w:rsidRDefault="00042A51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合格产品数（种）</w:t>
            </w:r>
          </w:p>
        </w:tc>
        <w:tc>
          <w:tcPr>
            <w:tcW w:w="1099" w:type="dxa"/>
            <w:vAlign w:val="center"/>
          </w:tcPr>
          <w:p w:rsidR="00042A51" w:rsidRPr="00FD6D44" w:rsidRDefault="00042A51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</w:rPr>
              <w:t>抽查</w:t>
            </w:r>
            <w:r w:rsidRPr="00E86033">
              <w:rPr>
                <w:rFonts w:ascii="宋体" w:hAnsi="宋体" w:hint="eastAsia"/>
                <w:b/>
                <w:bCs/>
                <w:color w:val="000000"/>
              </w:rPr>
              <w:t>合格率（％）</w:t>
            </w:r>
          </w:p>
        </w:tc>
        <w:tc>
          <w:tcPr>
            <w:tcW w:w="1314" w:type="dxa"/>
          </w:tcPr>
          <w:p w:rsidR="00042A51" w:rsidRPr="00E86033" w:rsidRDefault="00042A51" w:rsidP="000248B5">
            <w:pPr>
              <w:adjustRightInd w:val="0"/>
              <w:snapToGrid w:val="0"/>
              <w:jc w:val="center"/>
              <w:rPr>
                <w:rFonts w:ascii="宋体" w:hAnsi="宋体"/>
                <w:b/>
                <w:bCs/>
                <w:color w:val="000000"/>
              </w:rPr>
            </w:pPr>
            <w:r w:rsidRPr="00FD6D44">
              <w:rPr>
                <w:rFonts w:ascii="宋体" w:hAnsi="宋体" w:hint="eastAsia"/>
                <w:b/>
                <w:bCs/>
                <w:color w:val="000000"/>
              </w:rPr>
              <w:t>不合格产品检出率（％）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江苏省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63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63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61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96.8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3.2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2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浙江省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28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28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24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85.7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14.3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安徽省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94.4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5.6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福建省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15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5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江西省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19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95.0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5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山东省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90.0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7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河南省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10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9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90.0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10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湖北省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18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湖南省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8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广东省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85.0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天津市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河北省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20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17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85.0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15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13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黑龙江省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重庆市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3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4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1098" w:type="dxa"/>
            <w:vAlign w:val="center"/>
          </w:tcPr>
          <w:p w:rsidR="00042A51" w:rsidRPr="009C0024" w:rsidRDefault="00042A51" w:rsidP="00D833AF">
            <w:pPr>
              <w:widowControl/>
              <w:spacing w:line="200" w:lineRule="exact"/>
              <w:jc w:val="center"/>
              <w:rPr>
                <w:rFonts w:asciiTheme="minorEastAsia" w:eastAsiaTheme="minorEastAsia" w:hAnsiTheme="minorEastAsia" w:cs="宋体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四川省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6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100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 w:cs="宋体"/>
                <w:color w:val="000000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color w:val="000000"/>
                <w:sz w:val="20"/>
                <w:szCs w:val="20"/>
              </w:rPr>
              <w:t>0</w:t>
            </w:r>
          </w:p>
        </w:tc>
      </w:tr>
      <w:tr w:rsidR="00042A51" w:rsidRPr="00F72288" w:rsidTr="00937DB6">
        <w:trPr>
          <w:trHeight w:val="340"/>
          <w:jc w:val="center"/>
        </w:trPr>
        <w:tc>
          <w:tcPr>
            <w:tcW w:w="2197" w:type="dxa"/>
            <w:gridSpan w:val="2"/>
          </w:tcPr>
          <w:p w:rsidR="00042A51" w:rsidRPr="009C0024" w:rsidRDefault="00042A51" w:rsidP="00D833AF">
            <w:pPr>
              <w:snapToGrid w:val="0"/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合计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242</w:t>
            </w:r>
          </w:p>
        </w:tc>
        <w:tc>
          <w:tcPr>
            <w:tcW w:w="1098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254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237</w:t>
            </w:r>
          </w:p>
        </w:tc>
        <w:tc>
          <w:tcPr>
            <w:tcW w:w="1099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/>
                <w:sz w:val="20"/>
                <w:szCs w:val="20"/>
              </w:rPr>
              <w:t>93.3</w:t>
            </w:r>
          </w:p>
        </w:tc>
        <w:tc>
          <w:tcPr>
            <w:tcW w:w="1314" w:type="dxa"/>
            <w:vAlign w:val="center"/>
          </w:tcPr>
          <w:p w:rsidR="00042A51" w:rsidRPr="009C0024" w:rsidRDefault="00042A51" w:rsidP="00D833AF">
            <w:pPr>
              <w:spacing w:line="200" w:lineRule="exact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9C0024">
              <w:rPr>
                <w:rFonts w:asciiTheme="minorEastAsia" w:eastAsiaTheme="minorEastAsia" w:hAnsiTheme="minorEastAsia" w:hint="eastAsia"/>
                <w:sz w:val="20"/>
                <w:szCs w:val="20"/>
              </w:rPr>
              <w:t>6.7</w:t>
            </w:r>
          </w:p>
        </w:tc>
      </w:tr>
    </w:tbl>
    <w:p w:rsidR="00F509E4" w:rsidRPr="00042A51" w:rsidRDefault="00F509E4" w:rsidP="00D833AF">
      <w:pPr>
        <w:spacing w:line="200" w:lineRule="exact"/>
      </w:pPr>
    </w:p>
    <w:sectPr w:rsidR="00F509E4" w:rsidRPr="00042A51" w:rsidSect="007370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725A" w:rsidRDefault="0035725A" w:rsidP="006F2094">
      <w:r>
        <w:separator/>
      </w:r>
    </w:p>
  </w:endnote>
  <w:endnote w:type="continuationSeparator" w:id="1">
    <w:p w:rsidR="0035725A" w:rsidRDefault="0035725A" w:rsidP="006F20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方正仿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725A" w:rsidRDefault="0035725A" w:rsidP="006F2094">
      <w:r>
        <w:separator/>
      </w:r>
    </w:p>
  </w:footnote>
  <w:footnote w:type="continuationSeparator" w:id="1">
    <w:p w:rsidR="0035725A" w:rsidRDefault="0035725A" w:rsidP="006F20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A51"/>
    <w:rsid w:val="00027BCD"/>
    <w:rsid w:val="00042A51"/>
    <w:rsid w:val="003062C9"/>
    <w:rsid w:val="0035725A"/>
    <w:rsid w:val="006F2094"/>
    <w:rsid w:val="00737063"/>
    <w:rsid w:val="00937DB6"/>
    <w:rsid w:val="00D833AF"/>
    <w:rsid w:val="00EB7548"/>
    <w:rsid w:val="00F509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042A5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042A51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042A51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F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20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2094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A5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普通 (Web)"/>
    <w:basedOn w:val="a"/>
    <w:rsid w:val="00042A5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3">
    <w:name w:val="Body Text Indent 3"/>
    <w:basedOn w:val="a"/>
    <w:link w:val="3Char"/>
    <w:uiPriority w:val="99"/>
    <w:unhideWhenUsed/>
    <w:rsid w:val="00042A51"/>
    <w:pPr>
      <w:spacing w:after="120"/>
      <w:ind w:leftChars="200" w:left="420"/>
    </w:pPr>
    <w:rPr>
      <w:rFonts w:ascii="Calibri" w:hAnsi="Calibri"/>
      <w:sz w:val="16"/>
      <w:szCs w:val="16"/>
    </w:rPr>
  </w:style>
  <w:style w:type="character" w:customStyle="1" w:styleId="3Char">
    <w:name w:val="正文文本缩进 3 Char"/>
    <w:basedOn w:val="a0"/>
    <w:link w:val="3"/>
    <w:uiPriority w:val="99"/>
    <w:rsid w:val="00042A51"/>
    <w:rPr>
      <w:rFonts w:ascii="Calibri" w:eastAsia="宋体" w:hAnsi="Calibri" w:cs="Times New Roman"/>
      <w:sz w:val="16"/>
      <w:szCs w:val="16"/>
    </w:rPr>
  </w:style>
  <w:style w:type="paragraph" w:styleId="a4">
    <w:name w:val="header"/>
    <w:basedOn w:val="a"/>
    <w:link w:val="Char"/>
    <w:uiPriority w:val="99"/>
    <w:unhideWhenUsed/>
    <w:rsid w:val="006F20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20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20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209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张亮</cp:lastModifiedBy>
  <cp:revision>5</cp:revision>
  <dcterms:created xsi:type="dcterms:W3CDTF">2014-12-15T02:16:00Z</dcterms:created>
  <dcterms:modified xsi:type="dcterms:W3CDTF">2014-12-17T02:04:00Z</dcterms:modified>
</cp:coreProperties>
</file>