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45" w:rsidRPr="00EC5138" w:rsidRDefault="00EE7045" w:rsidP="00EE704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721F99"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21F99"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EE7045" w:rsidRPr="00EC5138" w:rsidRDefault="00EE7045" w:rsidP="00721F9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微波炉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E7045" w:rsidRPr="004455C7" w:rsidRDefault="00EE7045" w:rsidP="00EE704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4455C7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4455C7">
        <w:rPr>
          <w:rFonts w:ascii="方正仿宋简体" w:eastAsia="方正仿宋简体" w:hint="eastAsia"/>
          <w:sz w:val="32"/>
          <w:szCs w:val="32"/>
        </w:rPr>
        <w:t>年第</w:t>
      </w:r>
      <w:r>
        <w:rPr>
          <w:rFonts w:ascii="方正仿宋简体" w:eastAsia="方正仿宋简体" w:hint="eastAsia"/>
          <w:sz w:val="32"/>
          <w:szCs w:val="32"/>
        </w:rPr>
        <w:t>一</w:t>
      </w:r>
      <w:r w:rsidRPr="004455C7">
        <w:rPr>
          <w:rFonts w:ascii="方正仿宋简体" w:eastAsia="方正仿宋简体" w:hint="eastAsia"/>
          <w:sz w:val="32"/>
          <w:szCs w:val="32"/>
        </w:rPr>
        <w:t>季度，共抽查了</w:t>
      </w:r>
      <w:r w:rsidRPr="00EE7045">
        <w:rPr>
          <w:rFonts w:ascii="方正仿宋简体" w:eastAsia="方正仿宋简体" w:hint="eastAsia"/>
          <w:sz w:val="32"/>
          <w:szCs w:val="32"/>
        </w:rPr>
        <w:t>上海、浙江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EE7045">
        <w:rPr>
          <w:rFonts w:ascii="方正仿宋简体" w:eastAsia="方正仿宋简体" w:hint="eastAsia"/>
          <w:sz w:val="32"/>
          <w:szCs w:val="32"/>
        </w:rPr>
        <w:t>安徽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EE7045">
        <w:rPr>
          <w:rFonts w:ascii="方正仿宋简体" w:eastAsia="方正仿宋简体" w:hint="eastAsia"/>
          <w:sz w:val="32"/>
          <w:szCs w:val="32"/>
        </w:rPr>
        <w:t>广东</w:t>
      </w:r>
      <w:r w:rsidRPr="004455C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4455C7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4455C7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16</w:t>
      </w:r>
      <w:r w:rsidRPr="004455C7">
        <w:rPr>
          <w:rFonts w:ascii="方正仿宋简体" w:eastAsia="方正仿宋简体" w:hint="eastAsia"/>
          <w:sz w:val="32"/>
          <w:szCs w:val="32"/>
        </w:rPr>
        <w:t>批次</w:t>
      </w:r>
      <w:r w:rsidRPr="00EE7045">
        <w:rPr>
          <w:rFonts w:ascii="方正仿宋简体" w:eastAsia="方正仿宋简体" w:hint="eastAsia"/>
          <w:sz w:val="32"/>
          <w:szCs w:val="32"/>
        </w:rPr>
        <w:t>微波炉</w:t>
      </w:r>
      <w:r w:rsidRPr="004455C7">
        <w:rPr>
          <w:rFonts w:ascii="方正仿宋简体" w:eastAsia="方正仿宋简体" w:hint="eastAsia"/>
          <w:sz w:val="32"/>
          <w:szCs w:val="32"/>
        </w:rPr>
        <w:t>产品。</w:t>
      </w:r>
    </w:p>
    <w:p w:rsidR="00EE7045" w:rsidRPr="00917A96" w:rsidRDefault="00EE7045" w:rsidP="00EE7045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EC5138">
        <w:rPr>
          <w:rFonts w:ascii="方正仿宋简体" w:eastAsia="方正仿宋简体" w:hint="eastAsia"/>
          <w:sz w:val="32"/>
          <w:szCs w:val="32"/>
        </w:rPr>
        <w:t>本次抽查依据</w:t>
      </w:r>
      <w:r w:rsidRPr="00EE7045">
        <w:rPr>
          <w:rFonts w:ascii="方正仿宋简体" w:eastAsia="方正仿宋简体"/>
          <w:sz w:val="32"/>
          <w:szCs w:val="32"/>
        </w:rPr>
        <w:t>GB 4706.21-2008</w:t>
      </w:r>
      <w:r w:rsidRPr="00EE7045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Pr="00EE7045">
        <w:rPr>
          <w:rFonts w:ascii="方正仿宋简体" w:eastAsia="方正仿宋简体"/>
          <w:sz w:val="32"/>
          <w:szCs w:val="32"/>
        </w:rPr>
        <w:t xml:space="preserve"> </w:t>
      </w:r>
      <w:r w:rsidRPr="00EE7045">
        <w:rPr>
          <w:rFonts w:ascii="方正仿宋简体" w:eastAsia="方正仿宋简体" w:hint="eastAsia"/>
          <w:sz w:val="32"/>
          <w:szCs w:val="32"/>
        </w:rPr>
        <w:t>微波炉，包括组合型微波炉的特殊要求》、</w:t>
      </w:r>
      <w:r w:rsidRPr="00EE7045">
        <w:rPr>
          <w:rFonts w:ascii="方正仿宋简体" w:eastAsia="方正仿宋简体"/>
          <w:sz w:val="32"/>
          <w:szCs w:val="32"/>
        </w:rPr>
        <w:t>GB 4706.14-2008</w:t>
      </w:r>
      <w:r w:rsidRPr="00EE7045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Pr="00EE7045">
        <w:rPr>
          <w:rFonts w:ascii="方正仿宋简体" w:eastAsia="方正仿宋简体"/>
          <w:sz w:val="32"/>
          <w:szCs w:val="32"/>
        </w:rPr>
        <w:t xml:space="preserve"> </w:t>
      </w:r>
      <w:r w:rsidRPr="00EE7045">
        <w:rPr>
          <w:rFonts w:ascii="方正仿宋简体" w:eastAsia="方正仿宋简体" w:hint="eastAsia"/>
          <w:sz w:val="32"/>
          <w:szCs w:val="32"/>
        </w:rPr>
        <w:t>烤架、面包片烘烤器及类似用途便携式烹饪器具的特殊要求》、</w:t>
      </w:r>
      <w:r w:rsidRPr="00EE7045">
        <w:rPr>
          <w:rFonts w:ascii="方正仿宋简体" w:eastAsia="方正仿宋简体"/>
          <w:sz w:val="32"/>
          <w:szCs w:val="32"/>
        </w:rPr>
        <w:t>GB 4706.22-2008</w:t>
      </w:r>
      <w:r w:rsidRPr="00EE7045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Pr="00EE7045">
        <w:rPr>
          <w:rFonts w:ascii="方正仿宋简体" w:eastAsia="方正仿宋简体"/>
          <w:sz w:val="32"/>
          <w:szCs w:val="32"/>
        </w:rPr>
        <w:t xml:space="preserve">  </w:t>
      </w:r>
      <w:r w:rsidRPr="00EE7045">
        <w:rPr>
          <w:rFonts w:ascii="方正仿宋简体" w:eastAsia="方正仿宋简体" w:hint="eastAsia"/>
          <w:sz w:val="32"/>
          <w:szCs w:val="32"/>
        </w:rPr>
        <w:t>驻立式电灶，灶台，烤炉及类似用途器具的特殊要求》、GB 4706.1-2005《家用和类似用途电器的安全 第1部分 通用要求》、</w:t>
      </w:r>
      <w:r w:rsidRPr="00EE7045">
        <w:rPr>
          <w:rFonts w:ascii="方正仿宋简体" w:eastAsia="方正仿宋简体"/>
          <w:sz w:val="32"/>
          <w:szCs w:val="32"/>
        </w:rPr>
        <w:t>GB 24849-2010</w:t>
      </w:r>
      <w:r w:rsidRPr="00EE7045">
        <w:rPr>
          <w:rFonts w:ascii="方正仿宋简体" w:eastAsia="方正仿宋简体" w:hint="eastAsia"/>
          <w:sz w:val="32"/>
          <w:szCs w:val="32"/>
        </w:rPr>
        <w:t>《家用和类似用途微波炉能效限定值及能效等级》、</w:t>
      </w:r>
      <w:r w:rsidRPr="00EE7045">
        <w:rPr>
          <w:rFonts w:ascii="方正仿宋简体" w:eastAsia="方正仿宋简体"/>
          <w:sz w:val="32"/>
          <w:szCs w:val="32"/>
        </w:rPr>
        <w:t xml:space="preserve">GB/T 18800-2008 </w:t>
      </w:r>
      <w:r w:rsidRPr="00EE7045">
        <w:rPr>
          <w:rFonts w:ascii="方正仿宋简体" w:eastAsia="方正仿宋简体" w:hint="eastAsia"/>
          <w:sz w:val="32"/>
          <w:szCs w:val="32"/>
        </w:rPr>
        <w:t>《家用微波炉</w:t>
      </w:r>
      <w:r w:rsidRPr="00EE7045">
        <w:rPr>
          <w:rFonts w:ascii="方正仿宋简体" w:eastAsia="方正仿宋简体"/>
          <w:sz w:val="32"/>
          <w:szCs w:val="32"/>
        </w:rPr>
        <w:t xml:space="preserve"> </w:t>
      </w:r>
      <w:r w:rsidRPr="00EE7045">
        <w:rPr>
          <w:rFonts w:ascii="方正仿宋简体" w:eastAsia="方正仿宋简体" w:hint="eastAsia"/>
          <w:sz w:val="32"/>
          <w:szCs w:val="32"/>
        </w:rPr>
        <w:t>性能试验方法》、</w:t>
      </w:r>
      <w:r w:rsidRPr="00EE7045">
        <w:rPr>
          <w:rFonts w:ascii="方正仿宋简体" w:eastAsia="方正仿宋简体"/>
          <w:sz w:val="32"/>
          <w:szCs w:val="32"/>
        </w:rPr>
        <w:t xml:space="preserve">GB 19606-2004 </w:t>
      </w:r>
      <w:r w:rsidRPr="00EE7045">
        <w:rPr>
          <w:rFonts w:ascii="方正仿宋简体" w:eastAsia="方正仿宋简体" w:hint="eastAsia"/>
          <w:sz w:val="32"/>
          <w:szCs w:val="32"/>
        </w:rPr>
        <w:t>《家用和类似用途电器噪声限值》</w:t>
      </w:r>
      <w:r w:rsidRPr="00EC5138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EE7045">
        <w:rPr>
          <w:rFonts w:ascii="方正仿宋简体" w:eastAsia="方正仿宋简体" w:hint="eastAsia"/>
          <w:sz w:val="32"/>
          <w:szCs w:val="32"/>
        </w:rPr>
        <w:t>对微波炉产品的对触及带电部件的防护，输入功率和电流，发热，工作温度下的电气绝缘和泄漏电流，耐潮湿，泄漏电流和电气强度，非正常工作，稳定性和机械危险试验，机械强度，结构，内部布线，电源连接和外部软线，外部导线用接线端子，接地措施，螺钉和连接，电气间隙、爬电距离和固体绝缘，辐射、毒性和类似危险，微波炉噪声限值，加热均匀性，能效等级，烧烤能耗限定值，待机功耗和关机功耗限定值等22个项目进行了检验。</w:t>
      </w:r>
    </w:p>
    <w:p w:rsidR="007D5E6F" w:rsidRPr="00EE7045" w:rsidRDefault="00EE7045" w:rsidP="00EE7045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的16批次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 w:rsidR="00721F99">
        <w:rPr>
          <w:rFonts w:ascii="方正仿宋简体" w:eastAsia="方正仿宋简体" w:hAnsi="??" w:hint="eastAsia"/>
          <w:sz w:val="32"/>
          <w:szCs w:val="32"/>
        </w:rPr>
        <w:t>1</w:t>
      </w:r>
      <w:r w:rsidRPr="00917A96">
        <w:rPr>
          <w:rFonts w:ascii="方正仿宋简体" w:eastAsia="方正仿宋简体" w:hAnsi="??" w:hint="eastAsia"/>
          <w:sz w:val="32"/>
          <w:szCs w:val="32"/>
        </w:rPr>
        <w:t>-</w:t>
      </w:r>
      <w:r w:rsidR="00721F99">
        <w:rPr>
          <w:rFonts w:ascii="方正仿宋简体" w:eastAsia="方正仿宋简体" w:hAnsi="??" w:hint="eastAsia"/>
          <w:sz w:val="32"/>
          <w:szCs w:val="32"/>
        </w:rPr>
        <w:t>8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EE7045" w:rsidSect="00EE704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F39" w:rsidRDefault="00CF0F39" w:rsidP="00EE7045">
      <w:r>
        <w:separator/>
      </w:r>
    </w:p>
  </w:endnote>
  <w:endnote w:type="continuationSeparator" w:id="1">
    <w:p w:rsidR="00CF0F39" w:rsidRDefault="00CF0F39" w:rsidP="00EE7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F39" w:rsidRDefault="00CF0F39" w:rsidP="00EE7045">
      <w:r>
        <w:separator/>
      </w:r>
    </w:p>
  </w:footnote>
  <w:footnote w:type="continuationSeparator" w:id="1">
    <w:p w:rsidR="00CF0F39" w:rsidRDefault="00CF0F39" w:rsidP="00EE70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265"/>
    <w:rsid w:val="001F35E5"/>
    <w:rsid w:val="002C4265"/>
    <w:rsid w:val="00464C73"/>
    <w:rsid w:val="005D560D"/>
    <w:rsid w:val="00653530"/>
    <w:rsid w:val="00721F99"/>
    <w:rsid w:val="00730384"/>
    <w:rsid w:val="007D3BE2"/>
    <w:rsid w:val="00B40FFE"/>
    <w:rsid w:val="00C445C7"/>
    <w:rsid w:val="00C8657F"/>
    <w:rsid w:val="00CF0F39"/>
    <w:rsid w:val="00EE7045"/>
    <w:rsid w:val="00F43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basedOn w:val="a0"/>
    <w:link w:val="a3"/>
    <w:locked/>
    <w:rsid w:val="002C4265"/>
    <w:rPr>
      <w:rFonts w:ascii="Cambria" w:eastAsia="宋体" w:hAnsi="Cambria"/>
      <w:b/>
      <w:bCs/>
      <w:sz w:val="32"/>
      <w:szCs w:val="32"/>
    </w:rPr>
  </w:style>
  <w:style w:type="paragraph" w:styleId="a3">
    <w:name w:val="Title"/>
    <w:basedOn w:val="a"/>
    <w:next w:val="a"/>
    <w:link w:val="Char"/>
    <w:qFormat/>
    <w:rsid w:val="002C4265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customStyle="1" w:styleId="Char1">
    <w:name w:val="标题 Char1"/>
    <w:basedOn w:val="a0"/>
    <w:link w:val="a3"/>
    <w:uiPriority w:val="10"/>
    <w:rsid w:val="002C42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EE7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704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EE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EE704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>china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2015-03-04T01:53:00Z</dcterms:created>
  <dcterms:modified xsi:type="dcterms:W3CDTF">2015-03-09T09:05:00Z</dcterms:modified>
</cp:coreProperties>
</file>