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D" w:rsidRPr="00EC5138" w:rsidRDefault="00D22C7D" w:rsidP="00D22C7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C4FB9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D22C7D" w:rsidRPr="00EC5138" w:rsidRDefault="00D22C7D" w:rsidP="00CC4FB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22C7D">
        <w:rPr>
          <w:rFonts w:ascii="方正小标宋简体" w:eastAsia="方正小标宋简体" w:hAnsi="华文中宋" w:hint="eastAsia"/>
          <w:sz w:val="32"/>
          <w:szCs w:val="32"/>
        </w:rPr>
        <w:t>房间空气调节器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22C7D" w:rsidRPr="002F4683" w:rsidRDefault="00D22C7D" w:rsidP="00D22C7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D22C7D">
        <w:rPr>
          <w:rFonts w:ascii="方正仿宋简体" w:eastAsia="方正仿宋简体" w:hint="eastAsia"/>
          <w:sz w:val="32"/>
          <w:szCs w:val="32"/>
        </w:rPr>
        <w:t>天津、上海、江苏、浙江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22C7D">
        <w:rPr>
          <w:rFonts w:ascii="方正仿宋简体" w:eastAsia="方正仿宋简体" w:hint="eastAsia"/>
          <w:sz w:val="32"/>
          <w:szCs w:val="32"/>
        </w:rPr>
        <w:t>安徽、山东、广东、四川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D22C7D">
        <w:rPr>
          <w:rFonts w:ascii="方正仿宋简体" w:eastAsia="方正仿宋简体" w:hint="eastAsia"/>
          <w:sz w:val="32"/>
          <w:szCs w:val="32"/>
        </w:rPr>
        <w:t>房间空气调节器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22C7D" w:rsidRPr="0013180F" w:rsidRDefault="00D22C7D" w:rsidP="00D22C7D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22C7D">
        <w:rPr>
          <w:rFonts w:ascii="方正仿宋简体" w:eastAsia="方正仿宋简体"/>
          <w:sz w:val="32"/>
          <w:szCs w:val="32"/>
        </w:rPr>
        <w:t>GB/T 7725-2004</w:t>
      </w:r>
      <w:r w:rsidRPr="00D22C7D">
        <w:rPr>
          <w:rFonts w:ascii="方正仿宋简体" w:eastAsia="方正仿宋简体" w:hint="eastAsia"/>
          <w:sz w:val="32"/>
          <w:szCs w:val="32"/>
        </w:rPr>
        <w:t>《房间空气调节器》、</w:t>
      </w:r>
      <w:r w:rsidRPr="00D22C7D">
        <w:rPr>
          <w:rFonts w:ascii="方正仿宋简体" w:eastAsia="方正仿宋简体"/>
          <w:sz w:val="32"/>
          <w:szCs w:val="32"/>
        </w:rPr>
        <w:t>GB  4706.1-2005</w:t>
      </w:r>
      <w:r w:rsidRPr="00D22C7D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D22C7D">
        <w:rPr>
          <w:rFonts w:ascii="方正仿宋简体" w:eastAsia="方正仿宋简体"/>
          <w:sz w:val="32"/>
          <w:szCs w:val="32"/>
        </w:rPr>
        <w:t xml:space="preserve">  </w:t>
      </w:r>
      <w:r w:rsidRPr="00D22C7D">
        <w:rPr>
          <w:rFonts w:ascii="方正仿宋简体" w:eastAsia="方正仿宋简体" w:hint="eastAsia"/>
          <w:sz w:val="32"/>
          <w:szCs w:val="32"/>
        </w:rPr>
        <w:t>第</w:t>
      </w:r>
      <w:r w:rsidRPr="00D22C7D">
        <w:rPr>
          <w:rFonts w:ascii="方正仿宋简体" w:eastAsia="方正仿宋简体"/>
          <w:sz w:val="32"/>
          <w:szCs w:val="32"/>
        </w:rPr>
        <w:t>1</w:t>
      </w:r>
      <w:r w:rsidRPr="00D22C7D">
        <w:rPr>
          <w:rFonts w:ascii="方正仿宋简体" w:eastAsia="方正仿宋简体" w:hint="eastAsia"/>
          <w:sz w:val="32"/>
          <w:szCs w:val="32"/>
        </w:rPr>
        <w:t>部分：通用要求》、</w:t>
      </w:r>
      <w:r w:rsidRPr="00D22C7D">
        <w:rPr>
          <w:rFonts w:ascii="方正仿宋简体" w:eastAsia="方正仿宋简体"/>
          <w:sz w:val="32"/>
          <w:szCs w:val="32"/>
        </w:rPr>
        <w:t>GB 4706.32-2012</w:t>
      </w:r>
      <w:r w:rsidRPr="00D22C7D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D22C7D">
        <w:rPr>
          <w:rFonts w:ascii="方正仿宋简体" w:eastAsia="方正仿宋简体"/>
          <w:sz w:val="32"/>
          <w:szCs w:val="32"/>
        </w:rPr>
        <w:t xml:space="preserve">  </w:t>
      </w:r>
      <w:r w:rsidRPr="00D22C7D">
        <w:rPr>
          <w:rFonts w:ascii="方正仿宋简体" w:eastAsia="方正仿宋简体" w:hint="eastAsia"/>
          <w:sz w:val="32"/>
          <w:szCs w:val="32"/>
        </w:rPr>
        <w:t>热泵、空调器和除湿机的特殊要求》、</w:t>
      </w:r>
      <w:r w:rsidRPr="00D22C7D">
        <w:rPr>
          <w:rFonts w:ascii="方正仿宋简体" w:eastAsia="方正仿宋简体"/>
          <w:sz w:val="32"/>
          <w:szCs w:val="32"/>
        </w:rPr>
        <w:t xml:space="preserve">GB 12021.3-2010 </w:t>
      </w:r>
      <w:r w:rsidRPr="00D22C7D">
        <w:rPr>
          <w:rFonts w:ascii="方正仿宋简体" w:eastAsia="方正仿宋简体" w:hint="eastAsia"/>
          <w:sz w:val="32"/>
          <w:szCs w:val="32"/>
        </w:rPr>
        <w:t>《房间空气调节器能效限定值及能源效率等级》、</w:t>
      </w:r>
      <w:r w:rsidRPr="00D22C7D">
        <w:rPr>
          <w:rFonts w:ascii="方正仿宋简体" w:eastAsia="方正仿宋简体"/>
          <w:sz w:val="32"/>
          <w:szCs w:val="32"/>
        </w:rPr>
        <w:t>GB 21455-2013</w:t>
      </w:r>
      <w:r w:rsidRPr="00D22C7D">
        <w:rPr>
          <w:rFonts w:ascii="方正仿宋简体" w:eastAsia="方正仿宋简体" w:hint="eastAsia"/>
          <w:sz w:val="32"/>
          <w:szCs w:val="32"/>
        </w:rPr>
        <w:t>《转速可控型房间空气调节器能效限定值及能效等级》</w:t>
      </w:r>
      <w:r w:rsidR="00E36D1C">
        <w:rPr>
          <w:rFonts w:ascii="方正仿宋简体" w:eastAsia="方正仿宋简体" w:hint="eastAsia"/>
          <w:sz w:val="32"/>
          <w:szCs w:val="32"/>
        </w:rPr>
        <w:t>、</w:t>
      </w:r>
      <w:r w:rsidRPr="00D22C7D">
        <w:rPr>
          <w:rFonts w:ascii="方正仿宋简体" w:eastAsia="方正仿宋简体"/>
          <w:sz w:val="32"/>
          <w:szCs w:val="32"/>
        </w:rPr>
        <w:t>GB 4343.1-200</w:t>
      </w:r>
      <w:r w:rsidRPr="00D22C7D">
        <w:rPr>
          <w:rFonts w:ascii="方正仿宋简体" w:eastAsia="方正仿宋简体" w:hint="eastAsia"/>
          <w:sz w:val="32"/>
          <w:szCs w:val="32"/>
        </w:rPr>
        <w:t>9《家用电器、电动工具和类似器具的电磁兼容要求</w:t>
      </w:r>
      <w:r w:rsidRPr="00D22C7D">
        <w:rPr>
          <w:rFonts w:ascii="方正仿宋简体" w:eastAsia="方正仿宋简体"/>
          <w:sz w:val="32"/>
          <w:szCs w:val="32"/>
        </w:rPr>
        <w:t xml:space="preserve"> </w:t>
      </w:r>
      <w:r w:rsidRPr="00D22C7D">
        <w:rPr>
          <w:rFonts w:ascii="方正仿宋简体" w:eastAsia="方正仿宋简体" w:hint="eastAsia"/>
          <w:sz w:val="32"/>
          <w:szCs w:val="32"/>
        </w:rPr>
        <w:t>第</w:t>
      </w:r>
      <w:r w:rsidRPr="00D22C7D">
        <w:rPr>
          <w:rFonts w:ascii="方正仿宋简体" w:eastAsia="方正仿宋简体"/>
          <w:sz w:val="32"/>
          <w:szCs w:val="32"/>
        </w:rPr>
        <w:t>1</w:t>
      </w:r>
      <w:r w:rsidRPr="00D22C7D">
        <w:rPr>
          <w:rFonts w:ascii="方正仿宋简体" w:eastAsia="方正仿宋简体" w:hint="eastAsia"/>
          <w:sz w:val="32"/>
          <w:szCs w:val="32"/>
        </w:rPr>
        <w:t>部分：发射》、GB 17625.1-2012《电磁兼容 限值 谐波电流发射限值（设备每相输入电流≤16A）》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22C7D">
        <w:rPr>
          <w:rFonts w:ascii="方正仿宋简体" w:eastAsia="方正仿宋简体"/>
          <w:sz w:val="32"/>
          <w:szCs w:val="32"/>
        </w:rPr>
        <w:t>对房间</w:t>
      </w:r>
      <w:r w:rsidRPr="00D22C7D">
        <w:rPr>
          <w:rFonts w:ascii="方正仿宋简体" w:eastAsia="方正仿宋简体" w:hint="eastAsia"/>
          <w:sz w:val="32"/>
          <w:szCs w:val="32"/>
        </w:rPr>
        <w:t>空气调节器</w:t>
      </w:r>
      <w:r w:rsidRPr="00D22C7D"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的</w:t>
      </w:r>
      <w:r w:rsidRPr="00D22C7D">
        <w:rPr>
          <w:rFonts w:ascii="方正仿宋简体" w:eastAsia="方正仿宋简体" w:hint="eastAsia"/>
          <w:sz w:val="32"/>
          <w:szCs w:val="32"/>
        </w:rPr>
        <w:t>对触及带电部件的防护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输入功率和电流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耐潮湿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泄漏电流和电气强度</w:t>
      </w:r>
      <w:r>
        <w:rPr>
          <w:rFonts w:ascii="方正仿宋简体" w:eastAsia="方正仿宋简体" w:hint="eastAsia"/>
          <w:sz w:val="32"/>
          <w:szCs w:val="32"/>
        </w:rPr>
        <w:t>，机械强度，</w:t>
      </w:r>
      <w:r w:rsidRPr="00D22C7D">
        <w:rPr>
          <w:rFonts w:ascii="方正仿宋简体" w:eastAsia="方正仿宋简体" w:hint="eastAsia"/>
          <w:sz w:val="32"/>
          <w:szCs w:val="32"/>
        </w:rPr>
        <w:t>结构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内部布线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电源连接和外部软线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外导线用接线端子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接地措施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/>
          <w:sz w:val="32"/>
          <w:szCs w:val="32"/>
        </w:rPr>
        <w:t>电气间隙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22C7D">
        <w:rPr>
          <w:rFonts w:ascii="方正仿宋简体" w:eastAsia="方正仿宋简体" w:hint="eastAsia"/>
          <w:sz w:val="32"/>
          <w:szCs w:val="32"/>
        </w:rPr>
        <w:t>爬电距离和固体绝缘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/>
          <w:sz w:val="32"/>
          <w:szCs w:val="32"/>
        </w:rPr>
        <w:t>制冷量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/>
          <w:sz w:val="32"/>
          <w:szCs w:val="32"/>
        </w:rPr>
        <w:t>制冷消耗功</w:t>
      </w:r>
      <w:r w:rsidRPr="00E36D1C">
        <w:rPr>
          <w:rFonts w:ascii="方正仿宋简体" w:eastAsia="方正仿宋简体"/>
          <w:sz w:val="32"/>
          <w:szCs w:val="32"/>
        </w:rPr>
        <w:t>率</w:t>
      </w:r>
      <w:r w:rsidRPr="00E36D1C">
        <w:rPr>
          <w:rFonts w:ascii="方正仿宋简体" w:eastAsia="方正仿宋简体" w:hint="eastAsia"/>
          <w:sz w:val="32"/>
          <w:szCs w:val="32"/>
        </w:rPr>
        <w:t>，房间空气调节器能源效率等级，</w:t>
      </w:r>
      <w:r w:rsidRPr="00D22C7D">
        <w:rPr>
          <w:rFonts w:ascii="方正仿宋简体" w:eastAsia="方正仿宋简体" w:hint="eastAsia"/>
          <w:sz w:val="32"/>
          <w:szCs w:val="32"/>
        </w:rPr>
        <w:t>制热量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制热消耗功率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额定制冷量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额定制冷消耗功率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额定中间制冷量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额定中间制冷消耗功率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额定热泵制热量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额定热泵制热消耗功率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额定中间制热量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额定中间制热消耗功率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低温制热量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低温制热消耗功率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待机功</w:t>
      </w:r>
      <w:r w:rsidRPr="00D22C7D">
        <w:rPr>
          <w:rFonts w:ascii="方正仿宋简体" w:eastAsia="方正仿宋简体" w:hint="eastAsia"/>
          <w:sz w:val="32"/>
          <w:szCs w:val="32"/>
        </w:rPr>
        <w:lastRenderedPageBreak/>
        <w:t>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转速可控型房间空气调节器能源效率等级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连续骚扰电压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连续骚扰功率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D22C7D">
        <w:rPr>
          <w:rFonts w:ascii="方正仿宋简体" w:eastAsia="方正仿宋简体" w:hint="eastAsia"/>
          <w:sz w:val="32"/>
          <w:szCs w:val="32"/>
        </w:rPr>
        <w:t>谐波电流</w:t>
      </w:r>
      <w:r w:rsidRPr="00D22C7D">
        <w:rPr>
          <w:rFonts w:ascii="方正仿宋简体" w:eastAsia="方正仿宋简体"/>
          <w:sz w:val="32"/>
          <w:szCs w:val="32"/>
        </w:rPr>
        <w:t>等</w:t>
      </w:r>
      <w:r w:rsidRPr="00D22C7D">
        <w:rPr>
          <w:rFonts w:ascii="方正仿宋简体" w:eastAsia="方正仿宋简体" w:hint="eastAsia"/>
          <w:sz w:val="32"/>
          <w:szCs w:val="32"/>
        </w:rPr>
        <w:t>32</w:t>
      </w:r>
      <w:r w:rsidRPr="00D22C7D">
        <w:rPr>
          <w:rFonts w:ascii="方正仿宋简体" w:eastAsia="方正仿宋简体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D22C7D" w:rsidRDefault="00D22C7D" w:rsidP="00D22C7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的20批次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C4FB9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22C7D" w:rsidSect="00D22C7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35E" w:rsidRDefault="0064135E" w:rsidP="00D22C7D">
      <w:r>
        <w:separator/>
      </w:r>
    </w:p>
  </w:endnote>
  <w:endnote w:type="continuationSeparator" w:id="1">
    <w:p w:rsidR="0064135E" w:rsidRDefault="0064135E" w:rsidP="00D22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35E" w:rsidRDefault="0064135E" w:rsidP="00D22C7D">
      <w:r>
        <w:separator/>
      </w:r>
    </w:p>
  </w:footnote>
  <w:footnote w:type="continuationSeparator" w:id="1">
    <w:p w:rsidR="0064135E" w:rsidRDefault="0064135E" w:rsidP="00D22C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BFB"/>
    <w:rsid w:val="00115444"/>
    <w:rsid w:val="00446823"/>
    <w:rsid w:val="00451A89"/>
    <w:rsid w:val="00464C73"/>
    <w:rsid w:val="00473B34"/>
    <w:rsid w:val="00506573"/>
    <w:rsid w:val="00575BFB"/>
    <w:rsid w:val="005D560D"/>
    <w:rsid w:val="005F4EE4"/>
    <w:rsid w:val="0064135E"/>
    <w:rsid w:val="00653530"/>
    <w:rsid w:val="006E496C"/>
    <w:rsid w:val="00730384"/>
    <w:rsid w:val="008909E9"/>
    <w:rsid w:val="00973707"/>
    <w:rsid w:val="00B40FFE"/>
    <w:rsid w:val="00C8657F"/>
    <w:rsid w:val="00CC4FB9"/>
    <w:rsid w:val="00CF5383"/>
    <w:rsid w:val="00D22C7D"/>
    <w:rsid w:val="00E17833"/>
    <w:rsid w:val="00E36D1C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5BF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D2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22C7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2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22C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2015-07-23T02:04:00Z</dcterms:created>
  <dcterms:modified xsi:type="dcterms:W3CDTF">2015-08-19T06:05:00Z</dcterms:modified>
</cp:coreProperties>
</file>