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C3" w:rsidRPr="00EC5138" w:rsidRDefault="006219C3" w:rsidP="006219C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31398">
        <w:rPr>
          <w:rFonts w:ascii="方正仿宋简体" w:eastAsia="方正仿宋简体" w:hAnsi="华文中宋" w:hint="eastAsia"/>
          <w:sz w:val="32"/>
          <w:szCs w:val="32"/>
        </w:rPr>
        <w:t>24</w:t>
      </w:r>
    </w:p>
    <w:p w:rsidR="006219C3" w:rsidRPr="00EC5138" w:rsidRDefault="006219C3" w:rsidP="0083139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219C3">
        <w:rPr>
          <w:rFonts w:ascii="方正小标宋简体" w:eastAsia="方正小标宋简体" w:hAnsi="华文中宋" w:hint="eastAsia"/>
          <w:sz w:val="32"/>
          <w:szCs w:val="32"/>
        </w:rPr>
        <w:t>人民币鉴别仪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219C3" w:rsidRPr="002F4683" w:rsidRDefault="006219C3" w:rsidP="006219C3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辽宁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上海、江苏、浙江、湖南、广东</w:t>
      </w:r>
      <w:r>
        <w:rPr>
          <w:rFonts w:ascii="方正仿宋简体" w:eastAsia="方正仿宋简体" w:hint="eastAsia"/>
          <w:sz w:val="32"/>
          <w:szCs w:val="32"/>
        </w:rPr>
        <w:t>等6个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、直辖市40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人民币鉴别仪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6219C3" w:rsidRPr="002F4683" w:rsidRDefault="006219C3" w:rsidP="006219C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GB 16999-2010《人民币鉴别仪通用技术条件》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人民币鉴别仪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鉴别能力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券别、套别及版别识别能力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鉴别速度/鉴别时间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漏辨率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误辨率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冠字号码误识率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假币提示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纸币数量显示位数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送钞台和主接钞台容量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错点率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连续工作时间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粘连币辨别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外接显示功能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预置数识别功能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电源端子骚扰电压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辐射骚扰场强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谐波电流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一般要求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接地电阻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接触电流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绝缘电阻</w:t>
      </w:r>
      <w:r w:rsidR="00FA3DC0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抗电强度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>
        <w:rPr>
          <w:rFonts w:ascii="方正仿宋简体" w:eastAsia="方正仿宋简体" w:hAnsi="宋体" w:cs="宋体" w:hint="eastAsia"/>
          <w:sz w:val="32"/>
          <w:szCs w:val="32"/>
        </w:rPr>
        <w:t>22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6219C3" w:rsidRDefault="006219C3" w:rsidP="006219C3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6批次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6219C3">
        <w:rPr>
          <w:rFonts w:ascii="方正仿宋简体" w:eastAsia="方正仿宋简体" w:hint="eastAsia"/>
          <w:color w:val="000000"/>
          <w:sz w:val="32"/>
          <w:szCs w:val="32"/>
        </w:rPr>
        <w:t>误辨率、电源端子骚扰电压、辐射骚扰场强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31398">
        <w:rPr>
          <w:rFonts w:ascii="方正仿宋简体" w:eastAsia="方正仿宋简体" w:hAnsi="??" w:hint="eastAsia"/>
          <w:sz w:val="32"/>
          <w:szCs w:val="32"/>
        </w:rPr>
        <w:t>24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6219C3" w:rsidSect="006219C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6B0" w:rsidRDefault="001716B0" w:rsidP="006219C3">
      <w:r>
        <w:separator/>
      </w:r>
    </w:p>
  </w:endnote>
  <w:endnote w:type="continuationSeparator" w:id="1">
    <w:p w:rsidR="001716B0" w:rsidRDefault="001716B0" w:rsidP="00621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6B0" w:rsidRDefault="001716B0" w:rsidP="006219C3">
      <w:r>
        <w:separator/>
      </w:r>
    </w:p>
  </w:footnote>
  <w:footnote w:type="continuationSeparator" w:id="1">
    <w:p w:rsidR="001716B0" w:rsidRDefault="001716B0" w:rsidP="006219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D9F"/>
    <w:rsid w:val="00115444"/>
    <w:rsid w:val="001716B0"/>
    <w:rsid w:val="0018209D"/>
    <w:rsid w:val="002F1FAA"/>
    <w:rsid w:val="003B5872"/>
    <w:rsid w:val="00446823"/>
    <w:rsid w:val="00464C73"/>
    <w:rsid w:val="00506573"/>
    <w:rsid w:val="005441B9"/>
    <w:rsid w:val="005D560D"/>
    <w:rsid w:val="005F4EE4"/>
    <w:rsid w:val="006219C3"/>
    <w:rsid w:val="00653530"/>
    <w:rsid w:val="006E496C"/>
    <w:rsid w:val="00730384"/>
    <w:rsid w:val="00824049"/>
    <w:rsid w:val="00831398"/>
    <w:rsid w:val="008909E9"/>
    <w:rsid w:val="00950606"/>
    <w:rsid w:val="00B40FFE"/>
    <w:rsid w:val="00BC7A5A"/>
    <w:rsid w:val="00C8657F"/>
    <w:rsid w:val="00CB444A"/>
    <w:rsid w:val="00D72D9F"/>
    <w:rsid w:val="00E14798"/>
    <w:rsid w:val="00E17833"/>
    <w:rsid w:val="00FA3DC0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D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72D9F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D72D9F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621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219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21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219C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2016-06-28T07:10:00Z</dcterms:created>
  <dcterms:modified xsi:type="dcterms:W3CDTF">2016-07-12T07:14:00Z</dcterms:modified>
</cp:coreProperties>
</file>