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44" w:rsidRPr="004B6BEC" w:rsidRDefault="00082944" w:rsidP="0008294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4B6BEC">
        <w:rPr>
          <w:rFonts w:ascii="方正仿宋简体" w:eastAsia="方正仿宋简体" w:hAnsi="黑体" w:hint="eastAsia"/>
          <w:sz w:val="32"/>
          <w:szCs w:val="32"/>
        </w:rPr>
        <w:t>附件1-</w:t>
      </w:r>
      <w:r w:rsidR="00F54B2F">
        <w:rPr>
          <w:rFonts w:ascii="方正仿宋简体" w:eastAsia="方正仿宋简体" w:hAnsi="黑体" w:hint="eastAsia"/>
          <w:sz w:val="32"/>
          <w:szCs w:val="32"/>
        </w:rPr>
        <w:t>19</w:t>
      </w:r>
      <w:r w:rsidRPr="004B6BEC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082944" w:rsidRPr="004B6BEC" w:rsidRDefault="00082944" w:rsidP="0008294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4B6BEC">
        <w:rPr>
          <w:rFonts w:ascii="方正小标宋简体" w:eastAsia="方正小标宋简体" w:hint="eastAsia"/>
          <w:sz w:val="32"/>
          <w:szCs w:val="32"/>
        </w:rPr>
        <w:t>软体沙发</w:t>
      </w:r>
      <w:r w:rsidRPr="004B6BEC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082944" w:rsidRPr="004B6BEC" w:rsidRDefault="00082944" w:rsidP="0008294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4B6BEC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4B6BEC">
        <w:rPr>
          <w:rFonts w:ascii="方正仿宋简体" w:eastAsia="方正仿宋简体" w:hAnsi="宋体" w:hint="eastAsia"/>
          <w:sz w:val="32"/>
          <w:szCs w:val="32"/>
        </w:rPr>
        <w:t>北京、天津、河北、山西、辽宁、吉林、黑龙江、上海、江苏、浙江、安徽、江西、山东、湖北、湖南、广东、广西、重庆、四川、陕西</w:t>
      </w:r>
      <w:r w:rsidRPr="004B6BEC">
        <w:rPr>
          <w:rFonts w:ascii="方正仿宋简体" w:eastAsia="方正仿宋简体" w:hint="eastAsia"/>
          <w:sz w:val="32"/>
          <w:szCs w:val="32"/>
        </w:rPr>
        <w:t>等20个省、自治区、直辖市</w:t>
      </w:r>
      <w:r w:rsidRPr="004B6BEC">
        <w:rPr>
          <w:rFonts w:ascii="方正仿宋简体" w:eastAsia="方正仿宋简体" w:hAnsi="黑体" w:hint="eastAsia"/>
          <w:kern w:val="0"/>
          <w:sz w:val="32"/>
          <w:szCs w:val="32"/>
        </w:rPr>
        <w:t>120家企业生产的120批次</w:t>
      </w:r>
      <w:r w:rsidRPr="004B6BEC">
        <w:rPr>
          <w:rFonts w:ascii="方正仿宋简体" w:eastAsia="方正仿宋简体" w:hAnsi="宋体" w:hint="eastAsia"/>
          <w:sz w:val="32"/>
          <w:szCs w:val="32"/>
        </w:rPr>
        <w:t>软体沙发</w:t>
      </w:r>
      <w:r w:rsidRPr="004B6BEC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082944" w:rsidRPr="004B6BEC" w:rsidRDefault="00082944" w:rsidP="0008294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4B6BEC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4B6BEC">
        <w:rPr>
          <w:rFonts w:ascii="方正仿宋简体" w:eastAsia="方正仿宋简体" w:hint="eastAsia"/>
          <w:sz w:val="32"/>
          <w:szCs w:val="32"/>
        </w:rPr>
        <w:t>QB/T 1952.1-2012</w:t>
      </w:r>
      <w:r w:rsidRPr="004B6BEC">
        <w:rPr>
          <w:rFonts w:ascii="方正仿宋简体" w:eastAsia="方正仿宋简体" w:hAnsi="宋体" w:hint="eastAsia"/>
          <w:sz w:val="32"/>
          <w:szCs w:val="32"/>
        </w:rPr>
        <w:t>《软体家具</w:t>
      </w:r>
      <w:r w:rsidRPr="004B6BEC">
        <w:rPr>
          <w:rFonts w:ascii="方正仿宋简体" w:eastAsia="方正仿宋简体" w:hint="eastAsia"/>
          <w:sz w:val="32"/>
          <w:szCs w:val="32"/>
        </w:rPr>
        <w:t xml:space="preserve"> </w:t>
      </w:r>
      <w:r w:rsidRPr="004B6BEC">
        <w:rPr>
          <w:rFonts w:ascii="方正仿宋简体" w:eastAsia="方正仿宋简体" w:hAnsi="宋体" w:hint="eastAsia"/>
          <w:sz w:val="32"/>
          <w:szCs w:val="32"/>
        </w:rPr>
        <w:t>沙发》</w:t>
      </w:r>
      <w:r w:rsidRPr="004B6BEC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等标准的要求，对软体沙发产品的</w:t>
      </w:r>
      <w:r w:rsidRPr="004B6BEC">
        <w:rPr>
          <w:rFonts w:ascii="方正仿宋简体" w:eastAsia="方正仿宋简体" w:hAnsi="宋体" w:hint="eastAsia"/>
          <w:sz w:val="32"/>
          <w:szCs w:val="32"/>
        </w:rPr>
        <w:t>木制件用料</w:t>
      </w:r>
      <w:r w:rsidR="00045492" w:rsidRPr="004B6BEC">
        <w:rPr>
          <w:rFonts w:ascii="方正仿宋简体" w:eastAsia="方正仿宋简体" w:hAnsi="宋体" w:hint="eastAsia"/>
          <w:sz w:val="32"/>
          <w:szCs w:val="32"/>
        </w:rPr>
        <w:t>、加工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金属件用料</w:t>
      </w:r>
      <w:r w:rsidR="00045492" w:rsidRPr="004B6BEC">
        <w:rPr>
          <w:rFonts w:ascii="方正仿宋简体" w:eastAsia="方正仿宋简体" w:hAnsi="宋体" w:hint="eastAsia"/>
          <w:sz w:val="32"/>
          <w:szCs w:val="32"/>
        </w:rPr>
        <w:t>、加工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铺垫料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泡沫塑料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（</w:t>
      </w:r>
      <w:r w:rsidR="009127E7" w:rsidRPr="004B6BEC">
        <w:rPr>
          <w:rFonts w:ascii="方正仿宋简体" w:eastAsia="方正仿宋简体" w:hAnsi="宋体" w:hint="eastAsia"/>
          <w:sz w:val="32"/>
          <w:szCs w:val="32"/>
        </w:rPr>
        <w:t>座面</w:t>
      </w:r>
      <w:r w:rsidRPr="004B6BEC">
        <w:rPr>
          <w:rFonts w:ascii="方正仿宋简体" w:eastAsia="方正仿宋简体" w:hAnsi="宋体" w:hint="eastAsia"/>
          <w:sz w:val="32"/>
          <w:szCs w:val="32"/>
        </w:rPr>
        <w:t>表观密度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、</w:t>
      </w:r>
      <w:r w:rsidRPr="004B6BEC">
        <w:rPr>
          <w:rFonts w:ascii="方正仿宋简体" w:eastAsia="方正仿宋简体" w:hAnsi="宋体" w:hint="eastAsia"/>
          <w:sz w:val="32"/>
          <w:szCs w:val="32"/>
        </w:rPr>
        <w:t>回弹性能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、</w:t>
      </w:r>
      <w:r w:rsidRPr="004B6BEC">
        <w:rPr>
          <w:rFonts w:ascii="方正仿宋简体" w:eastAsia="方正仿宋简体" w:hAnsi="宋体" w:hint="eastAsia"/>
          <w:sz w:val="32"/>
          <w:szCs w:val="32"/>
        </w:rPr>
        <w:t>压缩永久变形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），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防锈处理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摩擦声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面料外观性能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金属件外观性能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木制件外观性能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="00045492" w:rsidRPr="004B6BEC">
        <w:rPr>
          <w:rFonts w:ascii="方正仿宋简体" w:eastAsia="方正仿宋简体" w:hAnsi="宋体" w:hint="eastAsia"/>
          <w:sz w:val="32"/>
          <w:szCs w:val="32"/>
        </w:rPr>
        <w:t>饰面外观性能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木制件漆膜涂层</w:t>
      </w:r>
      <w:r w:rsidR="006A53EF" w:rsidRPr="004B6BEC">
        <w:rPr>
          <w:rFonts w:ascii="方正仿宋简体" w:eastAsia="方正仿宋简体" w:hint="eastAsia"/>
          <w:sz w:val="32"/>
          <w:szCs w:val="32"/>
        </w:rPr>
        <w:t>（</w:t>
      </w:r>
      <w:r w:rsidRPr="004B6BEC">
        <w:rPr>
          <w:rFonts w:ascii="方正仿宋简体" w:eastAsia="方正仿宋简体" w:hAnsi="宋体" w:hint="eastAsia"/>
          <w:sz w:val="32"/>
          <w:szCs w:val="32"/>
        </w:rPr>
        <w:t>附着力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、</w:t>
      </w:r>
      <w:r w:rsidRPr="004B6BEC">
        <w:rPr>
          <w:rFonts w:ascii="方正仿宋简体" w:eastAsia="方正仿宋简体" w:hAnsi="宋体" w:hint="eastAsia"/>
          <w:sz w:val="32"/>
          <w:szCs w:val="32"/>
        </w:rPr>
        <w:t>耐磨性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、</w:t>
      </w:r>
      <w:r w:rsidRPr="004B6BEC">
        <w:rPr>
          <w:rFonts w:ascii="方正仿宋简体" w:eastAsia="方正仿宋简体" w:hAnsi="宋体" w:hint="eastAsia"/>
          <w:sz w:val="32"/>
          <w:szCs w:val="32"/>
        </w:rPr>
        <w:t>耐冷热温差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、</w:t>
      </w:r>
      <w:r w:rsidRPr="004B6BEC">
        <w:rPr>
          <w:rFonts w:ascii="方正仿宋简体" w:eastAsia="方正仿宋简体" w:hAnsi="宋体" w:hint="eastAsia"/>
          <w:sz w:val="32"/>
          <w:szCs w:val="32"/>
        </w:rPr>
        <w:t>抗冲击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），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金属件表面涂层</w:t>
      </w:r>
      <w:r w:rsidR="001762F1" w:rsidRPr="004B6BEC">
        <w:rPr>
          <w:rFonts w:ascii="方正仿宋简体" w:eastAsia="方正仿宋简体" w:hint="eastAsia"/>
          <w:sz w:val="32"/>
          <w:szCs w:val="32"/>
        </w:rPr>
        <w:t>/</w:t>
      </w:r>
      <w:r w:rsidRPr="004B6BEC">
        <w:rPr>
          <w:rFonts w:ascii="方正仿宋简体" w:eastAsia="方正仿宋简体" w:hAnsi="宋体" w:hint="eastAsia"/>
          <w:sz w:val="32"/>
          <w:szCs w:val="32"/>
        </w:rPr>
        <w:t>附着力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金属件电镀层</w:t>
      </w:r>
      <w:r w:rsidRPr="004B6BEC">
        <w:rPr>
          <w:rFonts w:ascii="方正仿宋简体" w:eastAsia="方正仿宋简体" w:hint="eastAsia"/>
          <w:sz w:val="32"/>
          <w:szCs w:val="32"/>
        </w:rPr>
        <w:t>/</w:t>
      </w:r>
      <w:r w:rsidRPr="004B6BEC">
        <w:rPr>
          <w:rFonts w:ascii="方正仿宋简体" w:eastAsia="方正仿宋简体" w:hAnsi="宋体" w:hint="eastAsia"/>
          <w:sz w:val="32"/>
          <w:szCs w:val="32"/>
        </w:rPr>
        <w:t>耐腐蚀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面料颜色干摩擦牢度</w:t>
      </w:r>
      <w:r w:rsidR="00045492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纺织面料</w:t>
      </w:r>
      <w:r w:rsidR="00045492" w:rsidRPr="004B6BEC">
        <w:rPr>
          <w:rFonts w:ascii="方正仿宋简体" w:eastAsia="方正仿宋简体" w:hAnsi="宋体" w:hint="eastAsia"/>
          <w:sz w:val="32"/>
          <w:szCs w:val="32"/>
        </w:rPr>
        <w:t>（</w:t>
      </w:r>
      <w:r w:rsidRPr="004B6BEC">
        <w:rPr>
          <w:rFonts w:ascii="方正仿宋简体" w:eastAsia="方正仿宋简体" w:hAnsi="宋体" w:hint="eastAsia"/>
          <w:sz w:val="32"/>
          <w:szCs w:val="32"/>
        </w:rPr>
        <w:t>耐酸汗渍色牢度</w:t>
      </w:r>
      <w:r w:rsidR="00045492" w:rsidRPr="004B6BEC">
        <w:rPr>
          <w:rFonts w:ascii="方正仿宋简体" w:eastAsia="方正仿宋简体" w:hAnsi="宋体" w:hint="eastAsia"/>
          <w:sz w:val="32"/>
          <w:szCs w:val="32"/>
        </w:rPr>
        <w:t>、</w:t>
      </w:r>
      <w:r w:rsidRPr="004B6BEC">
        <w:rPr>
          <w:rFonts w:ascii="方正仿宋简体" w:eastAsia="方正仿宋简体" w:hAnsi="宋体" w:hint="eastAsia"/>
          <w:sz w:val="32"/>
          <w:szCs w:val="32"/>
        </w:rPr>
        <w:t>耐碱汗渍色牢度</w:t>
      </w:r>
      <w:r w:rsidR="001762F1" w:rsidRPr="004B6BEC">
        <w:rPr>
          <w:rFonts w:ascii="方正仿宋简体" w:eastAsia="方正仿宋简体" w:hAnsi="宋体" w:hint="eastAsia"/>
          <w:sz w:val="32"/>
          <w:szCs w:val="32"/>
        </w:rPr>
        <w:t>）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覆面材料</w:t>
      </w:r>
      <w:r w:rsidRPr="004B6BEC">
        <w:rPr>
          <w:rFonts w:ascii="方正仿宋简体" w:eastAsia="方正仿宋简体" w:hint="eastAsia"/>
          <w:sz w:val="32"/>
          <w:szCs w:val="32"/>
        </w:rPr>
        <w:t>/</w:t>
      </w:r>
      <w:r w:rsidRPr="004B6BEC">
        <w:rPr>
          <w:rFonts w:ascii="方正仿宋简体" w:eastAsia="方正仿宋简体" w:hAnsi="宋体" w:hint="eastAsia"/>
          <w:sz w:val="32"/>
          <w:szCs w:val="32"/>
        </w:rPr>
        <w:t>皮革涂层粘着牢度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沙发座、背及扶手耐久性</w:t>
      </w:r>
      <w:r w:rsidR="006A53EF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安全性能等</w:t>
      </w:r>
      <w:r w:rsidRPr="004B6BEC">
        <w:rPr>
          <w:rFonts w:ascii="方正仿宋简体" w:eastAsia="方正仿宋简体" w:hint="eastAsia"/>
          <w:sz w:val="32"/>
          <w:szCs w:val="32"/>
        </w:rPr>
        <w:t>2</w:t>
      </w:r>
      <w:r w:rsidR="001762F1" w:rsidRPr="004B6BEC">
        <w:rPr>
          <w:rFonts w:ascii="方正仿宋简体" w:eastAsia="方正仿宋简体" w:hint="eastAsia"/>
          <w:sz w:val="32"/>
          <w:szCs w:val="32"/>
        </w:rPr>
        <w:t>4</w:t>
      </w:r>
      <w:r w:rsidRPr="004B6BEC">
        <w:rPr>
          <w:rFonts w:ascii="方正仿宋简体" w:eastAsia="方正仿宋简体" w:hAnsi="宋体" w:hint="eastAsia"/>
          <w:sz w:val="32"/>
          <w:szCs w:val="32"/>
        </w:rPr>
        <w:t>个</w:t>
      </w:r>
      <w:r w:rsidRPr="004B6BEC">
        <w:rPr>
          <w:rFonts w:ascii="方正仿宋简体" w:eastAsia="方正仿宋简体" w:hAnsi="黑体" w:hint="eastAsia"/>
          <w:kern w:val="0"/>
          <w:sz w:val="32"/>
          <w:szCs w:val="32"/>
        </w:rPr>
        <w:t>项目进行了检验。</w:t>
      </w:r>
    </w:p>
    <w:p w:rsidR="004B6BEC" w:rsidRPr="004B6BEC" w:rsidRDefault="00082944" w:rsidP="004B6BE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4B6BEC">
        <w:rPr>
          <w:rFonts w:ascii="方正仿宋简体" w:eastAsia="方正仿宋简体" w:hAnsi="黑体" w:hint="eastAsia"/>
          <w:sz w:val="32"/>
          <w:szCs w:val="32"/>
        </w:rPr>
        <w:t>抽查发现有8批次产品不符合标准的规定，涉及到</w:t>
      </w:r>
      <w:r w:rsidRPr="004B6BEC">
        <w:rPr>
          <w:rFonts w:ascii="方正仿宋简体" w:eastAsia="方正仿宋简体" w:hAnsi="宋体" w:hint="eastAsia"/>
          <w:sz w:val="32"/>
          <w:szCs w:val="32"/>
        </w:rPr>
        <w:t>木制件用料、加工</w:t>
      </w:r>
      <w:r w:rsidR="009127E7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金属件用料、加工</w:t>
      </w:r>
      <w:r w:rsidR="009127E7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泡沫塑料（</w:t>
      </w:r>
      <w:r w:rsidR="009127E7" w:rsidRPr="004B6BEC">
        <w:rPr>
          <w:rFonts w:ascii="方正仿宋简体" w:eastAsia="方正仿宋简体" w:hAnsi="宋体" w:hint="eastAsia"/>
          <w:sz w:val="32"/>
          <w:szCs w:val="32"/>
        </w:rPr>
        <w:t>座面</w:t>
      </w:r>
      <w:r w:rsidRPr="004B6BEC">
        <w:rPr>
          <w:rFonts w:ascii="方正仿宋简体" w:eastAsia="方正仿宋简体" w:hAnsi="宋体" w:hint="eastAsia"/>
          <w:sz w:val="32"/>
          <w:szCs w:val="32"/>
        </w:rPr>
        <w:t>表观密度）</w:t>
      </w:r>
      <w:r w:rsidR="00BD35B6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沙发座、背及扶手耐久性</w:t>
      </w:r>
      <w:r w:rsidR="009127E7" w:rsidRPr="004B6BEC">
        <w:rPr>
          <w:rFonts w:ascii="方正仿宋简体" w:eastAsia="方正仿宋简体" w:hAnsi="宋体" w:hint="eastAsia"/>
          <w:sz w:val="32"/>
          <w:szCs w:val="32"/>
        </w:rPr>
        <w:t>，</w:t>
      </w:r>
      <w:r w:rsidRPr="004B6BEC">
        <w:rPr>
          <w:rFonts w:ascii="方正仿宋简体" w:eastAsia="方正仿宋简体" w:hAnsi="宋体" w:hint="eastAsia"/>
          <w:sz w:val="32"/>
          <w:szCs w:val="32"/>
        </w:rPr>
        <w:t>安全性能</w:t>
      </w:r>
      <w:r w:rsidRPr="004B6BEC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4B6BEC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54B2F">
        <w:rPr>
          <w:rFonts w:ascii="方正仿宋简体" w:eastAsia="方正仿宋简体" w:hAnsi="华文仿宋" w:hint="eastAsia"/>
          <w:sz w:val="32"/>
          <w:szCs w:val="32"/>
        </w:rPr>
        <w:t>19</w:t>
      </w:r>
      <w:r w:rsidRPr="004B6BEC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B6BEC" w:rsidRPr="004B6BEC" w:rsidSect="004B6BE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996" w:rsidRDefault="00B73996" w:rsidP="00082944">
      <w:r>
        <w:separator/>
      </w:r>
    </w:p>
  </w:endnote>
  <w:endnote w:type="continuationSeparator" w:id="1">
    <w:p w:rsidR="00B73996" w:rsidRDefault="00B73996" w:rsidP="00082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996" w:rsidRDefault="00B73996" w:rsidP="00082944">
      <w:r>
        <w:separator/>
      </w:r>
    </w:p>
  </w:footnote>
  <w:footnote w:type="continuationSeparator" w:id="1">
    <w:p w:rsidR="00B73996" w:rsidRDefault="00B73996" w:rsidP="000829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EA7"/>
    <w:rsid w:val="00043EA7"/>
    <w:rsid w:val="00045492"/>
    <w:rsid w:val="00082944"/>
    <w:rsid w:val="001762F1"/>
    <w:rsid w:val="002D5691"/>
    <w:rsid w:val="004B6BEC"/>
    <w:rsid w:val="004D052D"/>
    <w:rsid w:val="006A53EF"/>
    <w:rsid w:val="007D6CC6"/>
    <w:rsid w:val="007E00E0"/>
    <w:rsid w:val="008E7C8B"/>
    <w:rsid w:val="009127E7"/>
    <w:rsid w:val="00B73996"/>
    <w:rsid w:val="00BD35B6"/>
    <w:rsid w:val="00E1241D"/>
    <w:rsid w:val="00F0774F"/>
    <w:rsid w:val="00F5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EA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43EA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043EA7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08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82944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829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82944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406</Characters>
  <Application>Microsoft Office Word</Application>
  <DocSecurity>0</DocSecurity>
  <Lines>3</Lines>
  <Paragraphs>1</Paragraphs>
  <ScaleCrop>false</ScaleCrop>
  <Company>微软中国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9</cp:revision>
  <dcterms:created xsi:type="dcterms:W3CDTF">2016-11-03T13:52:00Z</dcterms:created>
  <dcterms:modified xsi:type="dcterms:W3CDTF">2016-11-28T03:00:00Z</dcterms:modified>
</cp:coreProperties>
</file>