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371" w:rsidRPr="00BD395B" w:rsidRDefault="006D6371" w:rsidP="006D6371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F4178A">
        <w:rPr>
          <w:rFonts w:ascii="方正仿宋简体" w:eastAsia="方正仿宋简体" w:hAnsi="黑体" w:hint="eastAsia"/>
          <w:sz w:val="32"/>
          <w:szCs w:val="32"/>
        </w:rPr>
        <w:t>13</w:t>
      </w:r>
    </w:p>
    <w:p w:rsidR="006D6371" w:rsidRPr="00BD395B" w:rsidRDefault="006D6371" w:rsidP="006D6371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6D6371">
        <w:rPr>
          <w:rFonts w:ascii="方正小标宋简体" w:eastAsia="方正小标宋简体" w:hAnsi="黑体" w:hint="eastAsia"/>
          <w:sz w:val="32"/>
          <w:szCs w:val="32"/>
        </w:rPr>
        <w:t>防水涂料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6D6371" w:rsidRPr="00BD395B" w:rsidRDefault="006D6371" w:rsidP="006D6371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6D6371">
        <w:rPr>
          <w:rFonts w:ascii="方正仿宋简体" w:eastAsia="方正仿宋简体" w:hint="eastAsia"/>
          <w:sz w:val="32"/>
          <w:szCs w:val="32"/>
        </w:rPr>
        <w:t>河北、上海、江苏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6D6371">
        <w:rPr>
          <w:rFonts w:ascii="方正仿宋简体" w:eastAsia="方正仿宋简体" w:hint="eastAsia"/>
          <w:sz w:val="32"/>
          <w:szCs w:val="32"/>
        </w:rPr>
        <w:t>浙江、安徽、福建、山东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6D6371">
        <w:rPr>
          <w:rFonts w:ascii="方正仿宋简体" w:eastAsia="方正仿宋简体" w:hint="eastAsia"/>
          <w:sz w:val="32"/>
          <w:szCs w:val="32"/>
        </w:rPr>
        <w:t>河南、湖北、湖南、广东、广西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12</w:t>
      </w:r>
      <w:r w:rsidRPr="00BD395B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BD395B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6D6371">
        <w:rPr>
          <w:rFonts w:ascii="方正仿宋简体" w:eastAsia="方正仿宋简体" w:hint="eastAsia"/>
          <w:sz w:val="32"/>
          <w:szCs w:val="32"/>
        </w:rPr>
        <w:t>防水涂料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6D6371" w:rsidRPr="00BD395B" w:rsidRDefault="006D6371" w:rsidP="006D6371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6D6371">
        <w:rPr>
          <w:rFonts w:ascii="方正仿宋简体" w:eastAsia="方正仿宋简体" w:hint="eastAsia"/>
          <w:sz w:val="32"/>
          <w:szCs w:val="32"/>
        </w:rPr>
        <w:t>GB/T 19250-2013《聚氨酯防水涂料》、GB/T 23445-2009《聚合物水泥防水涂料》、JC 1066-2008《建筑防水涂料中有害物质限量》、JC/T 408-2005《水乳型沥青防水涂料》和JC/T 864-2008《聚合物乳液建筑防水涂料》等标准的要求，对防水涂料产品的挥发性有机化合物（VOC），苯，甲苯+乙苯+二甲苯，苯酚，蒽，萘，游离TDI，游离甲醛, 苯、甲苯、乙苯和二甲苯, 氨</w:t>
      </w:r>
      <w:r w:rsidR="00225C8E" w:rsidRPr="006D6371">
        <w:rPr>
          <w:rFonts w:ascii="方正仿宋简体" w:eastAsia="方正仿宋简体" w:hint="eastAsia"/>
          <w:sz w:val="32"/>
          <w:szCs w:val="32"/>
        </w:rPr>
        <w:t>，</w:t>
      </w:r>
      <w:r w:rsidRPr="006D6371">
        <w:rPr>
          <w:rFonts w:ascii="方正仿宋简体" w:eastAsia="方正仿宋简体" w:hint="eastAsia"/>
          <w:sz w:val="32"/>
          <w:szCs w:val="32"/>
        </w:rPr>
        <w:t>不透水性，固体含量，低温弯折性</w:t>
      </w:r>
      <w:r w:rsidR="00044926">
        <w:rPr>
          <w:rFonts w:ascii="方正仿宋简体" w:eastAsia="方正仿宋简体" w:hint="eastAsia"/>
          <w:sz w:val="32"/>
          <w:szCs w:val="32"/>
        </w:rPr>
        <w:t>，</w:t>
      </w:r>
      <w:r w:rsidRPr="006D6371">
        <w:rPr>
          <w:rFonts w:ascii="方正仿宋简体" w:eastAsia="方正仿宋简体" w:hint="eastAsia"/>
          <w:sz w:val="32"/>
          <w:szCs w:val="32"/>
        </w:rPr>
        <w:t>低温柔性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6D6371">
        <w:rPr>
          <w:rFonts w:ascii="方正仿宋简体" w:eastAsia="方正仿宋简体" w:hint="eastAsia"/>
          <w:sz w:val="32"/>
          <w:szCs w:val="32"/>
        </w:rPr>
        <w:t>14个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6D6371" w:rsidRDefault="006D6371" w:rsidP="006D637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6D6371">
        <w:rPr>
          <w:rFonts w:ascii="方正仿宋简体" w:eastAsia="方正仿宋简体" w:hAnsi="Courier New" w:hint="eastAsia"/>
          <w:sz w:val="32"/>
          <w:szCs w:val="32"/>
        </w:rPr>
        <w:t>萘</w:t>
      </w:r>
      <w:r>
        <w:rPr>
          <w:rFonts w:ascii="方正仿宋简体" w:eastAsia="方正仿宋简体" w:hAnsi="Courier New" w:hint="eastAsia"/>
          <w:sz w:val="32"/>
          <w:szCs w:val="32"/>
        </w:rPr>
        <w:t>含量</w:t>
      </w:r>
      <w:r w:rsidRPr="000A4D3F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6D6371">
        <w:rPr>
          <w:rFonts w:ascii="方正仿宋简体" w:eastAsia="方正仿宋简体" w:hAnsi="Courier New" w:hint="eastAsia"/>
          <w:sz w:val="32"/>
          <w:szCs w:val="32"/>
        </w:rPr>
        <w:t>低温柔性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F4178A">
        <w:rPr>
          <w:rFonts w:ascii="方正仿宋简体" w:eastAsia="方正仿宋简体" w:hAnsi="华文仿宋" w:hint="eastAsia"/>
          <w:sz w:val="32"/>
          <w:szCs w:val="32"/>
        </w:rPr>
        <w:t>13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6D6371" w:rsidSect="006D6371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C9A" w:rsidRDefault="00223C9A" w:rsidP="006D6371">
      <w:r>
        <w:separator/>
      </w:r>
    </w:p>
  </w:endnote>
  <w:endnote w:type="continuationSeparator" w:id="1">
    <w:p w:rsidR="00223C9A" w:rsidRDefault="00223C9A" w:rsidP="006D6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C9A" w:rsidRDefault="00223C9A" w:rsidP="006D6371">
      <w:r>
        <w:separator/>
      </w:r>
    </w:p>
  </w:footnote>
  <w:footnote w:type="continuationSeparator" w:id="1">
    <w:p w:rsidR="00223C9A" w:rsidRDefault="00223C9A" w:rsidP="006D63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7FA"/>
    <w:rsid w:val="00044926"/>
    <w:rsid w:val="000704F7"/>
    <w:rsid w:val="00115444"/>
    <w:rsid w:val="00135F44"/>
    <w:rsid w:val="00221DD0"/>
    <w:rsid w:val="00223C9A"/>
    <w:rsid w:val="00225C8E"/>
    <w:rsid w:val="002F1FAA"/>
    <w:rsid w:val="00317709"/>
    <w:rsid w:val="003B5872"/>
    <w:rsid w:val="00446823"/>
    <w:rsid w:val="00464C73"/>
    <w:rsid w:val="00506573"/>
    <w:rsid w:val="005D560D"/>
    <w:rsid w:val="005F4EE4"/>
    <w:rsid w:val="00653530"/>
    <w:rsid w:val="006D6371"/>
    <w:rsid w:val="006E496C"/>
    <w:rsid w:val="00730384"/>
    <w:rsid w:val="008909E9"/>
    <w:rsid w:val="008D441E"/>
    <w:rsid w:val="00983717"/>
    <w:rsid w:val="00983E4D"/>
    <w:rsid w:val="00A66884"/>
    <w:rsid w:val="00B40FFE"/>
    <w:rsid w:val="00B61AD5"/>
    <w:rsid w:val="00BC7A5A"/>
    <w:rsid w:val="00BD52FF"/>
    <w:rsid w:val="00C5527B"/>
    <w:rsid w:val="00C8657F"/>
    <w:rsid w:val="00D527FA"/>
    <w:rsid w:val="00DB1560"/>
    <w:rsid w:val="00E14798"/>
    <w:rsid w:val="00E17833"/>
    <w:rsid w:val="00EB65AD"/>
    <w:rsid w:val="00EF2E69"/>
    <w:rsid w:val="00F4178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7F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D527FA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6D6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371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3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37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6D6371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6D6371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Company>china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2017-07-25T07:11:00Z</dcterms:created>
  <dcterms:modified xsi:type="dcterms:W3CDTF">2017-08-08T04:06:00Z</dcterms:modified>
</cp:coreProperties>
</file>