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231" w:rsidRPr="00A31A16" w:rsidRDefault="00DC1231" w:rsidP="00DC1231">
      <w:pPr>
        <w:adjustRightInd w:val="0"/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62525">
        <w:rPr>
          <w:rFonts w:ascii="方正仿宋简体" w:eastAsia="方正仿宋简体" w:hAnsi="黑体" w:hint="eastAsia"/>
          <w:sz w:val="32"/>
          <w:szCs w:val="32"/>
        </w:rPr>
        <w:t>11</w:t>
      </w:r>
    </w:p>
    <w:p w:rsidR="00DC1231" w:rsidRPr="00A31A16" w:rsidRDefault="00DC1231" w:rsidP="00DC1231">
      <w:pPr>
        <w:adjustRightInd w:val="0"/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DC1231">
        <w:rPr>
          <w:rFonts w:ascii="方正小标宋简体" w:eastAsia="方正小标宋简体" w:hAnsi="黑体" w:hint="eastAsia"/>
          <w:sz w:val="32"/>
          <w:szCs w:val="32"/>
        </w:rPr>
        <w:t>电冰箱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DC1231" w:rsidRDefault="00DC1231" w:rsidP="00DC1231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DC1231">
        <w:rPr>
          <w:rFonts w:ascii="方正仿宋简体" w:eastAsia="方正仿宋简体" w:hint="eastAsia"/>
          <w:sz w:val="32"/>
          <w:szCs w:val="32"/>
        </w:rPr>
        <w:t>上海、江苏、浙江、安徽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C1231">
        <w:rPr>
          <w:rFonts w:ascii="方正仿宋简体" w:eastAsia="方正仿宋简体" w:hint="eastAsia"/>
          <w:sz w:val="32"/>
          <w:szCs w:val="32"/>
        </w:rPr>
        <w:t>山东、河南、广东</w:t>
      </w:r>
      <w:r>
        <w:rPr>
          <w:rFonts w:ascii="方正仿宋简体" w:eastAsia="方正仿宋简体" w:hint="eastAsia"/>
          <w:sz w:val="32"/>
          <w:szCs w:val="32"/>
        </w:rPr>
        <w:t>等7</w:t>
      </w:r>
      <w:r w:rsidRPr="00E63366">
        <w:rPr>
          <w:rFonts w:ascii="方正仿宋简体" w:eastAsia="方正仿宋简体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 w:hint="eastAsia"/>
          <w:sz w:val="32"/>
          <w:szCs w:val="32"/>
        </w:rPr>
        <w:t>直辖</w:t>
      </w:r>
      <w:r w:rsidRPr="00E63366">
        <w:rPr>
          <w:rFonts w:ascii="方正仿宋简体" w:eastAsia="方正仿宋简体"/>
          <w:sz w:val="32"/>
          <w:szCs w:val="32"/>
        </w:rPr>
        <w:t>市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DC1231">
        <w:rPr>
          <w:rFonts w:ascii="方正仿宋简体" w:eastAsia="方正仿宋简体" w:hint="eastAsia"/>
          <w:sz w:val="32"/>
          <w:szCs w:val="32"/>
        </w:rPr>
        <w:t>电冰</w:t>
      </w:r>
      <w:r>
        <w:rPr>
          <w:rFonts w:ascii="方正仿宋简体" w:eastAsia="方正仿宋简体" w:hint="eastAsia"/>
          <w:sz w:val="32"/>
          <w:szCs w:val="32"/>
        </w:rPr>
        <w:t>箱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0F318D" w:rsidRPr="00DC1231" w:rsidRDefault="00DC1231" w:rsidP="000F318D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DC1231">
        <w:rPr>
          <w:rFonts w:ascii="方正仿宋简体" w:eastAsia="方正仿宋简体" w:hint="eastAsia"/>
          <w:sz w:val="32"/>
          <w:szCs w:val="32"/>
        </w:rPr>
        <w:t>本次抽查依据GB 4706.1-2005《家用和类似用途电器的安全 第</w:t>
      </w:r>
      <w:r w:rsidR="00722CA7">
        <w:rPr>
          <w:rFonts w:ascii="方正仿宋简体" w:eastAsia="方正仿宋简体" w:hint="eastAsia"/>
          <w:sz w:val="32"/>
          <w:szCs w:val="32"/>
        </w:rPr>
        <w:t>1</w:t>
      </w:r>
      <w:r w:rsidRPr="00DC1231">
        <w:rPr>
          <w:rFonts w:ascii="方正仿宋简体" w:eastAsia="方正仿宋简体" w:hint="eastAsia"/>
          <w:sz w:val="32"/>
          <w:szCs w:val="32"/>
        </w:rPr>
        <w:t>部分：通用要求》、GB 4706.13-2014《家用和类似用途电器的安全</w:t>
      </w:r>
      <w:r w:rsidR="00722CA7">
        <w:rPr>
          <w:rFonts w:ascii="方正仿宋简体" w:eastAsia="方正仿宋简体" w:hint="eastAsia"/>
          <w:sz w:val="32"/>
          <w:szCs w:val="32"/>
        </w:rPr>
        <w:t xml:space="preserve"> </w:t>
      </w:r>
      <w:r w:rsidRPr="00DC1231">
        <w:rPr>
          <w:rFonts w:ascii="方正仿宋简体" w:eastAsia="方正仿宋简体" w:hint="eastAsia"/>
          <w:sz w:val="32"/>
          <w:szCs w:val="32"/>
        </w:rPr>
        <w:t>制冷器具、冰淇淋机和制冰机的特殊要求》、</w:t>
      </w:r>
      <w:r w:rsidR="00722CA7" w:rsidRPr="00DC1231">
        <w:rPr>
          <w:rFonts w:ascii="方正仿宋简体" w:eastAsia="方正仿宋简体"/>
          <w:sz w:val="32"/>
          <w:szCs w:val="32"/>
        </w:rPr>
        <w:t>GB</w:t>
      </w:r>
      <w:r w:rsidR="00722CA7" w:rsidRPr="00DC1231">
        <w:rPr>
          <w:rFonts w:ascii="方正仿宋简体" w:eastAsia="方正仿宋简体" w:hint="eastAsia"/>
          <w:sz w:val="32"/>
          <w:szCs w:val="32"/>
        </w:rPr>
        <w:t xml:space="preserve"> </w:t>
      </w:r>
      <w:r w:rsidR="00722CA7" w:rsidRPr="00DC1231">
        <w:rPr>
          <w:rFonts w:ascii="方正仿宋简体" w:eastAsia="方正仿宋简体"/>
          <w:sz w:val="32"/>
          <w:szCs w:val="32"/>
        </w:rPr>
        <w:t>4343.1</w:t>
      </w:r>
      <w:r w:rsidR="00722CA7" w:rsidRPr="00DC1231">
        <w:rPr>
          <w:rFonts w:ascii="方正仿宋简体" w:eastAsia="方正仿宋简体" w:hint="eastAsia"/>
          <w:sz w:val="32"/>
          <w:szCs w:val="32"/>
        </w:rPr>
        <w:t>-2009《电磁兼容 家用电器、电动工具和类似器具的要求 第1部分：发射》、</w:t>
      </w:r>
      <w:r w:rsidRPr="00DC1231">
        <w:rPr>
          <w:rFonts w:ascii="方正仿宋简体" w:eastAsia="方正仿宋简体" w:hint="eastAsia"/>
          <w:sz w:val="32"/>
          <w:szCs w:val="32"/>
        </w:rPr>
        <w:t>GB 12021.2-2015《家用电冰箱耗电量限定值及能效等级》、GB 19606-2004《家用和类似用途电器噪声限值》、GB/T 8059.1-1995《家用制冷器具  冷藏箱》、GB/T 8059.2-1995《家用制冷器具  冷藏冷冻箱》、GB/T 8059.3-1995《家用制冷器具  冷冻箱》、GB/T 8059.4-93《家用制冷器具 无霜冷藏箱、无霜冷藏冷冻箱、无霜冷冻食品储藏箱和无霜食品冷冻箱》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C1231">
        <w:rPr>
          <w:rFonts w:ascii="方正仿宋简体" w:eastAsia="方正仿宋简体" w:hint="eastAsia"/>
          <w:sz w:val="32"/>
          <w:szCs w:val="32"/>
        </w:rPr>
        <w:t>GB/T 8059-2016《家用和类似用途制冷器具》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 w:rsidRPr="00DC1231">
        <w:rPr>
          <w:rFonts w:ascii="方正仿宋简体" w:eastAsia="方正仿宋简体" w:hint="eastAsia"/>
          <w:sz w:val="32"/>
          <w:szCs w:val="32"/>
        </w:rPr>
        <w:t>的要求，对电冰箱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DC1231">
        <w:rPr>
          <w:rFonts w:ascii="方正仿宋简体" w:eastAsia="方正仿宋简体" w:hint="eastAsia"/>
          <w:sz w:val="32"/>
          <w:szCs w:val="32"/>
        </w:rPr>
        <w:t>的对触及带电部件的防护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输入电流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耐潮湿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泄漏电流和电气强度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稳定性和机械危险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机械强度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结构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内部布线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电源连接和外部软线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外部导线用接线端子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接地措施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螺钉和连接</w:t>
      </w:r>
      <w:r w:rsidR="00457616">
        <w:rPr>
          <w:rFonts w:ascii="方正仿宋简体" w:eastAsia="方正仿宋简体" w:hint="eastAsia"/>
          <w:sz w:val="32"/>
          <w:szCs w:val="32"/>
        </w:rPr>
        <w:t>，</w:t>
      </w:r>
      <w:r w:rsidRPr="00DC1231">
        <w:rPr>
          <w:rFonts w:ascii="方正仿宋简体" w:eastAsia="方正仿宋简体" w:hint="eastAsia"/>
          <w:sz w:val="32"/>
          <w:szCs w:val="32"/>
        </w:rPr>
        <w:t>电气间隙、</w:t>
      </w:r>
      <w:r w:rsidRPr="00D62626">
        <w:rPr>
          <w:rFonts w:ascii="方正仿宋简体" w:eastAsia="方正仿宋简体" w:hint="eastAsia"/>
          <w:sz w:val="32"/>
          <w:szCs w:val="32"/>
        </w:rPr>
        <w:t>爬电距离和固体绝缘</w:t>
      </w:r>
      <w:r w:rsidR="00457616" w:rsidRPr="00D62626">
        <w:rPr>
          <w:rFonts w:ascii="方正仿宋简体" w:eastAsia="方正仿宋简体" w:hint="eastAsia"/>
          <w:sz w:val="32"/>
          <w:szCs w:val="32"/>
        </w:rPr>
        <w:t>，</w:t>
      </w:r>
      <w:r w:rsidRPr="00D62626">
        <w:rPr>
          <w:rFonts w:ascii="方正仿宋简体" w:eastAsia="方正仿宋简体" w:hint="eastAsia"/>
          <w:sz w:val="32"/>
          <w:szCs w:val="32"/>
        </w:rPr>
        <w:t>噪声</w:t>
      </w:r>
      <w:r w:rsidR="00457616" w:rsidRPr="00D62626">
        <w:rPr>
          <w:rFonts w:ascii="方正仿宋简体" w:eastAsia="方正仿宋简体" w:hint="eastAsia"/>
          <w:sz w:val="32"/>
          <w:szCs w:val="32"/>
        </w:rPr>
        <w:t>，</w:t>
      </w:r>
      <w:r w:rsidRPr="00D62626">
        <w:rPr>
          <w:rFonts w:ascii="方正仿宋简体" w:eastAsia="方正仿宋简体" w:hint="eastAsia"/>
          <w:sz w:val="32"/>
          <w:szCs w:val="32"/>
        </w:rPr>
        <w:t>储藏温度</w:t>
      </w:r>
      <w:r w:rsidR="00457616" w:rsidRPr="00D62626">
        <w:rPr>
          <w:rFonts w:ascii="方正仿宋简体" w:eastAsia="方正仿宋简体" w:hint="eastAsia"/>
          <w:sz w:val="32"/>
          <w:szCs w:val="32"/>
        </w:rPr>
        <w:t>，</w:t>
      </w:r>
      <w:r w:rsidR="000F318D" w:rsidRPr="00D62626">
        <w:rPr>
          <w:rFonts w:ascii="方正仿宋简体" w:eastAsia="方正仿宋简体" w:hint="eastAsia"/>
          <w:sz w:val="32"/>
          <w:szCs w:val="32"/>
        </w:rPr>
        <w:t>总容积，耗电量（标准耗电量和/或综合耗电量），冷冻能力，连续骚扰电压，连续骚扰</w:t>
      </w:r>
      <w:r w:rsidR="000F318D" w:rsidRPr="00DC1231">
        <w:rPr>
          <w:rFonts w:ascii="方正仿宋简体" w:eastAsia="方正仿宋简体" w:hint="eastAsia"/>
          <w:sz w:val="32"/>
          <w:szCs w:val="32"/>
        </w:rPr>
        <w:t>功率</w:t>
      </w:r>
      <w:r w:rsidR="000F318D">
        <w:rPr>
          <w:rFonts w:ascii="方正仿宋简体" w:eastAsia="方正仿宋简体" w:hint="eastAsia"/>
          <w:sz w:val="32"/>
          <w:szCs w:val="32"/>
        </w:rPr>
        <w:t>，</w:t>
      </w:r>
      <w:r w:rsidR="000F318D" w:rsidRPr="00DC1231">
        <w:rPr>
          <w:rFonts w:ascii="方正仿宋简体" w:eastAsia="方正仿宋简体" w:hint="eastAsia"/>
          <w:sz w:val="32"/>
          <w:szCs w:val="32"/>
        </w:rPr>
        <w:t>能效等级等22个项目进行了检验。</w:t>
      </w:r>
    </w:p>
    <w:p w:rsidR="007D5E6F" w:rsidRPr="00DC1231" w:rsidRDefault="000F318D" w:rsidP="000F318D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DC1231">
        <w:rPr>
          <w:rFonts w:ascii="方正仿宋简体" w:eastAsia="方正仿宋简体" w:hint="eastAsia"/>
          <w:sz w:val="32"/>
          <w:szCs w:val="32"/>
        </w:rPr>
        <w:lastRenderedPageBreak/>
        <w:t>抽查发现有2批次产品不符合标准的规定，涉及到对触及带</w:t>
      </w:r>
      <w:r w:rsidRPr="00D62626">
        <w:rPr>
          <w:rFonts w:ascii="方正仿宋简体" w:eastAsia="方正仿宋简体" w:hint="eastAsia"/>
          <w:sz w:val="32"/>
          <w:szCs w:val="32"/>
        </w:rPr>
        <w:t>电部件的防护、电源连接和外部软线、耗电量（标准耗电量）、</w:t>
      </w:r>
      <w:r w:rsidRPr="00DC1231">
        <w:rPr>
          <w:rFonts w:ascii="方正仿宋简体" w:eastAsia="方正仿宋简体" w:hint="eastAsia"/>
          <w:sz w:val="32"/>
          <w:szCs w:val="32"/>
        </w:rPr>
        <w:t>能效等级项目。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62525">
        <w:rPr>
          <w:rFonts w:ascii="方正仿宋简体" w:eastAsia="方正仿宋简体" w:hAnsi="华文仿宋" w:hint="eastAsia"/>
          <w:sz w:val="32"/>
          <w:szCs w:val="32"/>
        </w:rPr>
        <w:t>11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DC1231" w:rsidSect="00DC123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551" w:rsidRDefault="00673551" w:rsidP="00DC1231">
      <w:r>
        <w:separator/>
      </w:r>
    </w:p>
  </w:endnote>
  <w:endnote w:type="continuationSeparator" w:id="1">
    <w:p w:rsidR="00673551" w:rsidRDefault="00673551" w:rsidP="00DC1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551" w:rsidRDefault="00673551" w:rsidP="00DC1231">
      <w:r>
        <w:separator/>
      </w:r>
    </w:p>
  </w:footnote>
  <w:footnote w:type="continuationSeparator" w:id="1">
    <w:p w:rsidR="00673551" w:rsidRDefault="00673551" w:rsidP="00DC1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089"/>
    <w:rsid w:val="00062525"/>
    <w:rsid w:val="000704F7"/>
    <w:rsid w:val="00093C32"/>
    <w:rsid w:val="000F318D"/>
    <w:rsid w:val="00115444"/>
    <w:rsid w:val="0011711E"/>
    <w:rsid w:val="001268F7"/>
    <w:rsid w:val="00221DD0"/>
    <w:rsid w:val="002F1FAA"/>
    <w:rsid w:val="003B5872"/>
    <w:rsid w:val="00446823"/>
    <w:rsid w:val="00457616"/>
    <w:rsid w:val="00464C73"/>
    <w:rsid w:val="00487927"/>
    <w:rsid w:val="00506573"/>
    <w:rsid w:val="00513B73"/>
    <w:rsid w:val="005D560D"/>
    <w:rsid w:val="005F4EE4"/>
    <w:rsid w:val="00653530"/>
    <w:rsid w:val="00673551"/>
    <w:rsid w:val="006926B4"/>
    <w:rsid w:val="006D34C6"/>
    <w:rsid w:val="006E496C"/>
    <w:rsid w:val="00722CA7"/>
    <w:rsid w:val="00730384"/>
    <w:rsid w:val="008909E9"/>
    <w:rsid w:val="008D441E"/>
    <w:rsid w:val="00983717"/>
    <w:rsid w:val="009C45B9"/>
    <w:rsid w:val="00A45089"/>
    <w:rsid w:val="00B40FFE"/>
    <w:rsid w:val="00B53B2D"/>
    <w:rsid w:val="00B61AD5"/>
    <w:rsid w:val="00BC7A5A"/>
    <w:rsid w:val="00BD52FF"/>
    <w:rsid w:val="00C5527B"/>
    <w:rsid w:val="00C8657F"/>
    <w:rsid w:val="00D62626"/>
    <w:rsid w:val="00DC1231"/>
    <w:rsid w:val="00E14798"/>
    <w:rsid w:val="00E17833"/>
    <w:rsid w:val="00E71B12"/>
    <w:rsid w:val="00EF2E69"/>
    <w:rsid w:val="00F83661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0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45089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A45089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C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123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C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C12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2017-09-15T08:54:00Z</dcterms:created>
  <dcterms:modified xsi:type="dcterms:W3CDTF">2017-11-20T03:38:00Z</dcterms:modified>
</cp:coreProperties>
</file>