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C13" w:rsidRPr="00DD7790" w:rsidRDefault="00376C13" w:rsidP="00376C13">
      <w:pPr>
        <w:widowControl/>
        <w:spacing w:line="640" w:lineRule="exact"/>
        <w:ind w:firstLine="0"/>
        <w:jc w:val="center"/>
        <w:outlineLvl w:val="2"/>
        <w:rPr>
          <w:rFonts w:ascii="方正小标宋简体" w:eastAsia="方正小标宋简体"/>
          <w:bCs/>
          <w:kern w:val="0"/>
          <w:sz w:val="44"/>
          <w:szCs w:val="44"/>
        </w:rPr>
      </w:pPr>
      <w:r w:rsidRPr="00DD7790">
        <w:rPr>
          <w:rFonts w:ascii="方正小标宋简体" w:eastAsia="方正小标宋简体" w:hAnsi="宋体" w:cs="宋体" w:hint="eastAsia"/>
          <w:bCs/>
          <w:kern w:val="0"/>
          <w:sz w:val="44"/>
          <w:szCs w:val="44"/>
        </w:rPr>
        <w:t>2016年儿童家具（木质儿童家具）产品质量安全风险监测分析报告</w:t>
      </w:r>
    </w:p>
    <w:p w:rsidR="00376C13" w:rsidRDefault="00376C13" w:rsidP="00376C13">
      <w:pPr>
        <w:widowControl/>
        <w:ind w:firstLine="480"/>
        <w:jc w:val="left"/>
        <w:rPr>
          <w:rFonts w:ascii="宋体"/>
          <w:kern w:val="0"/>
          <w:sz w:val="24"/>
          <w:szCs w:val="24"/>
        </w:rPr>
      </w:pPr>
    </w:p>
    <w:p w:rsidR="00376C13" w:rsidRPr="00F00FD6" w:rsidRDefault="00376C13" w:rsidP="00376C13">
      <w:pPr>
        <w:widowControl/>
        <w:spacing w:line="360" w:lineRule="auto"/>
        <w:ind w:firstLine="0"/>
        <w:jc w:val="left"/>
        <w:rPr>
          <w:rFonts w:ascii="宋体"/>
          <w:kern w:val="0"/>
          <w:sz w:val="24"/>
          <w:szCs w:val="24"/>
        </w:rPr>
      </w:pPr>
      <w:r w:rsidRPr="000165F2">
        <w:rPr>
          <w:rFonts w:ascii="宋体" w:hAnsi="宋体" w:cs="宋体" w:hint="eastAsia"/>
          <w:b/>
          <w:bCs/>
          <w:kern w:val="0"/>
          <w:sz w:val="24"/>
          <w:szCs w:val="24"/>
        </w:rPr>
        <w:t>摘要</w:t>
      </w:r>
      <w:r w:rsidRPr="000B6B23">
        <w:rPr>
          <w:rFonts w:ascii="宋体" w:hAnsi="宋体" w:cs="宋体" w:hint="eastAsia"/>
          <w:kern w:val="0"/>
          <w:sz w:val="24"/>
          <w:szCs w:val="24"/>
        </w:rPr>
        <w:t>：近期，苏州市质监局对儿童家具</w:t>
      </w:r>
      <w:r>
        <w:rPr>
          <w:rFonts w:ascii="宋体" w:hAnsi="宋体" w:cs="宋体" w:hint="eastAsia"/>
          <w:kern w:val="0"/>
          <w:sz w:val="24"/>
          <w:szCs w:val="24"/>
        </w:rPr>
        <w:t>（木质儿童家具）</w:t>
      </w:r>
      <w:r w:rsidRPr="000B6B23">
        <w:rPr>
          <w:rFonts w:ascii="宋体" w:hAnsi="宋体" w:cs="宋体" w:hint="eastAsia"/>
          <w:kern w:val="0"/>
          <w:sz w:val="24"/>
          <w:szCs w:val="24"/>
        </w:rPr>
        <w:t>产品开展</w:t>
      </w:r>
      <w:r>
        <w:rPr>
          <w:rFonts w:ascii="宋体" w:hAnsi="宋体" w:cs="宋体" w:hint="eastAsia"/>
          <w:kern w:val="0"/>
          <w:sz w:val="24"/>
          <w:szCs w:val="24"/>
        </w:rPr>
        <w:t>质量安全</w:t>
      </w:r>
      <w:r w:rsidRPr="000B6B23">
        <w:rPr>
          <w:rFonts w:ascii="宋体" w:hAnsi="宋体" w:cs="宋体" w:hint="eastAsia"/>
          <w:kern w:val="0"/>
          <w:sz w:val="24"/>
          <w:szCs w:val="24"/>
        </w:rPr>
        <w:t>风险监测。</w:t>
      </w:r>
      <w:r>
        <w:rPr>
          <w:rFonts w:ascii="宋体" w:hAnsi="宋体" w:cs="宋体" w:hint="eastAsia"/>
          <w:kern w:val="0"/>
          <w:sz w:val="24"/>
          <w:szCs w:val="24"/>
        </w:rPr>
        <w:t>本次共采集样品</w:t>
      </w:r>
      <w:r>
        <w:rPr>
          <w:rFonts w:ascii="宋体" w:hAnsi="宋体" w:cs="宋体"/>
          <w:kern w:val="0"/>
          <w:sz w:val="24"/>
          <w:szCs w:val="24"/>
        </w:rPr>
        <w:t>45</w:t>
      </w:r>
      <w:r>
        <w:rPr>
          <w:rFonts w:ascii="宋体" w:hAnsi="宋体" w:cs="宋体" w:hint="eastAsia"/>
          <w:kern w:val="0"/>
          <w:sz w:val="24"/>
          <w:szCs w:val="24"/>
        </w:rPr>
        <w:t>批次</w:t>
      </w:r>
      <w:r w:rsidRPr="000B6B23">
        <w:rPr>
          <w:rFonts w:ascii="宋体" w:hAnsi="宋体" w:cs="宋体" w:hint="eastAsia"/>
          <w:kern w:val="0"/>
          <w:sz w:val="24"/>
          <w:szCs w:val="24"/>
        </w:rPr>
        <w:t>，</w:t>
      </w:r>
      <w:r>
        <w:rPr>
          <w:rFonts w:ascii="宋体" w:hAnsi="宋体" w:cs="宋体" w:hint="eastAsia"/>
          <w:kern w:val="0"/>
          <w:sz w:val="24"/>
          <w:szCs w:val="24"/>
        </w:rPr>
        <w:t>本地</w:t>
      </w:r>
      <w:r w:rsidRPr="003214F2">
        <w:rPr>
          <w:rFonts w:ascii="宋体" w:hAnsi="宋体" w:cs="宋体" w:hint="eastAsia"/>
          <w:kern w:val="0"/>
          <w:sz w:val="24"/>
          <w:szCs w:val="24"/>
        </w:rPr>
        <w:t>生产企业抽样9批次、市场买样27批次，电商平台买样9批次</w:t>
      </w:r>
      <w:r>
        <w:rPr>
          <w:rFonts w:ascii="宋体" w:hAnsi="宋体" w:cs="宋体" w:hint="eastAsia"/>
          <w:kern w:val="0"/>
          <w:sz w:val="24"/>
          <w:szCs w:val="24"/>
        </w:rPr>
        <w:t>。</w:t>
      </w:r>
      <w:r w:rsidRPr="003214F2">
        <w:rPr>
          <w:rFonts w:ascii="宋体" w:hAnsi="宋体" w:cs="宋体" w:hint="eastAsia"/>
          <w:kern w:val="0"/>
          <w:sz w:val="24"/>
          <w:szCs w:val="24"/>
        </w:rPr>
        <w:t>检测项目分监督项目和风险监测项目二类，</w:t>
      </w:r>
      <w:r>
        <w:rPr>
          <w:rFonts w:ascii="宋体" w:hAnsi="宋体" w:cs="宋体" w:hint="eastAsia"/>
          <w:kern w:val="0"/>
          <w:sz w:val="24"/>
          <w:szCs w:val="24"/>
        </w:rPr>
        <w:t>其中监督项目中</w:t>
      </w:r>
      <w:r w:rsidRPr="000B6B23">
        <w:rPr>
          <w:rFonts w:ascii="宋体" w:hAnsi="宋体" w:cs="宋体" w:hint="eastAsia"/>
          <w:kern w:val="0"/>
          <w:sz w:val="24"/>
          <w:szCs w:val="24"/>
        </w:rPr>
        <w:t>合格</w:t>
      </w:r>
      <w:r>
        <w:rPr>
          <w:rFonts w:ascii="宋体" w:hAnsi="宋体" w:cs="宋体"/>
          <w:kern w:val="0"/>
          <w:sz w:val="24"/>
          <w:szCs w:val="24"/>
        </w:rPr>
        <w:t>35</w:t>
      </w:r>
      <w:r w:rsidRPr="000B6B23">
        <w:rPr>
          <w:rFonts w:ascii="宋体" w:hAnsi="宋体" w:cs="宋体" w:hint="eastAsia"/>
          <w:kern w:val="0"/>
          <w:sz w:val="24"/>
          <w:szCs w:val="24"/>
        </w:rPr>
        <w:t>批次，合格率为</w:t>
      </w:r>
      <w:r>
        <w:rPr>
          <w:rFonts w:ascii="宋体" w:hAnsi="宋体" w:cs="宋体"/>
          <w:kern w:val="0"/>
          <w:sz w:val="24"/>
          <w:szCs w:val="24"/>
        </w:rPr>
        <w:t>77.8%</w:t>
      </w:r>
      <w:r>
        <w:rPr>
          <w:rFonts w:ascii="宋体" w:hAnsi="宋体" w:cs="宋体" w:hint="eastAsia"/>
          <w:kern w:val="0"/>
          <w:sz w:val="24"/>
          <w:szCs w:val="24"/>
        </w:rPr>
        <w:t>，较</w:t>
      </w:r>
      <w:r>
        <w:rPr>
          <w:rFonts w:ascii="宋体" w:hAnsi="宋体" w:cs="宋体"/>
          <w:kern w:val="0"/>
          <w:sz w:val="24"/>
          <w:szCs w:val="24"/>
        </w:rPr>
        <w:t>2015</w:t>
      </w:r>
      <w:r>
        <w:rPr>
          <w:rFonts w:ascii="宋体" w:hAnsi="宋体" w:cs="宋体" w:hint="eastAsia"/>
          <w:kern w:val="0"/>
          <w:sz w:val="24"/>
          <w:szCs w:val="24"/>
        </w:rPr>
        <w:t>年儿童家具（木质儿童家具）产品质量安全风险监测，合格率提高</w:t>
      </w:r>
      <w:r w:rsidRPr="00137C20">
        <w:rPr>
          <w:rFonts w:ascii="宋体" w:hAnsi="宋体" w:cs="宋体"/>
          <w:kern w:val="0"/>
          <w:sz w:val="24"/>
          <w:szCs w:val="24"/>
        </w:rPr>
        <w:t>1</w:t>
      </w:r>
      <w:r>
        <w:rPr>
          <w:rFonts w:ascii="宋体" w:hAnsi="宋体" w:cs="宋体" w:hint="eastAsia"/>
          <w:kern w:val="0"/>
          <w:sz w:val="24"/>
          <w:szCs w:val="24"/>
        </w:rPr>
        <w:t>6%</w:t>
      </w:r>
      <w:r w:rsidRPr="000B6B23">
        <w:rPr>
          <w:rFonts w:ascii="宋体" w:hAnsi="宋体" w:cs="宋体" w:hint="eastAsia"/>
          <w:kern w:val="0"/>
          <w:sz w:val="24"/>
          <w:szCs w:val="24"/>
        </w:rPr>
        <w:t>。存在的主要问题是警示标识项目、结构安全项目、甲醛释放量项目不合格。风险监测</w:t>
      </w:r>
      <w:r>
        <w:rPr>
          <w:rFonts w:ascii="宋体" w:hAnsi="宋体" w:cs="宋体" w:hint="eastAsia"/>
          <w:kern w:val="0"/>
          <w:sz w:val="24"/>
          <w:szCs w:val="24"/>
        </w:rPr>
        <w:t>项目</w:t>
      </w:r>
      <w:r>
        <w:rPr>
          <w:rFonts w:ascii="宋体" w:hAnsi="宋体" w:cs="宋体"/>
          <w:kern w:val="0"/>
          <w:sz w:val="24"/>
          <w:szCs w:val="24"/>
        </w:rPr>
        <w:t>43</w:t>
      </w:r>
      <w:r w:rsidRPr="000B6B23">
        <w:rPr>
          <w:rFonts w:ascii="宋体" w:hAnsi="宋体" w:cs="宋体" w:hint="eastAsia"/>
          <w:kern w:val="0"/>
          <w:sz w:val="24"/>
          <w:szCs w:val="24"/>
        </w:rPr>
        <w:t>批次</w:t>
      </w:r>
      <w:r>
        <w:rPr>
          <w:rFonts w:ascii="宋体" w:hAnsi="宋体" w:cs="宋体" w:hint="eastAsia"/>
          <w:kern w:val="0"/>
          <w:sz w:val="24"/>
          <w:szCs w:val="24"/>
        </w:rPr>
        <w:t>中有</w:t>
      </w:r>
      <w:r w:rsidRPr="00F00FD6">
        <w:rPr>
          <w:rFonts w:ascii="宋体" w:hAnsi="宋体" w:cs="宋体"/>
          <w:kern w:val="0"/>
          <w:sz w:val="24"/>
          <w:szCs w:val="24"/>
        </w:rPr>
        <w:t>9</w:t>
      </w:r>
      <w:r w:rsidRPr="00F00FD6">
        <w:rPr>
          <w:rFonts w:ascii="宋体" w:hAnsi="宋体" w:cs="宋体" w:hint="eastAsia"/>
          <w:kern w:val="0"/>
          <w:sz w:val="24"/>
          <w:szCs w:val="24"/>
        </w:rPr>
        <w:t>批次样品的溶剂残留总量大于</w:t>
      </w:r>
      <w:r w:rsidRPr="00F00FD6">
        <w:rPr>
          <w:rFonts w:ascii="宋体" w:hAnsi="宋体" w:cs="宋体"/>
          <w:kern w:val="0"/>
          <w:sz w:val="24"/>
          <w:szCs w:val="24"/>
        </w:rPr>
        <w:t>10mg/m</w:t>
      </w:r>
      <w:r w:rsidRPr="003E0F04">
        <w:rPr>
          <w:rFonts w:ascii="宋体" w:hAnsi="宋体" w:cs="宋体"/>
          <w:kern w:val="0"/>
          <w:sz w:val="24"/>
          <w:szCs w:val="24"/>
          <w:vertAlign w:val="superscript"/>
        </w:rPr>
        <w:t>2</w:t>
      </w:r>
      <w:r w:rsidRPr="00F00FD6">
        <w:rPr>
          <w:rFonts w:ascii="宋体" w:hAnsi="宋体" w:cs="宋体" w:hint="eastAsia"/>
          <w:kern w:val="0"/>
          <w:sz w:val="24"/>
          <w:szCs w:val="24"/>
        </w:rPr>
        <w:t>，最高值达到</w:t>
      </w:r>
      <w:r>
        <w:rPr>
          <w:rFonts w:ascii="宋体" w:hAnsi="宋体" w:cs="宋体"/>
          <w:kern w:val="0"/>
          <w:sz w:val="24"/>
          <w:szCs w:val="24"/>
        </w:rPr>
        <w:t>163</w:t>
      </w:r>
      <w:r w:rsidRPr="00F00FD6">
        <w:rPr>
          <w:rFonts w:ascii="宋体" w:hAnsi="宋体" w:cs="宋体"/>
          <w:kern w:val="0"/>
          <w:sz w:val="24"/>
          <w:szCs w:val="24"/>
        </w:rPr>
        <w:t>mg/m</w:t>
      </w:r>
      <w:r w:rsidRPr="003E0F04">
        <w:rPr>
          <w:rFonts w:ascii="宋体" w:hAnsi="宋体" w:cs="宋体"/>
          <w:kern w:val="0"/>
          <w:sz w:val="24"/>
          <w:szCs w:val="24"/>
          <w:vertAlign w:val="superscript"/>
        </w:rPr>
        <w:t>2</w:t>
      </w:r>
      <w:r w:rsidRPr="00F00FD6">
        <w:rPr>
          <w:rFonts w:ascii="宋体" w:hAnsi="宋体" w:cs="宋体" w:hint="eastAsia"/>
          <w:kern w:val="0"/>
          <w:sz w:val="24"/>
          <w:szCs w:val="24"/>
        </w:rPr>
        <w:t>，</w:t>
      </w:r>
      <w:r w:rsidRPr="00F00FD6">
        <w:rPr>
          <w:rFonts w:ascii="宋体" w:hAnsi="宋体" w:cs="宋体"/>
          <w:kern w:val="0"/>
          <w:sz w:val="24"/>
          <w:szCs w:val="24"/>
        </w:rPr>
        <w:t>6</w:t>
      </w:r>
      <w:r w:rsidRPr="00F00FD6">
        <w:rPr>
          <w:rFonts w:ascii="宋体" w:hAnsi="宋体" w:cs="宋体" w:hint="eastAsia"/>
          <w:kern w:val="0"/>
          <w:sz w:val="24"/>
          <w:szCs w:val="24"/>
        </w:rPr>
        <w:t>批次样品的苯、甲苯、二甲苯残留量总和大于</w:t>
      </w:r>
      <w:r w:rsidRPr="00F00FD6">
        <w:rPr>
          <w:rFonts w:ascii="宋体" w:hAnsi="宋体" w:cs="宋体"/>
          <w:kern w:val="0"/>
          <w:sz w:val="24"/>
          <w:szCs w:val="24"/>
        </w:rPr>
        <w:t>3mg/m</w:t>
      </w:r>
      <w:r w:rsidRPr="003E0F04">
        <w:rPr>
          <w:rFonts w:ascii="宋体" w:hAnsi="宋体" w:cs="宋体"/>
          <w:kern w:val="0"/>
          <w:sz w:val="24"/>
          <w:szCs w:val="24"/>
          <w:vertAlign w:val="superscript"/>
        </w:rPr>
        <w:t>2</w:t>
      </w:r>
      <w:r w:rsidRPr="00F00FD6">
        <w:rPr>
          <w:rFonts w:ascii="宋体" w:hAnsi="宋体" w:cs="宋体" w:hint="eastAsia"/>
          <w:kern w:val="0"/>
          <w:sz w:val="24"/>
          <w:szCs w:val="24"/>
        </w:rPr>
        <w:t>，最高值达到</w:t>
      </w:r>
      <w:r w:rsidRPr="00F00FD6">
        <w:rPr>
          <w:rFonts w:ascii="宋体" w:hAnsi="宋体" w:cs="宋体"/>
          <w:kern w:val="0"/>
          <w:sz w:val="24"/>
          <w:szCs w:val="24"/>
        </w:rPr>
        <w:t>88mg/m</w:t>
      </w:r>
      <w:r w:rsidRPr="003E0F04">
        <w:rPr>
          <w:rFonts w:ascii="宋体" w:hAnsi="宋体" w:cs="宋体"/>
          <w:kern w:val="0"/>
          <w:sz w:val="24"/>
          <w:szCs w:val="24"/>
          <w:vertAlign w:val="superscript"/>
        </w:rPr>
        <w:t>2</w:t>
      </w:r>
      <w:r w:rsidRPr="00F00FD6">
        <w:rPr>
          <w:rFonts w:ascii="宋体" w:hAnsi="宋体" w:cs="宋体" w:hint="eastAsia"/>
          <w:kern w:val="0"/>
          <w:sz w:val="24"/>
          <w:szCs w:val="24"/>
        </w:rPr>
        <w:t>。</w:t>
      </w:r>
    </w:p>
    <w:p w:rsidR="00376C13" w:rsidRPr="000B6B23" w:rsidRDefault="00376C13" w:rsidP="00376C13">
      <w:pPr>
        <w:widowControl/>
        <w:spacing w:line="360" w:lineRule="auto"/>
        <w:ind w:firstLine="480"/>
        <w:jc w:val="left"/>
        <w:rPr>
          <w:rFonts w:ascii="宋体"/>
          <w:b/>
          <w:bCs/>
          <w:kern w:val="0"/>
          <w:sz w:val="24"/>
          <w:szCs w:val="24"/>
        </w:rPr>
      </w:pPr>
      <w:r w:rsidRPr="000B6B23">
        <w:rPr>
          <w:rFonts w:ascii="宋体" w:hAnsi="宋体" w:cs="宋体" w:hint="eastAsia"/>
          <w:b/>
          <w:bCs/>
          <w:kern w:val="0"/>
          <w:sz w:val="24"/>
          <w:szCs w:val="24"/>
        </w:rPr>
        <w:t>一、产品概况</w:t>
      </w:r>
    </w:p>
    <w:p w:rsidR="00376C13" w:rsidRPr="005C72AA" w:rsidRDefault="00376C13" w:rsidP="00376C13">
      <w:pPr>
        <w:pStyle w:val="1"/>
        <w:wordWrap/>
        <w:spacing w:line="360" w:lineRule="auto"/>
        <w:ind w:firstLine="480"/>
        <w:rPr>
          <w:rFonts w:ascii="宋体" w:eastAsia="宋体" w:hAnsi="宋体" w:cs="Times New Roman"/>
          <w:kern w:val="0"/>
          <w:sz w:val="24"/>
          <w:szCs w:val="24"/>
          <w:lang w:eastAsia="zh-CN"/>
        </w:rPr>
      </w:pPr>
      <w:r w:rsidRPr="000B6B23">
        <w:rPr>
          <w:rFonts w:ascii="宋体" w:eastAsia="宋体" w:hAnsi="宋体" w:cs="宋体" w:hint="eastAsia"/>
          <w:kern w:val="0"/>
          <w:sz w:val="24"/>
          <w:szCs w:val="24"/>
          <w:lang w:eastAsia="zh-CN"/>
        </w:rPr>
        <w:t>儿童家具是指设计或预定供</w:t>
      </w:r>
      <w:r w:rsidRPr="000B6B23">
        <w:rPr>
          <w:rFonts w:ascii="宋体" w:eastAsia="宋体" w:hAnsi="宋体" w:cs="宋体"/>
          <w:kern w:val="0"/>
          <w:sz w:val="24"/>
          <w:szCs w:val="24"/>
          <w:lang w:eastAsia="zh-CN"/>
        </w:rPr>
        <w:t>3</w:t>
      </w:r>
      <w:r w:rsidRPr="000B6B23">
        <w:rPr>
          <w:rFonts w:ascii="宋体" w:eastAsia="宋体" w:hAnsi="宋体" w:cs="宋体" w:hint="eastAsia"/>
          <w:kern w:val="0"/>
          <w:sz w:val="24"/>
          <w:szCs w:val="24"/>
          <w:lang w:eastAsia="zh-CN"/>
        </w:rPr>
        <w:t>岁～</w:t>
      </w:r>
      <w:r w:rsidRPr="000B6B23">
        <w:rPr>
          <w:rFonts w:ascii="宋体" w:eastAsia="宋体" w:hAnsi="宋体" w:cs="宋体"/>
          <w:kern w:val="0"/>
          <w:sz w:val="24"/>
          <w:szCs w:val="24"/>
          <w:lang w:eastAsia="zh-CN"/>
        </w:rPr>
        <w:t>14</w:t>
      </w:r>
      <w:r w:rsidRPr="000B6B23">
        <w:rPr>
          <w:rFonts w:ascii="宋体" w:eastAsia="宋体" w:hAnsi="宋体" w:cs="宋体" w:hint="eastAsia"/>
          <w:kern w:val="0"/>
          <w:sz w:val="24"/>
          <w:szCs w:val="24"/>
          <w:lang w:eastAsia="zh-CN"/>
        </w:rPr>
        <w:t>岁儿童使用的家具产品。童年是生长发育最重要的阶段，由于儿童自我保护意识较弱，儿童家具在设计和生产上</w:t>
      </w:r>
      <w:r>
        <w:rPr>
          <w:rFonts w:ascii="宋体" w:eastAsia="宋体" w:hAnsi="宋体" w:cs="宋体" w:hint="eastAsia"/>
          <w:kern w:val="0"/>
          <w:sz w:val="24"/>
          <w:szCs w:val="24"/>
          <w:lang w:eastAsia="zh-CN"/>
        </w:rPr>
        <w:t>必须</w:t>
      </w:r>
      <w:r w:rsidRPr="000B6B23">
        <w:rPr>
          <w:rFonts w:ascii="宋体" w:eastAsia="宋体" w:hAnsi="宋体" w:cs="宋体" w:hint="eastAsia"/>
          <w:kern w:val="0"/>
          <w:sz w:val="24"/>
          <w:szCs w:val="24"/>
          <w:lang w:eastAsia="zh-CN"/>
        </w:rPr>
        <w:t>要具备较高的安全性和环保性。我国</w:t>
      </w:r>
      <w:r w:rsidRPr="000B6B23">
        <w:rPr>
          <w:rFonts w:ascii="宋体" w:eastAsia="宋体" w:hAnsi="宋体" w:cs="宋体"/>
          <w:kern w:val="0"/>
          <w:sz w:val="24"/>
          <w:szCs w:val="24"/>
          <w:lang w:eastAsia="zh-CN"/>
        </w:rPr>
        <w:t>16</w:t>
      </w:r>
      <w:r w:rsidRPr="000B6B23">
        <w:rPr>
          <w:rFonts w:ascii="宋体" w:eastAsia="宋体" w:hAnsi="宋体" w:cs="宋体" w:hint="eastAsia"/>
          <w:kern w:val="0"/>
          <w:sz w:val="24"/>
          <w:szCs w:val="24"/>
          <w:lang w:eastAsia="zh-CN"/>
        </w:rPr>
        <w:t>岁以下儿童有</w:t>
      </w:r>
      <w:r w:rsidRPr="000B6B23">
        <w:rPr>
          <w:rFonts w:ascii="宋体" w:eastAsia="宋体" w:hAnsi="宋体" w:cs="宋体"/>
          <w:kern w:val="0"/>
          <w:sz w:val="24"/>
          <w:szCs w:val="24"/>
          <w:lang w:eastAsia="zh-CN"/>
        </w:rPr>
        <w:t>3</w:t>
      </w:r>
      <w:r w:rsidRPr="000B6B23">
        <w:rPr>
          <w:rFonts w:ascii="宋体" w:eastAsia="宋体" w:hAnsi="宋体" w:cs="宋体" w:hint="eastAsia"/>
          <w:kern w:val="0"/>
          <w:sz w:val="24"/>
          <w:szCs w:val="24"/>
          <w:lang w:eastAsia="zh-CN"/>
        </w:rPr>
        <w:t>亿多，但儿童家具在家具市场中所占的比重仅为</w:t>
      </w:r>
      <w:r w:rsidRPr="000B6B23">
        <w:rPr>
          <w:rFonts w:ascii="宋体" w:eastAsia="宋体" w:hAnsi="宋体" w:cs="宋体"/>
          <w:kern w:val="0"/>
          <w:sz w:val="24"/>
          <w:szCs w:val="24"/>
          <w:lang w:eastAsia="zh-CN"/>
        </w:rPr>
        <w:t>5%</w:t>
      </w:r>
      <w:r w:rsidRPr="000B6B23">
        <w:rPr>
          <w:rFonts w:ascii="宋体" w:eastAsia="宋体" w:hAnsi="宋体" w:cs="宋体" w:hint="eastAsia"/>
          <w:kern w:val="0"/>
          <w:sz w:val="24"/>
          <w:szCs w:val="24"/>
          <w:lang w:eastAsia="zh-CN"/>
        </w:rPr>
        <w:t>左右。随着经济快速发展，人们生活水平不断提高，老百姓住房条件逐步改善，很多儿童都拥有自己独立房间，因此儿童家具的市场需求也是越来越多。</w:t>
      </w:r>
    </w:p>
    <w:p w:rsidR="00376C13" w:rsidRPr="000B6B23" w:rsidRDefault="00376C13" w:rsidP="00376C13">
      <w:pPr>
        <w:widowControl/>
        <w:spacing w:line="360" w:lineRule="auto"/>
        <w:jc w:val="left"/>
        <w:rPr>
          <w:rFonts w:ascii="Arial" w:hAnsi="Arial" w:cs="Arial"/>
          <w:b/>
          <w:bCs/>
          <w:kern w:val="0"/>
          <w:sz w:val="24"/>
          <w:szCs w:val="24"/>
        </w:rPr>
      </w:pPr>
      <w:r w:rsidRPr="000B6B23">
        <w:rPr>
          <w:rFonts w:ascii="Arial" w:hAnsi="Arial" w:cs="宋体" w:hint="eastAsia"/>
          <w:b/>
          <w:bCs/>
          <w:kern w:val="0"/>
          <w:sz w:val="24"/>
          <w:szCs w:val="24"/>
        </w:rPr>
        <w:t>二、本次</w:t>
      </w:r>
      <w:r>
        <w:rPr>
          <w:rFonts w:ascii="Arial" w:hAnsi="Arial" w:cs="宋体" w:hint="eastAsia"/>
          <w:b/>
          <w:bCs/>
          <w:kern w:val="0"/>
          <w:sz w:val="24"/>
          <w:szCs w:val="24"/>
        </w:rPr>
        <w:t>风险监测</w:t>
      </w:r>
      <w:r w:rsidRPr="000B6B23">
        <w:rPr>
          <w:rFonts w:ascii="Arial" w:hAnsi="Arial" w:cs="宋体" w:hint="eastAsia"/>
          <w:b/>
          <w:bCs/>
          <w:kern w:val="0"/>
          <w:sz w:val="24"/>
          <w:szCs w:val="24"/>
        </w:rPr>
        <w:t>情况</w:t>
      </w:r>
    </w:p>
    <w:p w:rsidR="00376C13" w:rsidRPr="000B6B23" w:rsidRDefault="00376C13" w:rsidP="00376C13">
      <w:pPr>
        <w:widowControl/>
        <w:spacing w:line="360" w:lineRule="auto"/>
        <w:jc w:val="left"/>
        <w:rPr>
          <w:rFonts w:ascii="Arial" w:hAnsi="Arial" w:cs="Arial"/>
          <w:b/>
          <w:bCs/>
          <w:kern w:val="0"/>
          <w:sz w:val="24"/>
          <w:szCs w:val="24"/>
        </w:rPr>
      </w:pPr>
      <w:r w:rsidRPr="000B6B23">
        <w:rPr>
          <w:rFonts w:ascii="Arial" w:hAnsi="Arial" w:cs="宋体" w:hint="eastAsia"/>
          <w:b/>
          <w:bCs/>
          <w:kern w:val="0"/>
          <w:sz w:val="24"/>
          <w:szCs w:val="24"/>
        </w:rPr>
        <w:t>（一）样品来源</w:t>
      </w:r>
    </w:p>
    <w:p w:rsidR="00376C13" w:rsidRDefault="00376C13" w:rsidP="00376C13">
      <w:pPr>
        <w:widowControl/>
        <w:tabs>
          <w:tab w:val="left" w:pos="4970"/>
        </w:tabs>
        <w:spacing w:line="360" w:lineRule="auto"/>
        <w:jc w:val="left"/>
        <w:rPr>
          <w:rFonts w:ascii="Arial" w:hAnsi="Arial" w:cs="宋体"/>
          <w:kern w:val="0"/>
          <w:sz w:val="24"/>
          <w:szCs w:val="24"/>
        </w:rPr>
      </w:pPr>
      <w:r w:rsidRPr="00A32223">
        <w:rPr>
          <w:rFonts w:ascii="Arial" w:hAnsi="Arial" w:cs="宋体" w:hint="eastAsia"/>
          <w:kern w:val="0"/>
          <w:sz w:val="24"/>
          <w:szCs w:val="24"/>
        </w:rPr>
        <w:t>本次采集儿童家具样品</w:t>
      </w:r>
      <w:r w:rsidRPr="00A32223">
        <w:rPr>
          <w:rFonts w:ascii="Arial" w:hAnsi="Arial" w:cs="宋体"/>
          <w:kern w:val="0"/>
          <w:sz w:val="24"/>
          <w:szCs w:val="24"/>
        </w:rPr>
        <w:t>45</w:t>
      </w:r>
      <w:r w:rsidRPr="00A32223">
        <w:rPr>
          <w:rFonts w:ascii="Arial" w:hAnsi="Arial" w:cs="宋体" w:hint="eastAsia"/>
          <w:kern w:val="0"/>
          <w:sz w:val="24"/>
          <w:szCs w:val="24"/>
        </w:rPr>
        <w:t>批次，其中生产企业抽样</w:t>
      </w:r>
      <w:r w:rsidRPr="00A32223">
        <w:rPr>
          <w:rFonts w:ascii="Arial" w:hAnsi="Arial" w:cs="宋体"/>
          <w:kern w:val="0"/>
          <w:sz w:val="24"/>
          <w:szCs w:val="24"/>
        </w:rPr>
        <w:t>9</w:t>
      </w:r>
      <w:r w:rsidRPr="00A32223">
        <w:rPr>
          <w:rFonts w:ascii="Arial" w:hAnsi="Arial" w:cs="宋体" w:hint="eastAsia"/>
          <w:kern w:val="0"/>
          <w:sz w:val="24"/>
          <w:szCs w:val="24"/>
        </w:rPr>
        <w:t>批次、市场（实体店）买样</w:t>
      </w:r>
      <w:r w:rsidRPr="00A32223">
        <w:rPr>
          <w:rFonts w:ascii="Arial" w:hAnsi="Arial" w:cs="宋体"/>
          <w:kern w:val="0"/>
          <w:sz w:val="24"/>
          <w:szCs w:val="24"/>
        </w:rPr>
        <w:t>27</w:t>
      </w:r>
      <w:r w:rsidRPr="00A32223">
        <w:rPr>
          <w:rFonts w:ascii="Arial" w:hAnsi="Arial" w:cs="宋体" w:hint="eastAsia"/>
          <w:kern w:val="0"/>
          <w:sz w:val="24"/>
          <w:szCs w:val="24"/>
        </w:rPr>
        <w:t>批次，电商平台买样</w:t>
      </w:r>
      <w:r w:rsidRPr="00A32223">
        <w:rPr>
          <w:rFonts w:ascii="Arial" w:hAnsi="Arial" w:cs="宋体"/>
          <w:kern w:val="0"/>
          <w:sz w:val="24"/>
          <w:szCs w:val="24"/>
        </w:rPr>
        <w:t>9</w:t>
      </w:r>
      <w:r w:rsidRPr="00A32223">
        <w:rPr>
          <w:rFonts w:ascii="Arial" w:hAnsi="Arial" w:cs="宋体" w:hint="eastAsia"/>
          <w:kern w:val="0"/>
          <w:sz w:val="24"/>
          <w:szCs w:val="24"/>
        </w:rPr>
        <w:t>批次，主要品牌有松堡王国、我爱我家，七彩人生、雅酷乐、好孩子等。产地涉及江苏、广东、上海等省市。</w:t>
      </w:r>
    </w:p>
    <w:p w:rsidR="00376C13" w:rsidRPr="009F30C6" w:rsidRDefault="00376C13" w:rsidP="00376C13">
      <w:pPr>
        <w:widowControl/>
        <w:jc w:val="center"/>
        <w:rPr>
          <w:rFonts w:ascii="Arial" w:hAnsi="Arial" w:cs="Arial"/>
          <w:kern w:val="0"/>
          <w:sz w:val="24"/>
          <w:szCs w:val="24"/>
        </w:rPr>
      </w:pPr>
      <w:r w:rsidRPr="009F30C6">
        <w:rPr>
          <w:rFonts w:ascii="Arial" w:hAnsi="Arial" w:cs="宋体" w:hint="eastAsia"/>
          <w:kern w:val="0"/>
          <w:sz w:val="24"/>
          <w:szCs w:val="24"/>
        </w:rPr>
        <w:t>表</w:t>
      </w:r>
      <w:r w:rsidRPr="009F30C6">
        <w:rPr>
          <w:rFonts w:ascii="Arial" w:hAnsi="Arial" w:cs="Arial"/>
          <w:kern w:val="0"/>
          <w:sz w:val="24"/>
          <w:szCs w:val="24"/>
        </w:rPr>
        <w:t xml:space="preserve">1 </w:t>
      </w:r>
      <w:r w:rsidRPr="009F30C6">
        <w:rPr>
          <w:rFonts w:ascii="Arial" w:hAnsi="Arial" w:cs="宋体" w:hint="eastAsia"/>
          <w:kern w:val="0"/>
          <w:sz w:val="24"/>
          <w:szCs w:val="24"/>
        </w:rPr>
        <w:t>儿童家具产品</w:t>
      </w:r>
      <w:r>
        <w:rPr>
          <w:rFonts w:ascii="Arial" w:hAnsi="Arial" w:cs="宋体" w:hint="eastAsia"/>
          <w:kern w:val="0"/>
          <w:sz w:val="24"/>
          <w:szCs w:val="24"/>
        </w:rPr>
        <w:t>采样渠道批次数统计</w:t>
      </w:r>
      <w:r w:rsidRPr="009F30C6">
        <w:rPr>
          <w:rFonts w:ascii="Arial" w:hAnsi="Arial" w:cs="宋体" w:hint="eastAsia"/>
          <w:kern w:val="0"/>
          <w:sz w:val="24"/>
          <w:szCs w:val="24"/>
        </w:rPr>
        <w:t>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30"/>
        <w:gridCol w:w="2130"/>
        <w:gridCol w:w="2131"/>
        <w:gridCol w:w="1095"/>
        <w:gridCol w:w="1036"/>
      </w:tblGrid>
      <w:tr w:rsidR="00376C13" w:rsidRPr="009F30C6" w:rsidTr="00FF76DD">
        <w:trPr>
          <w:jc w:val="center"/>
        </w:trPr>
        <w:tc>
          <w:tcPr>
            <w:tcW w:w="2130" w:type="dxa"/>
            <w:vMerge w:val="restart"/>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样品来源</w:t>
            </w:r>
          </w:p>
        </w:tc>
        <w:tc>
          <w:tcPr>
            <w:tcW w:w="2130" w:type="dxa"/>
            <w:vMerge w:val="restart"/>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生产企业</w:t>
            </w:r>
          </w:p>
        </w:tc>
        <w:tc>
          <w:tcPr>
            <w:tcW w:w="2131" w:type="dxa"/>
            <w:vMerge w:val="restart"/>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宋体" w:hint="eastAsia"/>
                <w:kern w:val="0"/>
                <w:sz w:val="24"/>
                <w:szCs w:val="24"/>
              </w:rPr>
              <w:t>销售市场</w:t>
            </w:r>
          </w:p>
        </w:tc>
        <w:tc>
          <w:tcPr>
            <w:tcW w:w="2131" w:type="dxa"/>
            <w:gridSpan w:val="2"/>
            <w:tcBorders>
              <w:top w:val="single" w:sz="4" w:space="0" w:color="auto"/>
            </w:tcBorders>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电商平台</w:t>
            </w:r>
          </w:p>
        </w:tc>
      </w:tr>
      <w:tr w:rsidR="00376C13" w:rsidRPr="009F30C6" w:rsidTr="00FF76DD">
        <w:trPr>
          <w:jc w:val="center"/>
        </w:trPr>
        <w:tc>
          <w:tcPr>
            <w:tcW w:w="2130" w:type="dxa"/>
            <w:vMerge/>
            <w:vAlign w:val="center"/>
          </w:tcPr>
          <w:p w:rsidR="00376C13" w:rsidRPr="009F30C6" w:rsidRDefault="00376C13" w:rsidP="00FF76DD">
            <w:pPr>
              <w:widowControl/>
              <w:spacing w:after="100" w:afterAutospacing="1" w:line="300" w:lineRule="auto"/>
              <w:ind w:firstLine="0"/>
              <w:jc w:val="center"/>
              <w:rPr>
                <w:rFonts w:ascii="Arial" w:hAnsi="Arial" w:cs="宋体"/>
                <w:kern w:val="0"/>
                <w:sz w:val="24"/>
                <w:szCs w:val="24"/>
              </w:rPr>
            </w:pPr>
          </w:p>
        </w:tc>
        <w:tc>
          <w:tcPr>
            <w:tcW w:w="2130" w:type="dxa"/>
            <w:vMerge/>
            <w:vAlign w:val="center"/>
          </w:tcPr>
          <w:p w:rsidR="00376C13" w:rsidRPr="009F30C6" w:rsidRDefault="00376C13" w:rsidP="00FF76DD">
            <w:pPr>
              <w:widowControl/>
              <w:spacing w:after="100" w:afterAutospacing="1" w:line="300" w:lineRule="auto"/>
              <w:ind w:firstLine="0"/>
              <w:jc w:val="center"/>
              <w:rPr>
                <w:rFonts w:ascii="Arial" w:hAnsi="Arial" w:cs="宋体"/>
                <w:kern w:val="0"/>
                <w:sz w:val="24"/>
                <w:szCs w:val="24"/>
              </w:rPr>
            </w:pPr>
          </w:p>
        </w:tc>
        <w:tc>
          <w:tcPr>
            <w:tcW w:w="2131" w:type="dxa"/>
            <w:vMerge/>
            <w:vAlign w:val="center"/>
          </w:tcPr>
          <w:p w:rsidR="00376C13" w:rsidRDefault="00376C13" w:rsidP="00FF76DD">
            <w:pPr>
              <w:widowControl/>
              <w:spacing w:after="100" w:afterAutospacing="1" w:line="300" w:lineRule="auto"/>
              <w:ind w:firstLine="0"/>
              <w:jc w:val="center"/>
              <w:rPr>
                <w:rFonts w:ascii="Arial" w:hAnsi="Arial" w:cs="宋体"/>
                <w:kern w:val="0"/>
                <w:sz w:val="24"/>
                <w:szCs w:val="24"/>
              </w:rPr>
            </w:pPr>
          </w:p>
        </w:tc>
        <w:tc>
          <w:tcPr>
            <w:tcW w:w="1095" w:type="dxa"/>
            <w:tcBorders>
              <w:right w:val="single" w:sz="4" w:space="0" w:color="auto"/>
            </w:tcBorders>
            <w:vAlign w:val="center"/>
          </w:tcPr>
          <w:p w:rsidR="00376C13" w:rsidRPr="009F30C6" w:rsidRDefault="00376C13" w:rsidP="00FF76DD">
            <w:pPr>
              <w:widowControl/>
              <w:spacing w:after="100" w:afterAutospacing="1" w:line="300" w:lineRule="auto"/>
              <w:ind w:firstLine="0"/>
              <w:jc w:val="center"/>
              <w:rPr>
                <w:rFonts w:ascii="Arial" w:hAnsi="Arial" w:cs="宋体"/>
                <w:kern w:val="0"/>
                <w:sz w:val="24"/>
                <w:szCs w:val="24"/>
              </w:rPr>
            </w:pPr>
            <w:r>
              <w:rPr>
                <w:rFonts w:ascii="Arial" w:hAnsi="Arial" w:cs="宋体" w:hint="eastAsia"/>
                <w:kern w:val="0"/>
                <w:sz w:val="24"/>
                <w:szCs w:val="24"/>
              </w:rPr>
              <w:t>天猫</w:t>
            </w:r>
          </w:p>
        </w:tc>
        <w:tc>
          <w:tcPr>
            <w:tcW w:w="1036" w:type="dxa"/>
            <w:tcBorders>
              <w:left w:val="single" w:sz="4" w:space="0" w:color="auto"/>
            </w:tcBorders>
            <w:vAlign w:val="center"/>
          </w:tcPr>
          <w:p w:rsidR="00376C13" w:rsidRPr="009F30C6" w:rsidRDefault="00376C13" w:rsidP="00FF76DD">
            <w:pPr>
              <w:widowControl/>
              <w:spacing w:after="100" w:afterAutospacing="1" w:line="300" w:lineRule="auto"/>
              <w:ind w:firstLine="0"/>
              <w:jc w:val="center"/>
              <w:rPr>
                <w:rFonts w:ascii="Arial" w:hAnsi="Arial" w:cs="宋体"/>
                <w:kern w:val="0"/>
                <w:sz w:val="24"/>
                <w:szCs w:val="24"/>
              </w:rPr>
            </w:pPr>
            <w:r>
              <w:rPr>
                <w:rFonts w:ascii="Arial" w:hAnsi="Arial" w:cs="宋体" w:hint="eastAsia"/>
                <w:kern w:val="0"/>
                <w:sz w:val="24"/>
                <w:szCs w:val="24"/>
              </w:rPr>
              <w:t>京东</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宋体" w:hint="eastAsia"/>
                <w:kern w:val="0"/>
                <w:sz w:val="24"/>
                <w:szCs w:val="24"/>
              </w:rPr>
              <w:t>批次数</w:t>
            </w:r>
          </w:p>
        </w:tc>
        <w:tc>
          <w:tcPr>
            <w:tcW w:w="2130"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9</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hint="eastAsia"/>
                <w:kern w:val="0"/>
                <w:sz w:val="24"/>
                <w:szCs w:val="24"/>
              </w:rPr>
              <w:t>27</w:t>
            </w:r>
          </w:p>
        </w:tc>
        <w:tc>
          <w:tcPr>
            <w:tcW w:w="1095" w:type="dxa"/>
            <w:tcBorders>
              <w:right w:val="single" w:sz="4" w:space="0" w:color="auto"/>
            </w:tcBorders>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hint="eastAsia"/>
                <w:kern w:val="0"/>
                <w:sz w:val="24"/>
                <w:szCs w:val="24"/>
              </w:rPr>
              <w:t>7</w:t>
            </w:r>
          </w:p>
        </w:tc>
        <w:tc>
          <w:tcPr>
            <w:tcW w:w="1036" w:type="dxa"/>
            <w:tcBorders>
              <w:left w:val="single" w:sz="4" w:space="0" w:color="auto"/>
            </w:tcBorders>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hint="eastAsia"/>
                <w:kern w:val="0"/>
                <w:sz w:val="24"/>
                <w:szCs w:val="24"/>
              </w:rPr>
              <w:t>2</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hint="eastAsia"/>
                <w:kern w:val="0"/>
                <w:sz w:val="24"/>
                <w:szCs w:val="24"/>
              </w:rPr>
              <w:t>总计</w:t>
            </w:r>
          </w:p>
        </w:tc>
        <w:tc>
          <w:tcPr>
            <w:tcW w:w="6392" w:type="dxa"/>
            <w:gridSpan w:val="4"/>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hint="eastAsia"/>
                <w:kern w:val="0"/>
                <w:sz w:val="24"/>
                <w:szCs w:val="24"/>
              </w:rPr>
              <w:t>45</w:t>
            </w:r>
          </w:p>
        </w:tc>
      </w:tr>
    </w:tbl>
    <w:p w:rsidR="00376C13" w:rsidRPr="000B6B23" w:rsidRDefault="00376C13" w:rsidP="00376C13">
      <w:pPr>
        <w:widowControl/>
        <w:spacing w:line="360" w:lineRule="auto"/>
        <w:ind w:firstLine="480"/>
        <w:jc w:val="left"/>
        <w:rPr>
          <w:rFonts w:ascii="Arial" w:hAnsi="Arial" w:cs="Arial"/>
          <w:b/>
          <w:bCs/>
          <w:kern w:val="0"/>
          <w:sz w:val="24"/>
          <w:szCs w:val="24"/>
        </w:rPr>
      </w:pPr>
      <w:r w:rsidRPr="000B6B23">
        <w:rPr>
          <w:rFonts w:ascii="Arial" w:hAnsi="Arial" w:cs="宋体" w:hint="eastAsia"/>
          <w:b/>
          <w:bCs/>
          <w:kern w:val="0"/>
          <w:sz w:val="24"/>
          <w:szCs w:val="24"/>
        </w:rPr>
        <w:t>（二）检验依据</w:t>
      </w:r>
    </w:p>
    <w:p w:rsidR="00376C13" w:rsidRPr="009F30C6" w:rsidRDefault="00376C13" w:rsidP="00376C13">
      <w:pPr>
        <w:widowControl/>
        <w:spacing w:line="360" w:lineRule="auto"/>
        <w:ind w:firstLine="480"/>
        <w:jc w:val="left"/>
        <w:rPr>
          <w:rFonts w:ascii="Arial" w:hAnsi="Arial" w:cs="Arial"/>
          <w:kern w:val="0"/>
          <w:sz w:val="24"/>
          <w:szCs w:val="24"/>
        </w:rPr>
      </w:pPr>
      <w:r>
        <w:rPr>
          <w:rFonts w:ascii="Arial" w:hAnsi="Arial" w:cs="宋体" w:hint="eastAsia"/>
          <w:kern w:val="0"/>
          <w:sz w:val="24"/>
          <w:szCs w:val="24"/>
        </w:rPr>
        <w:t>本次风险监测涉及到的相关标准如下</w:t>
      </w:r>
      <w:r w:rsidRPr="009F30C6">
        <w:rPr>
          <w:rFonts w:ascii="Arial" w:hAnsi="Arial" w:cs="宋体" w:hint="eastAsia"/>
          <w:kern w:val="0"/>
          <w:sz w:val="24"/>
          <w:szCs w:val="24"/>
        </w:rPr>
        <w:t>：</w:t>
      </w:r>
    </w:p>
    <w:p w:rsidR="00376C13" w:rsidRPr="007D0B7B" w:rsidRDefault="00376C13" w:rsidP="00376C13">
      <w:pPr>
        <w:pStyle w:val="a"/>
        <w:numPr>
          <w:ilvl w:val="0"/>
          <w:numId w:val="0"/>
        </w:numPr>
        <w:spacing w:line="360" w:lineRule="auto"/>
        <w:ind w:left="480"/>
        <w:rPr>
          <w:rFonts w:ascii="Arial" w:hAnsi="Arial" w:cs="Arial"/>
          <w:sz w:val="24"/>
          <w:szCs w:val="24"/>
        </w:rPr>
      </w:pPr>
      <w:r>
        <w:rPr>
          <w:rFonts w:ascii="Arial" w:hAnsi="Arial" w:cs="Arial" w:hint="eastAsia"/>
          <w:sz w:val="24"/>
          <w:szCs w:val="24"/>
        </w:rPr>
        <w:t>GB 6675-2003</w:t>
      </w:r>
      <w:r w:rsidRPr="007D0B7B">
        <w:rPr>
          <w:rFonts w:ascii="Arial" w:hAnsi="Arial" w:cs="Arial" w:hint="eastAsia"/>
          <w:sz w:val="24"/>
          <w:szCs w:val="24"/>
        </w:rPr>
        <w:t>《国家玩具安全技术规范》</w:t>
      </w:r>
    </w:p>
    <w:p w:rsidR="00376C13" w:rsidRPr="009F30C6" w:rsidRDefault="00376C13" w:rsidP="00376C13">
      <w:pPr>
        <w:widowControl/>
        <w:spacing w:line="360" w:lineRule="auto"/>
        <w:ind w:firstLine="480"/>
        <w:jc w:val="left"/>
        <w:rPr>
          <w:rFonts w:ascii="Arial" w:hAnsi="Arial" w:cs="Arial"/>
          <w:kern w:val="0"/>
          <w:sz w:val="24"/>
          <w:szCs w:val="24"/>
        </w:rPr>
      </w:pPr>
      <w:r w:rsidRPr="009F30C6">
        <w:rPr>
          <w:rFonts w:ascii="Arial" w:hAnsi="Arial" w:cs="Arial"/>
          <w:kern w:val="0"/>
          <w:sz w:val="24"/>
          <w:szCs w:val="24"/>
        </w:rPr>
        <w:t>GB 18584-2001</w:t>
      </w:r>
      <w:r w:rsidRPr="007D0B7B">
        <w:rPr>
          <w:rFonts w:ascii="Arial" w:hAnsi="Arial" w:cs="Arial" w:hint="eastAsia"/>
          <w:kern w:val="0"/>
          <w:sz w:val="24"/>
          <w:szCs w:val="24"/>
        </w:rPr>
        <w:t>《室内装饰装修材料</w:t>
      </w:r>
      <w:r w:rsidRPr="009F30C6">
        <w:rPr>
          <w:rFonts w:ascii="Arial" w:hAnsi="Arial" w:cs="Arial"/>
          <w:kern w:val="0"/>
          <w:sz w:val="24"/>
          <w:szCs w:val="24"/>
        </w:rPr>
        <w:t xml:space="preserve"> </w:t>
      </w:r>
      <w:r w:rsidRPr="007D0B7B">
        <w:rPr>
          <w:rFonts w:ascii="Arial" w:hAnsi="Arial" w:cs="Arial" w:hint="eastAsia"/>
          <w:kern w:val="0"/>
          <w:sz w:val="24"/>
          <w:szCs w:val="24"/>
        </w:rPr>
        <w:t>木家具中有害物质限量》</w:t>
      </w:r>
    </w:p>
    <w:p w:rsidR="00376C13" w:rsidRDefault="00376C13" w:rsidP="00376C13">
      <w:pPr>
        <w:widowControl/>
        <w:spacing w:line="360" w:lineRule="auto"/>
        <w:ind w:firstLine="480"/>
        <w:jc w:val="left"/>
        <w:rPr>
          <w:rFonts w:ascii="Arial" w:hAnsi="Arial" w:cs="宋体"/>
          <w:kern w:val="0"/>
          <w:sz w:val="24"/>
          <w:szCs w:val="24"/>
        </w:rPr>
      </w:pPr>
      <w:r w:rsidRPr="009F30C6">
        <w:rPr>
          <w:rFonts w:ascii="Arial" w:hAnsi="Arial" w:cs="Arial"/>
          <w:kern w:val="0"/>
          <w:sz w:val="24"/>
          <w:szCs w:val="24"/>
        </w:rPr>
        <w:t>GB 28007-2011</w:t>
      </w:r>
      <w:r w:rsidRPr="009F30C6">
        <w:rPr>
          <w:rFonts w:ascii="Arial" w:hAnsi="Arial" w:cs="宋体" w:hint="eastAsia"/>
          <w:kern w:val="0"/>
          <w:sz w:val="24"/>
          <w:szCs w:val="24"/>
        </w:rPr>
        <w:t>《儿童家具通用技术条件》</w:t>
      </w:r>
    </w:p>
    <w:p w:rsidR="00376C13" w:rsidRPr="009F30C6" w:rsidRDefault="00376C13" w:rsidP="00376C13">
      <w:pPr>
        <w:widowControl/>
        <w:spacing w:line="360" w:lineRule="auto"/>
        <w:ind w:firstLine="480"/>
        <w:jc w:val="left"/>
        <w:rPr>
          <w:rFonts w:ascii="Arial" w:hAnsi="Arial" w:cs="Arial"/>
          <w:kern w:val="0"/>
          <w:sz w:val="24"/>
          <w:szCs w:val="24"/>
        </w:rPr>
      </w:pPr>
      <w:r w:rsidRPr="009F30C6">
        <w:rPr>
          <w:rFonts w:ascii="Arial" w:hAnsi="Arial" w:cs="Arial"/>
          <w:kern w:val="0"/>
          <w:sz w:val="24"/>
          <w:szCs w:val="24"/>
        </w:rPr>
        <w:t xml:space="preserve">QB/T 2929-2008 </w:t>
      </w:r>
      <w:r w:rsidRPr="007D0B7B">
        <w:rPr>
          <w:rFonts w:ascii="Arial" w:hAnsi="Arial" w:cs="Arial" w:hint="eastAsia"/>
          <w:kern w:val="0"/>
          <w:sz w:val="24"/>
          <w:szCs w:val="24"/>
        </w:rPr>
        <w:t>《溶剂型油墨溶剂残留量限量及其测定方法》</w:t>
      </w:r>
    </w:p>
    <w:p w:rsidR="00376C13" w:rsidRPr="000B6B23" w:rsidRDefault="00376C13" w:rsidP="00376C13">
      <w:pPr>
        <w:widowControl/>
        <w:spacing w:line="360" w:lineRule="auto"/>
        <w:ind w:firstLine="480"/>
        <w:jc w:val="left"/>
        <w:rPr>
          <w:rFonts w:ascii="Arial" w:hAnsi="Arial" w:cs="Arial"/>
          <w:b/>
          <w:bCs/>
          <w:kern w:val="0"/>
          <w:sz w:val="24"/>
          <w:szCs w:val="24"/>
        </w:rPr>
      </w:pPr>
      <w:r w:rsidRPr="000B6B23">
        <w:rPr>
          <w:rFonts w:ascii="Arial" w:hAnsi="Arial" w:cs="宋体" w:hint="eastAsia"/>
          <w:b/>
          <w:bCs/>
          <w:kern w:val="0"/>
          <w:sz w:val="24"/>
          <w:szCs w:val="24"/>
        </w:rPr>
        <w:t>（三）检验项目</w:t>
      </w:r>
    </w:p>
    <w:p w:rsidR="00376C13" w:rsidRPr="00924B85" w:rsidRDefault="00376C13" w:rsidP="00376C13">
      <w:pPr>
        <w:spacing w:line="360" w:lineRule="auto"/>
        <w:ind w:firstLineChars="200" w:firstLine="480"/>
        <w:rPr>
          <w:rFonts w:ascii="宋体" w:hAnsi="宋体"/>
          <w:sz w:val="24"/>
        </w:rPr>
      </w:pPr>
      <w:r w:rsidRPr="00924B85">
        <w:rPr>
          <w:rFonts w:ascii="宋体" w:hAnsi="宋体" w:hint="eastAsia"/>
          <w:sz w:val="24"/>
        </w:rPr>
        <w:t>本次</w:t>
      </w:r>
      <w:r>
        <w:rPr>
          <w:rFonts w:ascii="宋体" w:hAnsi="宋体" w:hint="eastAsia"/>
          <w:sz w:val="24"/>
        </w:rPr>
        <w:t>风险监测</w:t>
      </w:r>
      <w:r w:rsidRPr="00924B85">
        <w:rPr>
          <w:rFonts w:ascii="宋体" w:hAnsi="宋体" w:hint="eastAsia"/>
          <w:sz w:val="24"/>
        </w:rPr>
        <w:t>的具体</w:t>
      </w:r>
      <w:r>
        <w:rPr>
          <w:rFonts w:ascii="宋体" w:hAnsi="宋体" w:hint="eastAsia"/>
          <w:sz w:val="24"/>
        </w:rPr>
        <w:t>检测</w:t>
      </w:r>
      <w:r w:rsidRPr="00924B85">
        <w:rPr>
          <w:rFonts w:ascii="宋体" w:hAnsi="宋体" w:hint="eastAsia"/>
          <w:sz w:val="24"/>
        </w:rPr>
        <w:t>项目及检测依据如表2所示：</w:t>
      </w:r>
    </w:p>
    <w:p w:rsidR="00376C13" w:rsidRPr="00E01E24" w:rsidRDefault="00376C13" w:rsidP="00376C13">
      <w:pPr>
        <w:spacing w:line="360" w:lineRule="auto"/>
        <w:ind w:firstLineChars="200" w:firstLine="480"/>
        <w:jc w:val="center"/>
        <w:rPr>
          <w:rFonts w:ascii="宋体" w:hAnsi="宋体"/>
          <w:sz w:val="24"/>
        </w:rPr>
      </w:pPr>
      <w:r w:rsidRPr="00E01E24">
        <w:rPr>
          <w:rFonts w:ascii="宋体" w:hAnsi="宋体" w:hint="eastAsia"/>
          <w:sz w:val="24"/>
        </w:rPr>
        <w:t xml:space="preserve">表2 </w:t>
      </w:r>
      <w:r>
        <w:rPr>
          <w:rFonts w:ascii="宋体" w:hAnsi="宋体" w:hint="eastAsia"/>
          <w:sz w:val="24"/>
        </w:rPr>
        <w:t>本次风险监测</w:t>
      </w:r>
      <w:r w:rsidRPr="00E01E24">
        <w:rPr>
          <w:rFonts w:ascii="宋体" w:hAnsi="宋体" w:hint="eastAsia"/>
          <w:sz w:val="24"/>
        </w:rPr>
        <w:t>项目及依据</w:t>
      </w:r>
    </w:p>
    <w:tbl>
      <w:tblPr>
        <w:tblW w:w="8672" w:type="dxa"/>
        <w:jc w:val="center"/>
        <w:tblInd w:w="118"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1E0"/>
      </w:tblPr>
      <w:tblGrid>
        <w:gridCol w:w="348"/>
        <w:gridCol w:w="348"/>
        <w:gridCol w:w="1345"/>
        <w:gridCol w:w="2693"/>
        <w:gridCol w:w="2693"/>
        <w:gridCol w:w="1245"/>
      </w:tblGrid>
      <w:tr w:rsidR="00376C13" w:rsidRPr="00F4487F" w:rsidTr="00FF76DD">
        <w:trPr>
          <w:trHeight w:val="507"/>
          <w:jc w:val="center"/>
        </w:trPr>
        <w:tc>
          <w:tcPr>
            <w:tcW w:w="696" w:type="dxa"/>
            <w:gridSpan w:val="2"/>
            <w:tcBorders>
              <w:top w:val="single" w:sz="8" w:space="0" w:color="auto"/>
              <w:bottom w:val="single" w:sz="8" w:space="0" w:color="auto"/>
            </w:tcBorders>
            <w:shd w:val="clear" w:color="auto" w:fill="auto"/>
            <w:vAlign w:val="center"/>
          </w:tcPr>
          <w:p w:rsidR="00376C13" w:rsidRPr="00F4487F" w:rsidRDefault="00376C13" w:rsidP="00FF76DD">
            <w:pPr>
              <w:ind w:firstLine="0"/>
              <w:jc w:val="center"/>
              <w:rPr>
                <w:rFonts w:ascii="宋体" w:hAnsi="宋体"/>
                <w:color w:val="000000"/>
              </w:rPr>
            </w:pPr>
            <w:r w:rsidRPr="00F4487F">
              <w:rPr>
                <w:rFonts w:ascii="宋体" w:hAnsi="宋体" w:hint="eastAsia"/>
                <w:color w:val="000000"/>
              </w:rPr>
              <w:t>序号</w:t>
            </w:r>
          </w:p>
        </w:tc>
        <w:tc>
          <w:tcPr>
            <w:tcW w:w="1345" w:type="dxa"/>
            <w:tcBorders>
              <w:top w:val="single" w:sz="8" w:space="0" w:color="auto"/>
              <w:bottom w:val="single" w:sz="8" w:space="0" w:color="auto"/>
            </w:tcBorders>
            <w:shd w:val="clear" w:color="auto" w:fill="auto"/>
            <w:vAlign w:val="center"/>
          </w:tcPr>
          <w:p w:rsidR="00376C13" w:rsidRPr="00F4487F" w:rsidRDefault="00376C13" w:rsidP="00FF76DD">
            <w:pPr>
              <w:ind w:firstLine="0"/>
              <w:jc w:val="center"/>
              <w:rPr>
                <w:rFonts w:ascii="宋体" w:hAnsi="宋体"/>
                <w:color w:val="000000"/>
              </w:rPr>
            </w:pPr>
            <w:r>
              <w:rPr>
                <w:rFonts w:ascii="宋体" w:hAnsi="宋体" w:hint="eastAsia"/>
                <w:color w:val="000000"/>
              </w:rPr>
              <w:t>检测项目</w:t>
            </w:r>
          </w:p>
        </w:tc>
        <w:tc>
          <w:tcPr>
            <w:tcW w:w="2693" w:type="dxa"/>
            <w:tcBorders>
              <w:top w:val="single" w:sz="8" w:space="0" w:color="auto"/>
              <w:bottom w:val="single" w:sz="8" w:space="0" w:color="auto"/>
            </w:tcBorders>
            <w:vAlign w:val="center"/>
          </w:tcPr>
          <w:p w:rsidR="00376C13" w:rsidRPr="00F4487F" w:rsidRDefault="00376C13" w:rsidP="00FF76DD">
            <w:pPr>
              <w:ind w:firstLine="0"/>
              <w:jc w:val="center"/>
              <w:rPr>
                <w:rFonts w:ascii="宋体" w:hAnsi="宋体"/>
                <w:color w:val="000000"/>
              </w:rPr>
            </w:pPr>
            <w:r w:rsidRPr="00F4487F">
              <w:rPr>
                <w:rFonts w:ascii="宋体" w:hAnsi="宋体" w:hint="eastAsia"/>
                <w:color w:val="000000"/>
              </w:rPr>
              <w:t>依据</w:t>
            </w:r>
            <w:r>
              <w:rPr>
                <w:rFonts w:ascii="宋体" w:hAnsi="宋体" w:hint="eastAsia"/>
                <w:color w:val="000000"/>
              </w:rPr>
              <w:t>标准</w:t>
            </w:r>
          </w:p>
        </w:tc>
        <w:tc>
          <w:tcPr>
            <w:tcW w:w="2693" w:type="dxa"/>
            <w:tcBorders>
              <w:top w:val="single" w:sz="8" w:space="0" w:color="auto"/>
              <w:bottom w:val="single" w:sz="8" w:space="0" w:color="auto"/>
            </w:tcBorders>
            <w:vAlign w:val="center"/>
          </w:tcPr>
          <w:p w:rsidR="00376C13" w:rsidRPr="00F4487F" w:rsidRDefault="00376C13" w:rsidP="00FF76DD">
            <w:pPr>
              <w:ind w:firstLine="0"/>
              <w:jc w:val="center"/>
              <w:rPr>
                <w:rFonts w:ascii="宋体" w:hAnsi="宋体"/>
                <w:color w:val="000000"/>
              </w:rPr>
            </w:pPr>
            <w:r w:rsidRPr="00F4487F">
              <w:rPr>
                <w:rFonts w:ascii="宋体" w:hAnsi="宋体" w:hint="eastAsia"/>
                <w:color w:val="000000"/>
              </w:rPr>
              <w:t>检测方法</w:t>
            </w:r>
          </w:p>
        </w:tc>
        <w:tc>
          <w:tcPr>
            <w:tcW w:w="1245" w:type="dxa"/>
            <w:tcBorders>
              <w:top w:val="single" w:sz="8" w:space="0" w:color="auto"/>
              <w:bottom w:val="single" w:sz="8" w:space="0" w:color="auto"/>
            </w:tcBorders>
            <w:vAlign w:val="center"/>
          </w:tcPr>
          <w:p w:rsidR="00376C13" w:rsidRPr="00F4487F" w:rsidRDefault="00376C13" w:rsidP="00FF76DD">
            <w:pPr>
              <w:ind w:firstLine="0"/>
              <w:jc w:val="center"/>
              <w:rPr>
                <w:rFonts w:ascii="宋体" w:hAnsi="宋体"/>
                <w:color w:val="000000"/>
              </w:rPr>
            </w:pPr>
            <w:r>
              <w:rPr>
                <w:rFonts w:ascii="宋体" w:hAnsi="宋体" w:hint="eastAsia"/>
                <w:color w:val="000000"/>
              </w:rPr>
              <w:t>备注</w:t>
            </w:r>
          </w:p>
        </w:tc>
      </w:tr>
      <w:tr w:rsidR="00376C13" w:rsidRPr="00F4487F" w:rsidTr="00FF76DD">
        <w:trPr>
          <w:trHeight w:val="628"/>
          <w:jc w:val="center"/>
        </w:trPr>
        <w:tc>
          <w:tcPr>
            <w:tcW w:w="348" w:type="dxa"/>
            <w:vMerge w:val="restart"/>
            <w:shd w:val="clear" w:color="auto" w:fill="auto"/>
            <w:vAlign w:val="center"/>
          </w:tcPr>
          <w:p w:rsidR="00376C13" w:rsidRPr="00F4487F" w:rsidRDefault="00376C13" w:rsidP="00FF76DD">
            <w:pPr>
              <w:ind w:firstLineChars="100" w:firstLine="210"/>
              <w:rPr>
                <w:rFonts w:ascii="宋体" w:hAnsi="宋体"/>
                <w:color w:val="000000"/>
              </w:rPr>
            </w:pPr>
            <w:r>
              <w:rPr>
                <w:rFonts w:ascii="宋体" w:hAnsi="宋体" w:hint="eastAsia"/>
                <w:color w:val="000000"/>
              </w:rPr>
              <w:t>1</w:t>
            </w:r>
            <w:r w:rsidRPr="00F4487F">
              <w:rPr>
                <w:rFonts w:ascii="宋体" w:hAnsi="宋体" w:hint="eastAsia"/>
                <w:color w:val="000000"/>
              </w:rPr>
              <w:t>1</w:t>
            </w:r>
          </w:p>
        </w:tc>
        <w:tc>
          <w:tcPr>
            <w:tcW w:w="348" w:type="dxa"/>
            <w:vMerge w:val="restart"/>
            <w:shd w:val="clear" w:color="auto" w:fill="auto"/>
            <w:vAlign w:val="center"/>
          </w:tcPr>
          <w:p w:rsidR="00376C13" w:rsidRPr="00F4487F" w:rsidRDefault="00376C13" w:rsidP="00FF76DD">
            <w:pPr>
              <w:ind w:firstLine="0"/>
              <w:rPr>
                <w:rFonts w:ascii="宋体" w:hAnsi="宋体"/>
                <w:color w:val="000000"/>
              </w:rPr>
            </w:pPr>
            <w:r>
              <w:rPr>
                <w:rFonts w:ascii="宋体" w:hAnsi="宋体" w:hint="eastAsia"/>
                <w:color w:val="000000"/>
              </w:rPr>
              <w:t>结构安全</w:t>
            </w:r>
          </w:p>
        </w:tc>
        <w:tc>
          <w:tcPr>
            <w:tcW w:w="1345" w:type="dxa"/>
            <w:tcBorders>
              <w:top w:val="single" w:sz="2"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边缘及尖端</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6675</w:t>
            </w:r>
          </w:p>
        </w:tc>
        <w:tc>
          <w:tcPr>
            <w:tcW w:w="1245" w:type="dxa"/>
            <w:vAlign w:val="center"/>
          </w:tcPr>
          <w:p w:rsidR="00376C13" w:rsidRPr="00F4487F" w:rsidRDefault="00376C13" w:rsidP="00FF76DD">
            <w:pPr>
              <w:snapToGrid w:val="0"/>
              <w:ind w:firstLine="0"/>
              <w:jc w:val="center"/>
              <w:rPr>
                <w:rFonts w:ascii="宋体" w:hAnsi="宋体"/>
                <w:color w:val="000000"/>
              </w:rPr>
            </w:pPr>
            <w:r w:rsidRPr="00DA5B00">
              <w:rPr>
                <w:rFonts w:ascii="宋体" w:hAnsi="宋体" w:hint="eastAsia"/>
                <w:color w:val="000000"/>
              </w:rPr>
              <w:t>监督项目</w:t>
            </w:r>
          </w:p>
        </w:tc>
      </w:tr>
      <w:tr w:rsidR="00376C13" w:rsidTr="00FF76DD">
        <w:trPr>
          <w:trHeight w:val="546"/>
          <w:jc w:val="center"/>
        </w:trPr>
        <w:tc>
          <w:tcPr>
            <w:tcW w:w="348" w:type="dxa"/>
            <w:vMerge/>
            <w:shd w:val="clear" w:color="auto" w:fill="auto"/>
            <w:vAlign w:val="center"/>
          </w:tcPr>
          <w:p w:rsidR="00376C13" w:rsidRPr="00F4487F" w:rsidRDefault="00376C13" w:rsidP="00FF76DD">
            <w:pPr>
              <w:jc w:val="center"/>
              <w:rPr>
                <w:rFonts w:ascii="宋体" w:hAnsi="宋体"/>
              </w:rPr>
            </w:pPr>
          </w:p>
        </w:tc>
        <w:tc>
          <w:tcPr>
            <w:tcW w:w="348" w:type="dxa"/>
            <w:vMerge/>
            <w:shd w:val="clear" w:color="auto" w:fill="auto"/>
            <w:vAlign w:val="center"/>
          </w:tcPr>
          <w:p w:rsidR="00376C13" w:rsidRPr="00F4487F" w:rsidRDefault="00376C13" w:rsidP="00FF76DD">
            <w:pPr>
              <w:jc w:val="center"/>
              <w:rPr>
                <w:rFonts w:ascii="宋体" w:hAnsi="宋体"/>
              </w:rPr>
            </w:pPr>
          </w:p>
        </w:tc>
        <w:tc>
          <w:tcPr>
            <w:tcW w:w="1345" w:type="dxa"/>
            <w:tcBorders>
              <w:top w:val="single" w:sz="2"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 xml:space="preserve">突出物 </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6675</w:t>
            </w:r>
          </w:p>
        </w:tc>
        <w:tc>
          <w:tcPr>
            <w:tcW w:w="1245" w:type="dxa"/>
            <w:vAlign w:val="center"/>
          </w:tcPr>
          <w:p w:rsidR="00376C13" w:rsidRPr="00DA5B00" w:rsidRDefault="00376C13" w:rsidP="00FF76DD">
            <w:pPr>
              <w:ind w:firstLine="0"/>
              <w:jc w:val="center"/>
              <w:rPr>
                <w:rFonts w:ascii="宋体" w:hAnsi="宋体"/>
                <w:color w:val="000000"/>
              </w:rPr>
            </w:pPr>
            <w:r w:rsidRPr="00DA5B00">
              <w:rPr>
                <w:rFonts w:ascii="宋体" w:hAnsi="宋体" w:hint="eastAsia"/>
                <w:color w:val="000000"/>
              </w:rPr>
              <w:t>监督项目</w:t>
            </w:r>
          </w:p>
        </w:tc>
      </w:tr>
      <w:tr w:rsidR="00376C13" w:rsidTr="00FF76DD">
        <w:trPr>
          <w:trHeight w:val="570"/>
          <w:jc w:val="center"/>
        </w:trPr>
        <w:tc>
          <w:tcPr>
            <w:tcW w:w="348" w:type="dxa"/>
            <w:vMerge/>
            <w:shd w:val="clear" w:color="auto" w:fill="auto"/>
            <w:vAlign w:val="center"/>
          </w:tcPr>
          <w:p w:rsidR="00376C13" w:rsidRPr="00F4487F" w:rsidRDefault="00376C13" w:rsidP="00FF76DD">
            <w:pPr>
              <w:jc w:val="center"/>
              <w:rPr>
                <w:rFonts w:ascii="宋体" w:hAnsi="宋体"/>
              </w:rPr>
            </w:pPr>
          </w:p>
        </w:tc>
        <w:tc>
          <w:tcPr>
            <w:tcW w:w="348" w:type="dxa"/>
            <w:vMerge/>
            <w:shd w:val="clear" w:color="auto" w:fill="auto"/>
            <w:vAlign w:val="center"/>
          </w:tcPr>
          <w:p w:rsidR="00376C13" w:rsidRPr="00F4487F" w:rsidRDefault="00376C13" w:rsidP="00FF76DD">
            <w:pPr>
              <w:jc w:val="center"/>
              <w:rPr>
                <w:rFonts w:ascii="宋体" w:hAnsi="宋体"/>
              </w:rPr>
            </w:pPr>
          </w:p>
        </w:tc>
        <w:tc>
          <w:tcPr>
            <w:tcW w:w="1345" w:type="dxa"/>
            <w:tcBorders>
              <w:top w:val="single" w:sz="2"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孔及间隙</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1245" w:type="dxa"/>
            <w:vAlign w:val="center"/>
          </w:tcPr>
          <w:p w:rsidR="00376C13" w:rsidRPr="00DA5B00" w:rsidRDefault="00376C13" w:rsidP="00FF76DD">
            <w:pPr>
              <w:ind w:firstLine="0"/>
              <w:jc w:val="center"/>
              <w:rPr>
                <w:rFonts w:ascii="宋体" w:hAnsi="宋体"/>
                <w:color w:val="000000"/>
              </w:rPr>
            </w:pPr>
            <w:r w:rsidRPr="00DA5B00">
              <w:rPr>
                <w:rFonts w:ascii="宋体" w:hAnsi="宋体" w:hint="eastAsia"/>
                <w:color w:val="000000"/>
              </w:rPr>
              <w:t>监督项目</w:t>
            </w:r>
          </w:p>
        </w:tc>
      </w:tr>
      <w:tr w:rsidR="00376C13" w:rsidTr="00FF76DD">
        <w:trPr>
          <w:trHeight w:val="550"/>
          <w:jc w:val="center"/>
        </w:trPr>
        <w:tc>
          <w:tcPr>
            <w:tcW w:w="348" w:type="dxa"/>
            <w:vMerge/>
            <w:shd w:val="clear" w:color="auto" w:fill="auto"/>
            <w:vAlign w:val="center"/>
          </w:tcPr>
          <w:p w:rsidR="00376C13" w:rsidRPr="00F4487F" w:rsidRDefault="00376C13" w:rsidP="00FF76DD">
            <w:pPr>
              <w:jc w:val="center"/>
              <w:rPr>
                <w:rFonts w:ascii="宋体" w:hAnsi="宋体"/>
              </w:rPr>
            </w:pPr>
          </w:p>
        </w:tc>
        <w:tc>
          <w:tcPr>
            <w:tcW w:w="348" w:type="dxa"/>
            <w:vMerge/>
            <w:shd w:val="clear" w:color="auto" w:fill="auto"/>
            <w:vAlign w:val="center"/>
          </w:tcPr>
          <w:p w:rsidR="00376C13" w:rsidRPr="00F4487F" w:rsidRDefault="00376C13" w:rsidP="00FF76DD">
            <w:pPr>
              <w:jc w:val="center"/>
              <w:rPr>
                <w:rFonts w:ascii="宋体" w:hAnsi="宋体"/>
              </w:rPr>
            </w:pPr>
          </w:p>
        </w:tc>
        <w:tc>
          <w:tcPr>
            <w:tcW w:w="1345" w:type="dxa"/>
            <w:tcBorders>
              <w:top w:val="single" w:sz="2" w:space="0" w:color="auto"/>
              <w:bottom w:val="single" w:sz="8"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折叠机构</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1245" w:type="dxa"/>
            <w:vAlign w:val="center"/>
          </w:tcPr>
          <w:p w:rsidR="00376C13" w:rsidRPr="00DA5B00" w:rsidRDefault="00376C13" w:rsidP="00FF76DD">
            <w:pPr>
              <w:ind w:firstLine="0"/>
              <w:jc w:val="center"/>
              <w:rPr>
                <w:rFonts w:ascii="宋体" w:hAnsi="宋体"/>
                <w:color w:val="000000"/>
              </w:rPr>
            </w:pPr>
            <w:r w:rsidRPr="00DA5B00">
              <w:rPr>
                <w:rFonts w:ascii="宋体" w:hAnsi="宋体" w:hint="eastAsia"/>
                <w:color w:val="000000"/>
              </w:rPr>
              <w:t>监督项目</w:t>
            </w:r>
          </w:p>
        </w:tc>
      </w:tr>
      <w:tr w:rsidR="00376C13" w:rsidTr="00FF76DD">
        <w:trPr>
          <w:trHeight w:val="548"/>
          <w:jc w:val="center"/>
        </w:trPr>
        <w:tc>
          <w:tcPr>
            <w:tcW w:w="348" w:type="dxa"/>
            <w:vMerge/>
            <w:shd w:val="clear" w:color="auto" w:fill="auto"/>
            <w:vAlign w:val="center"/>
          </w:tcPr>
          <w:p w:rsidR="00376C13" w:rsidRPr="00F4487F" w:rsidRDefault="00376C13" w:rsidP="00FF76DD">
            <w:pPr>
              <w:jc w:val="center"/>
              <w:rPr>
                <w:rFonts w:ascii="宋体" w:hAnsi="宋体"/>
              </w:rPr>
            </w:pPr>
          </w:p>
        </w:tc>
        <w:tc>
          <w:tcPr>
            <w:tcW w:w="348" w:type="dxa"/>
            <w:vMerge/>
            <w:shd w:val="clear" w:color="auto" w:fill="auto"/>
            <w:vAlign w:val="center"/>
          </w:tcPr>
          <w:p w:rsidR="00376C13" w:rsidRPr="00F4487F" w:rsidRDefault="00376C13" w:rsidP="00FF76DD">
            <w:pPr>
              <w:jc w:val="center"/>
              <w:rPr>
                <w:rFonts w:ascii="宋体" w:hAnsi="宋体"/>
              </w:rPr>
            </w:pPr>
          </w:p>
        </w:tc>
        <w:tc>
          <w:tcPr>
            <w:tcW w:w="1345" w:type="dxa"/>
            <w:tcBorders>
              <w:top w:val="single" w:sz="8"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翻板、翻门</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1245" w:type="dxa"/>
            <w:vAlign w:val="center"/>
          </w:tcPr>
          <w:p w:rsidR="00376C13" w:rsidRPr="00DA5B00" w:rsidRDefault="00376C13" w:rsidP="00FF76DD">
            <w:pPr>
              <w:ind w:firstLine="0"/>
              <w:jc w:val="center"/>
              <w:rPr>
                <w:rFonts w:ascii="宋体" w:hAnsi="宋体"/>
                <w:color w:val="000000"/>
              </w:rPr>
            </w:pPr>
            <w:r w:rsidRPr="00DA5B00">
              <w:rPr>
                <w:rFonts w:ascii="宋体" w:hAnsi="宋体" w:hint="eastAsia"/>
                <w:color w:val="000000"/>
              </w:rPr>
              <w:t>监督项目</w:t>
            </w:r>
          </w:p>
        </w:tc>
      </w:tr>
      <w:tr w:rsidR="00376C13" w:rsidTr="00FF76DD">
        <w:trPr>
          <w:trHeight w:val="534"/>
          <w:jc w:val="center"/>
        </w:trPr>
        <w:tc>
          <w:tcPr>
            <w:tcW w:w="348" w:type="dxa"/>
            <w:vMerge/>
            <w:shd w:val="clear" w:color="auto" w:fill="auto"/>
            <w:vAlign w:val="center"/>
          </w:tcPr>
          <w:p w:rsidR="00376C13" w:rsidRPr="00F4487F" w:rsidRDefault="00376C13" w:rsidP="00FF76DD">
            <w:pPr>
              <w:jc w:val="center"/>
              <w:rPr>
                <w:rFonts w:ascii="宋体" w:hAnsi="宋体"/>
              </w:rPr>
            </w:pPr>
          </w:p>
        </w:tc>
        <w:tc>
          <w:tcPr>
            <w:tcW w:w="348" w:type="dxa"/>
            <w:vMerge/>
            <w:shd w:val="clear" w:color="auto" w:fill="auto"/>
            <w:vAlign w:val="center"/>
          </w:tcPr>
          <w:p w:rsidR="00376C13" w:rsidRPr="00F4487F" w:rsidRDefault="00376C13" w:rsidP="00FF76DD">
            <w:pPr>
              <w:jc w:val="center"/>
              <w:rPr>
                <w:rFonts w:ascii="宋体" w:hAnsi="宋体"/>
              </w:rPr>
            </w:pPr>
          </w:p>
        </w:tc>
        <w:tc>
          <w:tcPr>
            <w:tcW w:w="1345" w:type="dxa"/>
            <w:tcBorders>
              <w:top w:val="single" w:sz="2"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封闭式家具</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 xml:space="preserve">GB 28007 </w:t>
            </w:r>
          </w:p>
        </w:tc>
        <w:tc>
          <w:tcPr>
            <w:tcW w:w="1245" w:type="dxa"/>
            <w:vAlign w:val="center"/>
          </w:tcPr>
          <w:p w:rsidR="00376C13" w:rsidRDefault="00376C13" w:rsidP="00FF76DD">
            <w:pPr>
              <w:ind w:firstLine="0"/>
              <w:jc w:val="center"/>
            </w:pPr>
            <w:r w:rsidRPr="006A26CC">
              <w:rPr>
                <w:rFonts w:ascii="宋体" w:hAnsi="宋体" w:hint="eastAsia"/>
              </w:rPr>
              <w:t>监督项目</w:t>
            </w:r>
          </w:p>
        </w:tc>
      </w:tr>
      <w:tr w:rsidR="00376C13" w:rsidTr="00FF76DD">
        <w:trPr>
          <w:trHeight w:val="588"/>
          <w:jc w:val="center"/>
        </w:trPr>
        <w:tc>
          <w:tcPr>
            <w:tcW w:w="348" w:type="dxa"/>
            <w:vMerge/>
            <w:shd w:val="clear" w:color="auto" w:fill="auto"/>
            <w:vAlign w:val="center"/>
          </w:tcPr>
          <w:p w:rsidR="00376C13" w:rsidRPr="00F4487F" w:rsidRDefault="00376C13" w:rsidP="00FF76DD">
            <w:pPr>
              <w:jc w:val="center"/>
              <w:rPr>
                <w:rFonts w:ascii="宋体" w:hAnsi="宋体"/>
              </w:rPr>
            </w:pPr>
          </w:p>
        </w:tc>
        <w:tc>
          <w:tcPr>
            <w:tcW w:w="348" w:type="dxa"/>
            <w:vMerge/>
            <w:shd w:val="clear" w:color="auto" w:fill="auto"/>
            <w:vAlign w:val="center"/>
          </w:tcPr>
          <w:p w:rsidR="00376C13" w:rsidRPr="00F4487F" w:rsidRDefault="00376C13" w:rsidP="00FF76DD">
            <w:pPr>
              <w:jc w:val="center"/>
              <w:rPr>
                <w:rFonts w:ascii="宋体" w:hAnsi="宋体"/>
              </w:rPr>
            </w:pPr>
          </w:p>
        </w:tc>
        <w:tc>
          <w:tcPr>
            <w:tcW w:w="1345" w:type="dxa"/>
            <w:tcBorders>
              <w:top w:val="single" w:sz="2"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其他</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 xml:space="preserve">GB 28007 </w:t>
            </w:r>
          </w:p>
        </w:tc>
        <w:tc>
          <w:tcPr>
            <w:tcW w:w="1245" w:type="dxa"/>
            <w:vAlign w:val="center"/>
          </w:tcPr>
          <w:p w:rsidR="00376C13" w:rsidRDefault="00376C13" w:rsidP="00FF76DD">
            <w:pPr>
              <w:ind w:firstLine="0"/>
              <w:jc w:val="center"/>
            </w:pPr>
            <w:r w:rsidRPr="006A26CC">
              <w:rPr>
                <w:rFonts w:ascii="宋体" w:hAnsi="宋体" w:hint="eastAsia"/>
              </w:rPr>
              <w:t>监督项目</w:t>
            </w:r>
          </w:p>
        </w:tc>
      </w:tr>
      <w:tr w:rsidR="00376C13" w:rsidTr="00FF76DD">
        <w:trPr>
          <w:trHeight w:val="554"/>
          <w:jc w:val="center"/>
        </w:trPr>
        <w:tc>
          <w:tcPr>
            <w:tcW w:w="696" w:type="dxa"/>
            <w:gridSpan w:val="2"/>
            <w:shd w:val="clear" w:color="auto" w:fill="auto"/>
            <w:vAlign w:val="center"/>
          </w:tcPr>
          <w:p w:rsidR="00376C13" w:rsidRPr="00F4487F" w:rsidRDefault="00376C13" w:rsidP="00FF76DD">
            <w:pPr>
              <w:ind w:firstLine="0"/>
              <w:jc w:val="center"/>
              <w:rPr>
                <w:rFonts w:ascii="宋体" w:hAnsi="宋体"/>
              </w:rPr>
            </w:pPr>
            <w:r>
              <w:rPr>
                <w:rFonts w:ascii="宋体" w:hAnsi="宋体" w:hint="eastAsia"/>
              </w:rPr>
              <w:t>2</w:t>
            </w:r>
          </w:p>
        </w:tc>
        <w:tc>
          <w:tcPr>
            <w:tcW w:w="1345" w:type="dxa"/>
            <w:tcBorders>
              <w:top w:val="single" w:sz="2" w:space="0" w:color="auto"/>
              <w:bottom w:val="single" w:sz="2" w:space="0" w:color="auto"/>
            </w:tcBorders>
            <w:shd w:val="clear" w:color="auto" w:fill="auto"/>
            <w:vAlign w:val="center"/>
          </w:tcPr>
          <w:p w:rsidR="00376C13" w:rsidRPr="00F4487F" w:rsidRDefault="00376C13" w:rsidP="00FF76DD">
            <w:pPr>
              <w:snapToGrid w:val="0"/>
              <w:ind w:firstLine="0"/>
              <w:rPr>
                <w:rFonts w:ascii="宋体" w:hAnsi="宋体"/>
                <w:color w:val="000000"/>
              </w:rPr>
            </w:pPr>
            <w:r w:rsidRPr="00F4487F">
              <w:rPr>
                <w:rFonts w:ascii="宋体" w:hAnsi="宋体" w:hint="eastAsia"/>
                <w:color w:val="000000"/>
              </w:rPr>
              <w:t>警示标识</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 xml:space="preserve">GB 28007 </w:t>
            </w:r>
          </w:p>
        </w:tc>
        <w:tc>
          <w:tcPr>
            <w:tcW w:w="1245" w:type="dxa"/>
            <w:vAlign w:val="center"/>
          </w:tcPr>
          <w:p w:rsidR="00376C13" w:rsidRDefault="00376C13" w:rsidP="00FF76DD">
            <w:pPr>
              <w:ind w:firstLine="0"/>
              <w:jc w:val="center"/>
            </w:pPr>
            <w:r w:rsidRPr="006A26CC">
              <w:rPr>
                <w:rFonts w:ascii="宋体" w:hAnsi="宋体" w:hint="eastAsia"/>
              </w:rPr>
              <w:t>监督项目</w:t>
            </w:r>
          </w:p>
        </w:tc>
      </w:tr>
      <w:tr w:rsidR="00376C13" w:rsidTr="00FF76DD">
        <w:trPr>
          <w:trHeight w:val="548"/>
          <w:jc w:val="center"/>
        </w:trPr>
        <w:tc>
          <w:tcPr>
            <w:tcW w:w="696" w:type="dxa"/>
            <w:gridSpan w:val="2"/>
            <w:tcBorders>
              <w:bottom w:val="single" w:sz="4" w:space="0" w:color="auto"/>
            </w:tcBorders>
            <w:shd w:val="clear" w:color="auto" w:fill="auto"/>
            <w:vAlign w:val="center"/>
          </w:tcPr>
          <w:p w:rsidR="00376C13" w:rsidRPr="00F4487F" w:rsidRDefault="00376C13" w:rsidP="00FF76DD">
            <w:pPr>
              <w:ind w:firstLineChars="100" w:firstLine="210"/>
              <w:rPr>
                <w:rFonts w:ascii="宋体" w:hAnsi="宋体"/>
              </w:rPr>
            </w:pPr>
            <w:r>
              <w:rPr>
                <w:rFonts w:ascii="宋体" w:hAnsi="宋体" w:hint="eastAsia"/>
              </w:rPr>
              <w:t>3</w:t>
            </w:r>
          </w:p>
        </w:tc>
        <w:tc>
          <w:tcPr>
            <w:tcW w:w="1345" w:type="dxa"/>
            <w:tcBorders>
              <w:top w:val="single" w:sz="2" w:space="0" w:color="auto"/>
              <w:bottom w:val="single" w:sz="4" w:space="0" w:color="auto"/>
            </w:tcBorders>
            <w:shd w:val="clear" w:color="auto" w:fill="auto"/>
            <w:vAlign w:val="center"/>
          </w:tcPr>
          <w:p w:rsidR="00376C13" w:rsidRPr="00F4487F" w:rsidRDefault="00376C13" w:rsidP="00FF76DD">
            <w:pPr>
              <w:ind w:firstLine="0"/>
              <w:rPr>
                <w:rFonts w:ascii="宋体" w:hAnsi="宋体"/>
                <w:color w:val="000000"/>
              </w:rPr>
            </w:pPr>
            <w:r w:rsidRPr="00F4487F">
              <w:rPr>
                <w:rFonts w:ascii="宋体" w:hAnsi="宋体" w:hint="eastAsia"/>
                <w:color w:val="000000"/>
              </w:rPr>
              <w:t>甲醛</w:t>
            </w:r>
          </w:p>
        </w:tc>
        <w:tc>
          <w:tcPr>
            <w:tcW w:w="2693" w:type="dxa"/>
            <w:tcBorders>
              <w:bottom w:val="single" w:sz="4" w:space="0" w:color="auto"/>
            </w:tcBorders>
            <w:vAlign w:val="center"/>
          </w:tcPr>
          <w:p w:rsidR="00376C13" w:rsidRPr="00F4487F" w:rsidRDefault="00376C13" w:rsidP="00FF76DD">
            <w:pPr>
              <w:ind w:firstLine="0"/>
              <w:rPr>
                <w:rFonts w:ascii="宋体" w:hAnsi="宋体"/>
                <w:color w:val="000000"/>
              </w:rPr>
            </w:pPr>
            <w:r w:rsidRPr="00F4487F">
              <w:rPr>
                <w:rFonts w:ascii="宋体" w:hAnsi="宋体" w:hint="eastAsia"/>
                <w:color w:val="000000"/>
              </w:rPr>
              <w:t>GB 18584</w:t>
            </w:r>
          </w:p>
        </w:tc>
        <w:tc>
          <w:tcPr>
            <w:tcW w:w="2693" w:type="dxa"/>
            <w:tcBorders>
              <w:bottom w:val="single" w:sz="4" w:space="0" w:color="auto"/>
            </w:tcBorders>
            <w:vAlign w:val="center"/>
          </w:tcPr>
          <w:p w:rsidR="00376C13" w:rsidRPr="00F4487F" w:rsidRDefault="00376C13" w:rsidP="00FF76DD">
            <w:pPr>
              <w:ind w:firstLine="0"/>
              <w:rPr>
                <w:rFonts w:ascii="宋体" w:hAnsi="宋体"/>
                <w:color w:val="000000"/>
              </w:rPr>
            </w:pPr>
            <w:r w:rsidRPr="00F4487F">
              <w:rPr>
                <w:rFonts w:ascii="宋体" w:hAnsi="宋体" w:hint="eastAsia"/>
                <w:color w:val="000000"/>
              </w:rPr>
              <w:t>GB 18584</w:t>
            </w:r>
          </w:p>
        </w:tc>
        <w:tc>
          <w:tcPr>
            <w:tcW w:w="1245" w:type="dxa"/>
            <w:tcBorders>
              <w:bottom w:val="single" w:sz="4" w:space="0" w:color="auto"/>
            </w:tcBorders>
            <w:vAlign w:val="center"/>
          </w:tcPr>
          <w:p w:rsidR="00376C13" w:rsidRDefault="00376C13" w:rsidP="00FF76DD">
            <w:pPr>
              <w:ind w:firstLine="0"/>
              <w:jc w:val="center"/>
            </w:pPr>
            <w:r w:rsidRPr="006A26CC">
              <w:rPr>
                <w:rFonts w:ascii="宋体" w:hAnsi="宋体" w:hint="eastAsia"/>
              </w:rPr>
              <w:t>监督项目</w:t>
            </w:r>
          </w:p>
        </w:tc>
      </w:tr>
      <w:tr w:rsidR="00376C13" w:rsidTr="00FF76DD">
        <w:trPr>
          <w:trHeight w:val="570"/>
          <w:jc w:val="center"/>
        </w:trPr>
        <w:tc>
          <w:tcPr>
            <w:tcW w:w="696" w:type="dxa"/>
            <w:gridSpan w:val="2"/>
            <w:tcBorders>
              <w:top w:val="single" w:sz="4" w:space="0" w:color="auto"/>
              <w:bottom w:val="single" w:sz="4" w:space="0" w:color="auto"/>
            </w:tcBorders>
            <w:shd w:val="clear" w:color="auto" w:fill="auto"/>
            <w:vAlign w:val="center"/>
          </w:tcPr>
          <w:p w:rsidR="00376C13" w:rsidRPr="00F4487F" w:rsidRDefault="00376C13" w:rsidP="00FF76DD">
            <w:pPr>
              <w:ind w:firstLineChars="100" w:firstLine="210"/>
              <w:rPr>
                <w:rFonts w:ascii="宋体" w:hAnsi="宋体"/>
              </w:rPr>
            </w:pPr>
            <w:r>
              <w:rPr>
                <w:rFonts w:ascii="宋体" w:hAnsi="宋体" w:hint="eastAsia"/>
              </w:rPr>
              <w:t>4</w:t>
            </w:r>
          </w:p>
        </w:tc>
        <w:tc>
          <w:tcPr>
            <w:tcW w:w="1345" w:type="dxa"/>
            <w:tcBorders>
              <w:top w:val="single" w:sz="4" w:space="0" w:color="auto"/>
              <w:bottom w:val="single" w:sz="4" w:space="0" w:color="auto"/>
            </w:tcBorders>
            <w:shd w:val="clear" w:color="auto" w:fill="auto"/>
            <w:vAlign w:val="center"/>
          </w:tcPr>
          <w:p w:rsidR="00376C13" w:rsidRPr="00F4487F" w:rsidRDefault="00376C13" w:rsidP="00FF76DD">
            <w:pPr>
              <w:ind w:firstLine="0"/>
              <w:rPr>
                <w:rFonts w:ascii="宋体" w:hAnsi="宋体"/>
                <w:color w:val="000000"/>
              </w:rPr>
            </w:pPr>
            <w:r w:rsidRPr="00F4487F">
              <w:rPr>
                <w:rFonts w:ascii="宋体" w:hAnsi="宋体" w:hint="eastAsia"/>
                <w:color w:val="000000"/>
              </w:rPr>
              <w:t>重金属迁移</w:t>
            </w:r>
          </w:p>
        </w:tc>
        <w:tc>
          <w:tcPr>
            <w:tcW w:w="2693" w:type="dxa"/>
            <w:tcBorders>
              <w:top w:val="single" w:sz="4" w:space="0" w:color="auto"/>
              <w:bottom w:val="single" w:sz="4" w:space="0" w:color="auto"/>
            </w:tcBorders>
            <w:vAlign w:val="center"/>
          </w:tcPr>
          <w:p w:rsidR="00376C13" w:rsidRPr="00F4487F" w:rsidRDefault="00376C13" w:rsidP="00FF76DD">
            <w:pPr>
              <w:snapToGrid w:val="0"/>
              <w:ind w:firstLine="0"/>
              <w:jc w:val="left"/>
              <w:rPr>
                <w:rFonts w:ascii="宋体" w:hAnsi="宋体"/>
                <w:color w:val="000000"/>
              </w:rPr>
            </w:pPr>
            <w:r w:rsidRPr="00F4487F">
              <w:rPr>
                <w:rFonts w:ascii="宋体" w:hAnsi="宋体" w:hint="eastAsia"/>
                <w:color w:val="000000"/>
              </w:rPr>
              <w:t>GB 28007</w:t>
            </w:r>
          </w:p>
        </w:tc>
        <w:tc>
          <w:tcPr>
            <w:tcW w:w="2693" w:type="dxa"/>
            <w:tcBorders>
              <w:top w:val="single" w:sz="4" w:space="0" w:color="auto"/>
              <w:bottom w:val="single" w:sz="4" w:space="0" w:color="auto"/>
            </w:tcBorders>
            <w:vAlign w:val="center"/>
          </w:tcPr>
          <w:p w:rsidR="00376C13" w:rsidRPr="00F4487F" w:rsidRDefault="00376C13" w:rsidP="00FF76DD">
            <w:pPr>
              <w:pStyle w:val="a"/>
              <w:numPr>
                <w:ilvl w:val="0"/>
                <w:numId w:val="0"/>
              </w:numPr>
              <w:rPr>
                <w:rFonts w:hAnsi="宋体"/>
                <w:color w:val="000000"/>
                <w:kern w:val="2"/>
                <w:szCs w:val="21"/>
              </w:rPr>
            </w:pPr>
            <w:r w:rsidRPr="00F4487F">
              <w:rPr>
                <w:rFonts w:hAnsi="宋体" w:hint="eastAsia"/>
                <w:color w:val="000000"/>
                <w:kern w:val="2"/>
                <w:szCs w:val="21"/>
              </w:rPr>
              <w:t>GB 6675</w:t>
            </w:r>
          </w:p>
        </w:tc>
        <w:tc>
          <w:tcPr>
            <w:tcW w:w="1245" w:type="dxa"/>
            <w:tcBorders>
              <w:top w:val="single" w:sz="4" w:space="0" w:color="auto"/>
              <w:bottom w:val="single" w:sz="4" w:space="0" w:color="auto"/>
            </w:tcBorders>
            <w:vAlign w:val="center"/>
          </w:tcPr>
          <w:p w:rsidR="00376C13" w:rsidRDefault="00376C13" w:rsidP="00FF76DD">
            <w:pPr>
              <w:ind w:firstLine="0"/>
              <w:jc w:val="center"/>
            </w:pPr>
            <w:r w:rsidRPr="006A26CC">
              <w:rPr>
                <w:rFonts w:ascii="宋体" w:hAnsi="宋体" w:hint="eastAsia"/>
              </w:rPr>
              <w:t>监督项目</w:t>
            </w:r>
          </w:p>
        </w:tc>
      </w:tr>
      <w:tr w:rsidR="00376C13" w:rsidRPr="00F4487F" w:rsidTr="00FF76DD">
        <w:trPr>
          <w:jc w:val="center"/>
        </w:trPr>
        <w:tc>
          <w:tcPr>
            <w:tcW w:w="696" w:type="dxa"/>
            <w:gridSpan w:val="2"/>
            <w:tcBorders>
              <w:top w:val="single" w:sz="4" w:space="0" w:color="auto"/>
              <w:bottom w:val="single" w:sz="8" w:space="0" w:color="auto"/>
            </w:tcBorders>
            <w:shd w:val="clear" w:color="auto" w:fill="auto"/>
            <w:vAlign w:val="center"/>
          </w:tcPr>
          <w:p w:rsidR="00376C13" w:rsidRPr="00F4487F" w:rsidRDefault="00376C13" w:rsidP="00FF76DD">
            <w:pPr>
              <w:ind w:firstLineChars="100" w:firstLine="210"/>
              <w:rPr>
                <w:rFonts w:ascii="宋体" w:hAnsi="宋体"/>
              </w:rPr>
            </w:pPr>
            <w:r>
              <w:rPr>
                <w:rFonts w:ascii="宋体" w:hAnsi="宋体" w:hint="eastAsia"/>
              </w:rPr>
              <w:t>5</w:t>
            </w:r>
          </w:p>
        </w:tc>
        <w:tc>
          <w:tcPr>
            <w:tcW w:w="1345" w:type="dxa"/>
            <w:tcBorders>
              <w:top w:val="single" w:sz="4" w:space="0" w:color="auto"/>
              <w:bottom w:val="single" w:sz="8" w:space="0" w:color="auto"/>
            </w:tcBorders>
            <w:shd w:val="clear" w:color="auto" w:fill="auto"/>
            <w:vAlign w:val="center"/>
          </w:tcPr>
          <w:p w:rsidR="00376C13" w:rsidRPr="00F4487F" w:rsidRDefault="00376C13" w:rsidP="00FF76DD">
            <w:pPr>
              <w:ind w:firstLine="0"/>
              <w:rPr>
                <w:rFonts w:ascii="宋体" w:hAnsi="宋体"/>
                <w:color w:val="000000"/>
              </w:rPr>
            </w:pPr>
            <w:r w:rsidRPr="00F4487F">
              <w:rPr>
                <w:rFonts w:ascii="宋体" w:hAnsi="宋体" w:hint="eastAsia"/>
                <w:color w:val="000000"/>
              </w:rPr>
              <w:t>溶剂残留</w:t>
            </w:r>
          </w:p>
        </w:tc>
        <w:tc>
          <w:tcPr>
            <w:tcW w:w="2693" w:type="dxa"/>
            <w:tcBorders>
              <w:top w:val="single" w:sz="4" w:space="0" w:color="auto"/>
              <w:bottom w:val="single" w:sz="8" w:space="0" w:color="auto"/>
            </w:tcBorders>
            <w:vAlign w:val="center"/>
          </w:tcPr>
          <w:p w:rsidR="00376C13" w:rsidRPr="00F4487F" w:rsidRDefault="00376C13" w:rsidP="00FF76DD">
            <w:pPr>
              <w:pStyle w:val="a"/>
              <w:numPr>
                <w:ilvl w:val="0"/>
                <w:numId w:val="0"/>
              </w:numPr>
              <w:jc w:val="left"/>
              <w:rPr>
                <w:rFonts w:hAnsi="宋体"/>
                <w:color w:val="000000"/>
                <w:kern w:val="2"/>
                <w:szCs w:val="21"/>
              </w:rPr>
            </w:pPr>
            <w:r>
              <w:rPr>
                <w:rFonts w:hAnsi="宋体" w:hint="eastAsia"/>
                <w:color w:val="000000"/>
                <w:kern w:val="2"/>
                <w:szCs w:val="21"/>
              </w:rPr>
              <w:t>——</w:t>
            </w:r>
          </w:p>
        </w:tc>
        <w:tc>
          <w:tcPr>
            <w:tcW w:w="2693" w:type="dxa"/>
            <w:tcBorders>
              <w:top w:val="single" w:sz="4" w:space="0" w:color="auto"/>
              <w:bottom w:val="single" w:sz="8" w:space="0" w:color="auto"/>
            </w:tcBorders>
            <w:vAlign w:val="center"/>
          </w:tcPr>
          <w:p w:rsidR="00376C13" w:rsidRPr="00F4487F" w:rsidRDefault="00376C13" w:rsidP="00FF76DD">
            <w:pPr>
              <w:pStyle w:val="a"/>
              <w:numPr>
                <w:ilvl w:val="0"/>
                <w:numId w:val="0"/>
              </w:numPr>
              <w:jc w:val="left"/>
              <w:rPr>
                <w:rFonts w:hAnsi="宋体"/>
                <w:color w:val="000000"/>
                <w:kern w:val="2"/>
                <w:szCs w:val="21"/>
              </w:rPr>
            </w:pPr>
            <w:r w:rsidRPr="00F4487F">
              <w:rPr>
                <w:rFonts w:hAnsi="宋体" w:hint="eastAsia"/>
                <w:color w:val="000000"/>
                <w:kern w:val="2"/>
                <w:szCs w:val="21"/>
              </w:rPr>
              <w:t>QB/T 2929</w:t>
            </w:r>
          </w:p>
        </w:tc>
        <w:tc>
          <w:tcPr>
            <w:tcW w:w="1245" w:type="dxa"/>
            <w:tcBorders>
              <w:top w:val="single" w:sz="4" w:space="0" w:color="auto"/>
              <w:bottom w:val="single" w:sz="8" w:space="0" w:color="auto"/>
            </w:tcBorders>
            <w:vAlign w:val="center"/>
          </w:tcPr>
          <w:p w:rsidR="00376C13" w:rsidRPr="00F4487F" w:rsidRDefault="00376C13" w:rsidP="00FF76DD">
            <w:pPr>
              <w:pStyle w:val="a"/>
              <w:numPr>
                <w:ilvl w:val="0"/>
                <w:numId w:val="0"/>
              </w:numPr>
              <w:jc w:val="center"/>
              <w:rPr>
                <w:rFonts w:hAnsi="宋体"/>
                <w:color w:val="000000"/>
                <w:kern w:val="2"/>
                <w:szCs w:val="21"/>
              </w:rPr>
            </w:pPr>
            <w:r w:rsidRPr="00E01E24">
              <w:rPr>
                <w:rFonts w:hAnsi="宋体" w:hint="eastAsia"/>
                <w:kern w:val="2"/>
                <w:szCs w:val="21"/>
              </w:rPr>
              <w:t>风险监测项目</w:t>
            </w:r>
          </w:p>
        </w:tc>
      </w:tr>
    </w:tbl>
    <w:p w:rsidR="00376C13" w:rsidRPr="000B6B23" w:rsidRDefault="00376C13" w:rsidP="00376C13">
      <w:pPr>
        <w:widowControl/>
        <w:spacing w:line="360" w:lineRule="auto"/>
        <w:ind w:firstLine="480"/>
        <w:jc w:val="left"/>
        <w:rPr>
          <w:rFonts w:ascii="Arial" w:hAnsi="Arial" w:cs="Arial"/>
          <w:b/>
          <w:bCs/>
          <w:kern w:val="0"/>
          <w:sz w:val="24"/>
          <w:szCs w:val="24"/>
        </w:rPr>
      </w:pPr>
      <w:r w:rsidRPr="000B6B23">
        <w:rPr>
          <w:rFonts w:ascii="Arial" w:hAnsi="Arial" w:cs="宋体" w:hint="eastAsia"/>
          <w:b/>
          <w:bCs/>
          <w:kern w:val="0"/>
          <w:sz w:val="24"/>
          <w:szCs w:val="24"/>
        </w:rPr>
        <w:t>（四）检验结果</w:t>
      </w:r>
    </w:p>
    <w:p w:rsidR="00376C13" w:rsidRPr="0070196D" w:rsidRDefault="00376C13" w:rsidP="00376C13">
      <w:pPr>
        <w:widowControl/>
        <w:spacing w:line="360" w:lineRule="auto"/>
        <w:jc w:val="left"/>
        <w:rPr>
          <w:rFonts w:ascii="Arial" w:hAnsi="Arial" w:cs="宋体"/>
          <w:b/>
          <w:kern w:val="0"/>
          <w:sz w:val="24"/>
          <w:szCs w:val="24"/>
        </w:rPr>
      </w:pPr>
      <w:r w:rsidRPr="0070196D">
        <w:rPr>
          <w:rFonts w:ascii="Arial" w:hAnsi="Arial" w:cs="Arial"/>
          <w:b/>
          <w:kern w:val="0"/>
          <w:sz w:val="24"/>
          <w:szCs w:val="24"/>
        </w:rPr>
        <w:t>1</w:t>
      </w:r>
      <w:r w:rsidRPr="0070196D">
        <w:rPr>
          <w:rFonts w:ascii="Arial" w:hAnsi="Arial" w:cs="宋体" w:hint="eastAsia"/>
          <w:b/>
          <w:kern w:val="0"/>
          <w:sz w:val="24"/>
          <w:szCs w:val="24"/>
        </w:rPr>
        <w:t>．监督项目</w:t>
      </w:r>
    </w:p>
    <w:p w:rsidR="00376C13" w:rsidRDefault="00376C13" w:rsidP="00376C13">
      <w:pPr>
        <w:widowControl/>
        <w:spacing w:line="360" w:lineRule="auto"/>
        <w:jc w:val="left"/>
        <w:rPr>
          <w:rFonts w:ascii="Arial" w:hAnsi="Arial" w:cs="宋体"/>
          <w:kern w:val="0"/>
          <w:sz w:val="24"/>
          <w:szCs w:val="24"/>
        </w:rPr>
      </w:pPr>
      <w:r>
        <w:rPr>
          <w:rFonts w:ascii="宋体" w:hAnsi="宋体" w:cs="宋体" w:hint="eastAsia"/>
          <w:kern w:val="0"/>
          <w:sz w:val="24"/>
          <w:szCs w:val="24"/>
        </w:rPr>
        <w:t>本次</w:t>
      </w:r>
      <w:r w:rsidRPr="000B6B23">
        <w:rPr>
          <w:rFonts w:ascii="宋体" w:hAnsi="宋体" w:cs="宋体" w:hint="eastAsia"/>
          <w:kern w:val="0"/>
          <w:sz w:val="24"/>
          <w:szCs w:val="24"/>
        </w:rPr>
        <w:t>儿童家具</w:t>
      </w:r>
      <w:r>
        <w:rPr>
          <w:rFonts w:ascii="宋体" w:hAnsi="宋体" w:cs="宋体" w:hint="eastAsia"/>
          <w:kern w:val="0"/>
          <w:sz w:val="24"/>
          <w:szCs w:val="24"/>
        </w:rPr>
        <w:t>（木质儿童家具）监督项目共</w:t>
      </w:r>
      <w:r>
        <w:rPr>
          <w:rFonts w:ascii="Arial" w:hAnsi="Arial" w:cs="宋体" w:hint="eastAsia"/>
          <w:kern w:val="0"/>
          <w:sz w:val="24"/>
          <w:szCs w:val="24"/>
        </w:rPr>
        <w:t>检测</w:t>
      </w:r>
      <w:r w:rsidRPr="009F30C6">
        <w:rPr>
          <w:rFonts w:ascii="Arial" w:hAnsi="Arial" w:cs="宋体" w:hint="eastAsia"/>
          <w:kern w:val="0"/>
          <w:sz w:val="24"/>
          <w:szCs w:val="24"/>
        </w:rPr>
        <w:t>产品</w:t>
      </w:r>
      <w:r>
        <w:rPr>
          <w:rFonts w:ascii="Arial" w:hAnsi="Arial" w:cs="Arial"/>
          <w:kern w:val="0"/>
          <w:sz w:val="24"/>
          <w:szCs w:val="24"/>
        </w:rPr>
        <w:t>45</w:t>
      </w:r>
      <w:r w:rsidRPr="009F30C6">
        <w:rPr>
          <w:rFonts w:ascii="Arial" w:hAnsi="Arial" w:cs="宋体" w:hint="eastAsia"/>
          <w:kern w:val="0"/>
          <w:sz w:val="24"/>
          <w:szCs w:val="24"/>
        </w:rPr>
        <w:t>批次，合格</w:t>
      </w:r>
      <w:r>
        <w:rPr>
          <w:rFonts w:ascii="Arial" w:hAnsi="Arial" w:cs="Arial"/>
          <w:kern w:val="0"/>
          <w:sz w:val="24"/>
          <w:szCs w:val="24"/>
        </w:rPr>
        <w:t>35</w:t>
      </w:r>
      <w:r w:rsidRPr="009F30C6">
        <w:rPr>
          <w:rFonts w:ascii="Arial" w:hAnsi="Arial" w:cs="宋体" w:hint="eastAsia"/>
          <w:kern w:val="0"/>
          <w:sz w:val="24"/>
          <w:szCs w:val="24"/>
        </w:rPr>
        <w:t>批次，合格率为</w:t>
      </w:r>
      <w:r>
        <w:rPr>
          <w:rFonts w:ascii="Arial" w:hAnsi="Arial" w:cs="Arial"/>
          <w:kern w:val="0"/>
          <w:sz w:val="24"/>
          <w:szCs w:val="24"/>
        </w:rPr>
        <w:t>77.8</w:t>
      </w:r>
      <w:r w:rsidRPr="009F30C6">
        <w:rPr>
          <w:rFonts w:ascii="Arial" w:hAnsi="Arial" w:cs="Arial"/>
          <w:kern w:val="0"/>
          <w:sz w:val="24"/>
          <w:szCs w:val="24"/>
        </w:rPr>
        <w:t>%</w:t>
      </w:r>
      <w:r w:rsidRPr="009F30C6">
        <w:rPr>
          <w:rFonts w:ascii="Arial" w:hAnsi="Arial" w:cs="宋体" w:hint="eastAsia"/>
          <w:kern w:val="0"/>
          <w:sz w:val="24"/>
          <w:szCs w:val="24"/>
        </w:rPr>
        <w:t>。</w:t>
      </w:r>
      <w:r>
        <w:rPr>
          <w:rFonts w:ascii="Arial" w:hAnsi="Arial" w:cs="宋体" w:hint="eastAsia"/>
          <w:kern w:val="0"/>
          <w:sz w:val="24"/>
          <w:szCs w:val="24"/>
        </w:rPr>
        <w:t>不合格项目主要为：</w:t>
      </w:r>
      <w:r w:rsidRPr="000B6B23">
        <w:rPr>
          <w:rFonts w:ascii="宋体" w:hAnsi="宋体" w:cs="宋体" w:hint="eastAsia"/>
          <w:kern w:val="0"/>
          <w:sz w:val="24"/>
          <w:szCs w:val="24"/>
        </w:rPr>
        <w:t>警示标识项目、结构安全项目、甲醛释放量项目</w:t>
      </w:r>
      <w:r w:rsidRPr="009F30C6">
        <w:rPr>
          <w:rFonts w:ascii="Arial" w:hAnsi="Arial" w:cs="宋体" w:hint="eastAsia"/>
          <w:kern w:val="0"/>
          <w:sz w:val="24"/>
          <w:szCs w:val="24"/>
        </w:rPr>
        <w:t>。</w:t>
      </w:r>
      <w:r w:rsidRPr="0070196D">
        <w:rPr>
          <w:rFonts w:ascii="Arial" w:hAnsi="Arial" w:cs="宋体" w:hint="eastAsia"/>
          <w:kern w:val="0"/>
          <w:sz w:val="24"/>
          <w:szCs w:val="24"/>
        </w:rPr>
        <w:t>较</w:t>
      </w:r>
      <w:r w:rsidRPr="0070196D">
        <w:rPr>
          <w:rFonts w:ascii="Arial" w:hAnsi="Arial" w:cs="宋体" w:hint="eastAsia"/>
          <w:kern w:val="0"/>
          <w:sz w:val="24"/>
          <w:szCs w:val="24"/>
        </w:rPr>
        <w:t>2015</w:t>
      </w:r>
      <w:r w:rsidRPr="0070196D">
        <w:rPr>
          <w:rFonts w:ascii="Arial" w:hAnsi="Arial" w:cs="宋体" w:hint="eastAsia"/>
          <w:kern w:val="0"/>
          <w:sz w:val="24"/>
          <w:szCs w:val="24"/>
        </w:rPr>
        <w:t>年儿童家具（木质儿童家具）产品质量安全风险监测结果，合格率提高</w:t>
      </w:r>
      <w:r w:rsidRPr="0070196D">
        <w:rPr>
          <w:rFonts w:ascii="Arial" w:hAnsi="Arial" w:cs="宋体" w:hint="eastAsia"/>
          <w:kern w:val="0"/>
          <w:sz w:val="24"/>
          <w:szCs w:val="24"/>
        </w:rPr>
        <w:t>16%</w:t>
      </w:r>
      <w:r w:rsidRPr="0070196D">
        <w:rPr>
          <w:rFonts w:ascii="Arial" w:hAnsi="Arial" w:cs="宋体" w:hint="eastAsia"/>
          <w:kern w:val="0"/>
          <w:sz w:val="24"/>
          <w:szCs w:val="24"/>
        </w:rPr>
        <w:t>。</w:t>
      </w:r>
    </w:p>
    <w:p w:rsidR="00376C13" w:rsidRDefault="00376C13" w:rsidP="00376C13">
      <w:pPr>
        <w:widowControl/>
        <w:spacing w:line="360" w:lineRule="auto"/>
        <w:jc w:val="left"/>
        <w:rPr>
          <w:rFonts w:ascii="Arial" w:hAnsi="Arial" w:cs="宋体"/>
          <w:kern w:val="0"/>
          <w:sz w:val="24"/>
          <w:szCs w:val="24"/>
        </w:rPr>
      </w:pPr>
    </w:p>
    <w:p w:rsidR="00376C13" w:rsidRPr="00DA5B00" w:rsidRDefault="00376C13" w:rsidP="00376C13">
      <w:pPr>
        <w:widowControl/>
        <w:spacing w:line="360" w:lineRule="auto"/>
        <w:jc w:val="left"/>
        <w:rPr>
          <w:rFonts w:ascii="Arial" w:hAnsi="Arial" w:cs="宋体"/>
          <w:kern w:val="0"/>
          <w:sz w:val="24"/>
          <w:szCs w:val="24"/>
        </w:rPr>
      </w:pPr>
    </w:p>
    <w:p w:rsidR="00376C13" w:rsidRPr="009F30C6" w:rsidRDefault="00376C13" w:rsidP="00376C13">
      <w:pPr>
        <w:widowControl/>
        <w:jc w:val="center"/>
        <w:rPr>
          <w:rFonts w:ascii="Arial" w:hAnsi="Arial" w:cs="Arial"/>
          <w:kern w:val="0"/>
          <w:sz w:val="24"/>
          <w:szCs w:val="24"/>
        </w:rPr>
      </w:pPr>
      <w:r w:rsidRPr="009F30C6">
        <w:rPr>
          <w:rFonts w:ascii="Arial" w:hAnsi="Arial" w:cs="宋体" w:hint="eastAsia"/>
          <w:kern w:val="0"/>
          <w:sz w:val="24"/>
          <w:szCs w:val="24"/>
        </w:rPr>
        <w:t>表</w:t>
      </w:r>
      <w:r>
        <w:rPr>
          <w:rFonts w:ascii="Arial" w:hAnsi="Arial" w:cs="Arial" w:hint="eastAsia"/>
          <w:kern w:val="0"/>
          <w:sz w:val="24"/>
          <w:szCs w:val="24"/>
        </w:rPr>
        <w:t>3</w:t>
      </w:r>
      <w:r w:rsidRPr="009F30C6">
        <w:rPr>
          <w:rFonts w:ascii="Arial" w:hAnsi="Arial" w:cs="Arial"/>
          <w:kern w:val="0"/>
          <w:sz w:val="24"/>
          <w:szCs w:val="24"/>
        </w:rPr>
        <w:t xml:space="preserve"> </w:t>
      </w:r>
      <w:r w:rsidRPr="009F30C6">
        <w:rPr>
          <w:rFonts w:ascii="Arial" w:hAnsi="Arial" w:cs="宋体" w:hint="eastAsia"/>
          <w:kern w:val="0"/>
          <w:sz w:val="24"/>
          <w:szCs w:val="24"/>
        </w:rPr>
        <w:t>儿童家具</w:t>
      </w:r>
      <w:r w:rsidRPr="00DA5B00">
        <w:rPr>
          <w:rFonts w:ascii="Arial" w:hAnsi="Arial" w:cs="宋体" w:hint="eastAsia"/>
          <w:kern w:val="0"/>
          <w:sz w:val="24"/>
          <w:szCs w:val="24"/>
        </w:rPr>
        <w:t>（木质儿童家具）</w:t>
      </w:r>
      <w:r w:rsidRPr="009F30C6">
        <w:rPr>
          <w:rFonts w:ascii="Arial" w:hAnsi="Arial" w:cs="宋体" w:hint="eastAsia"/>
          <w:kern w:val="0"/>
          <w:sz w:val="24"/>
          <w:szCs w:val="24"/>
        </w:rPr>
        <w:t>产品监督</w:t>
      </w:r>
      <w:r>
        <w:rPr>
          <w:rFonts w:ascii="Arial" w:hAnsi="Arial" w:cs="宋体" w:hint="eastAsia"/>
          <w:kern w:val="0"/>
          <w:sz w:val="24"/>
          <w:szCs w:val="24"/>
        </w:rPr>
        <w:t>项目检测</w:t>
      </w:r>
      <w:r w:rsidRPr="009F30C6">
        <w:rPr>
          <w:rFonts w:ascii="Arial" w:hAnsi="Arial" w:cs="宋体" w:hint="eastAsia"/>
          <w:kern w:val="0"/>
          <w:sz w:val="24"/>
          <w:szCs w:val="24"/>
        </w:rPr>
        <w:t>结果汇总表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30"/>
        <w:gridCol w:w="2130"/>
        <w:gridCol w:w="2131"/>
        <w:gridCol w:w="2131"/>
      </w:tblGrid>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样品来源</w:t>
            </w:r>
          </w:p>
        </w:tc>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宋体" w:hint="eastAsia"/>
                <w:kern w:val="0"/>
                <w:sz w:val="24"/>
                <w:szCs w:val="24"/>
              </w:rPr>
              <w:t>检测</w:t>
            </w:r>
            <w:r w:rsidRPr="009F30C6">
              <w:rPr>
                <w:rFonts w:ascii="Arial" w:hAnsi="Arial" w:cs="宋体" w:hint="eastAsia"/>
                <w:kern w:val="0"/>
                <w:sz w:val="24"/>
                <w:szCs w:val="24"/>
              </w:rPr>
              <w:t>批次</w:t>
            </w:r>
          </w:p>
        </w:tc>
        <w:tc>
          <w:tcPr>
            <w:tcW w:w="2131"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合格批次</w:t>
            </w:r>
          </w:p>
        </w:tc>
        <w:tc>
          <w:tcPr>
            <w:tcW w:w="2131"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合格率（</w:t>
            </w:r>
            <w:r w:rsidRPr="009F30C6">
              <w:rPr>
                <w:rFonts w:ascii="Arial" w:hAnsi="Arial" w:cs="Arial"/>
                <w:kern w:val="0"/>
                <w:sz w:val="24"/>
                <w:szCs w:val="24"/>
              </w:rPr>
              <w:t>%</w:t>
            </w:r>
            <w:r w:rsidRPr="009F30C6">
              <w:rPr>
                <w:rFonts w:ascii="Arial" w:hAnsi="Arial" w:cs="宋体" w:hint="eastAsia"/>
                <w:kern w:val="0"/>
                <w:sz w:val="24"/>
                <w:szCs w:val="24"/>
              </w:rPr>
              <w:t>）</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生产企业</w:t>
            </w:r>
          </w:p>
        </w:tc>
        <w:tc>
          <w:tcPr>
            <w:tcW w:w="2130"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9</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9</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100</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宋体" w:hint="eastAsia"/>
                <w:kern w:val="0"/>
                <w:sz w:val="24"/>
                <w:szCs w:val="24"/>
              </w:rPr>
              <w:t>销售市场</w:t>
            </w:r>
          </w:p>
        </w:tc>
        <w:tc>
          <w:tcPr>
            <w:tcW w:w="2130"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27</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21</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77.8</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电商平台</w:t>
            </w:r>
          </w:p>
        </w:tc>
        <w:tc>
          <w:tcPr>
            <w:tcW w:w="2130"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9</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5</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55.6</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480"/>
              <w:jc w:val="center"/>
              <w:rPr>
                <w:rFonts w:ascii="Arial" w:hAnsi="Arial" w:cs="Arial"/>
                <w:kern w:val="0"/>
                <w:sz w:val="24"/>
                <w:szCs w:val="24"/>
              </w:rPr>
            </w:pPr>
            <w:r w:rsidRPr="009F30C6">
              <w:rPr>
                <w:rFonts w:ascii="Arial" w:hAnsi="Arial" w:cs="宋体" w:hint="eastAsia"/>
                <w:kern w:val="0"/>
                <w:sz w:val="24"/>
                <w:szCs w:val="24"/>
              </w:rPr>
              <w:t>合计</w:t>
            </w:r>
          </w:p>
        </w:tc>
        <w:tc>
          <w:tcPr>
            <w:tcW w:w="2130"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45</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35</w:t>
            </w:r>
          </w:p>
        </w:tc>
        <w:tc>
          <w:tcPr>
            <w:tcW w:w="2131"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77.8</w:t>
            </w:r>
          </w:p>
        </w:tc>
      </w:tr>
    </w:tbl>
    <w:p w:rsidR="00376C13" w:rsidRPr="009F30C6" w:rsidRDefault="00376C13" w:rsidP="00376C13">
      <w:pPr>
        <w:widowControl/>
        <w:jc w:val="center"/>
        <w:rPr>
          <w:rFonts w:ascii="Arial" w:hAnsi="Arial" w:cs="Arial"/>
          <w:kern w:val="0"/>
          <w:sz w:val="24"/>
          <w:szCs w:val="24"/>
        </w:rPr>
      </w:pPr>
      <w:r w:rsidRPr="009F30C6">
        <w:rPr>
          <w:rFonts w:ascii="Arial" w:hAnsi="Arial" w:cs="宋体" w:hint="eastAsia"/>
          <w:kern w:val="0"/>
          <w:sz w:val="24"/>
          <w:szCs w:val="24"/>
        </w:rPr>
        <w:t>表</w:t>
      </w:r>
      <w:r>
        <w:rPr>
          <w:rFonts w:ascii="Arial" w:hAnsi="Arial" w:cs="Arial" w:hint="eastAsia"/>
          <w:kern w:val="0"/>
          <w:sz w:val="24"/>
          <w:szCs w:val="24"/>
        </w:rPr>
        <w:t>4</w:t>
      </w:r>
      <w:r w:rsidRPr="009F30C6">
        <w:rPr>
          <w:rFonts w:ascii="Arial" w:hAnsi="Arial" w:cs="Arial"/>
          <w:kern w:val="0"/>
          <w:sz w:val="24"/>
          <w:szCs w:val="24"/>
        </w:rPr>
        <w:t xml:space="preserve"> </w:t>
      </w:r>
      <w:r w:rsidRPr="009F30C6">
        <w:rPr>
          <w:rFonts w:ascii="Arial" w:hAnsi="Arial" w:cs="宋体" w:hint="eastAsia"/>
          <w:kern w:val="0"/>
          <w:sz w:val="24"/>
          <w:szCs w:val="24"/>
        </w:rPr>
        <w:t>儿童家具</w:t>
      </w:r>
      <w:r w:rsidRPr="00DA5B00">
        <w:rPr>
          <w:rFonts w:ascii="Arial" w:hAnsi="Arial" w:cs="宋体" w:hint="eastAsia"/>
          <w:kern w:val="0"/>
          <w:sz w:val="24"/>
          <w:szCs w:val="24"/>
        </w:rPr>
        <w:t>（木质儿童家具）</w:t>
      </w:r>
      <w:r w:rsidRPr="009F30C6">
        <w:rPr>
          <w:rFonts w:ascii="Arial" w:hAnsi="Arial" w:cs="宋体" w:hint="eastAsia"/>
          <w:kern w:val="0"/>
          <w:sz w:val="24"/>
          <w:szCs w:val="24"/>
        </w:rPr>
        <w:t>产品检验项目不合格率汇总表</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130"/>
        <w:gridCol w:w="2130"/>
        <w:gridCol w:w="2131"/>
        <w:gridCol w:w="2131"/>
      </w:tblGrid>
      <w:tr w:rsidR="00376C13" w:rsidRPr="009F30C6" w:rsidTr="00FF76DD">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检验项目</w:t>
            </w:r>
          </w:p>
        </w:tc>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宋体" w:hint="eastAsia"/>
                <w:kern w:val="0"/>
                <w:sz w:val="24"/>
                <w:szCs w:val="24"/>
              </w:rPr>
              <w:t>检测</w:t>
            </w:r>
            <w:r w:rsidRPr="009F30C6">
              <w:rPr>
                <w:rFonts w:ascii="Arial" w:hAnsi="Arial" w:cs="宋体" w:hint="eastAsia"/>
                <w:kern w:val="0"/>
                <w:sz w:val="24"/>
                <w:szCs w:val="24"/>
              </w:rPr>
              <w:t>批次</w:t>
            </w:r>
          </w:p>
        </w:tc>
        <w:tc>
          <w:tcPr>
            <w:tcW w:w="2131"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不合格批次</w:t>
            </w:r>
          </w:p>
        </w:tc>
        <w:tc>
          <w:tcPr>
            <w:tcW w:w="2131"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sidRPr="009F30C6">
              <w:rPr>
                <w:rFonts w:ascii="Arial" w:hAnsi="Arial" w:cs="宋体" w:hint="eastAsia"/>
                <w:kern w:val="0"/>
                <w:sz w:val="24"/>
                <w:szCs w:val="24"/>
              </w:rPr>
              <w:t>不合格率（</w:t>
            </w:r>
            <w:r w:rsidRPr="009F30C6">
              <w:rPr>
                <w:rFonts w:ascii="Arial" w:hAnsi="Arial" w:cs="Arial"/>
                <w:kern w:val="0"/>
                <w:sz w:val="24"/>
                <w:szCs w:val="24"/>
              </w:rPr>
              <w:t>%</w:t>
            </w:r>
            <w:r w:rsidRPr="009F30C6">
              <w:rPr>
                <w:rFonts w:ascii="Arial" w:hAnsi="Arial" w:cs="宋体" w:hint="eastAsia"/>
                <w:kern w:val="0"/>
                <w:sz w:val="24"/>
                <w:szCs w:val="24"/>
              </w:rPr>
              <w:t>）</w:t>
            </w:r>
          </w:p>
        </w:tc>
      </w:tr>
      <w:tr w:rsidR="00376C13" w:rsidRPr="009F30C6" w:rsidTr="00FF76DD">
        <w:tc>
          <w:tcPr>
            <w:tcW w:w="2130" w:type="dxa"/>
          </w:tcPr>
          <w:p w:rsidR="00376C13" w:rsidRPr="009F30C6" w:rsidRDefault="00376C13" w:rsidP="00FF76DD">
            <w:pPr>
              <w:spacing w:line="240" w:lineRule="atLeast"/>
              <w:ind w:firstLine="0"/>
              <w:jc w:val="center"/>
              <w:rPr>
                <w:rFonts w:ascii="仿宋" w:eastAsia="仿宋" w:hAnsi="仿宋"/>
              </w:rPr>
            </w:pPr>
            <w:r w:rsidRPr="009F30C6">
              <w:rPr>
                <w:rFonts w:ascii="仿宋" w:eastAsia="仿宋" w:hAnsi="仿宋" w:cs="仿宋" w:hint="eastAsia"/>
              </w:rPr>
              <w:t>警示标识</w:t>
            </w:r>
          </w:p>
        </w:tc>
        <w:tc>
          <w:tcPr>
            <w:tcW w:w="2130" w:type="dxa"/>
            <w:vMerge w:val="restart"/>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45</w:t>
            </w:r>
          </w:p>
        </w:tc>
        <w:tc>
          <w:tcPr>
            <w:tcW w:w="2131"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10</w:t>
            </w:r>
          </w:p>
        </w:tc>
        <w:tc>
          <w:tcPr>
            <w:tcW w:w="2131"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22.2</w:t>
            </w:r>
          </w:p>
        </w:tc>
      </w:tr>
      <w:tr w:rsidR="00376C13" w:rsidRPr="009F30C6" w:rsidTr="00FF76DD">
        <w:tc>
          <w:tcPr>
            <w:tcW w:w="2130" w:type="dxa"/>
          </w:tcPr>
          <w:p w:rsidR="00376C13" w:rsidRPr="009F30C6" w:rsidRDefault="00376C13" w:rsidP="00FF76DD">
            <w:pPr>
              <w:spacing w:line="240" w:lineRule="atLeast"/>
              <w:ind w:firstLine="0"/>
              <w:jc w:val="center"/>
              <w:rPr>
                <w:rFonts w:ascii="仿宋" w:eastAsia="仿宋" w:hAnsi="仿宋"/>
              </w:rPr>
            </w:pPr>
            <w:r w:rsidRPr="009F30C6">
              <w:rPr>
                <w:rFonts w:ascii="仿宋" w:eastAsia="仿宋" w:hAnsi="仿宋" w:cs="仿宋" w:hint="eastAsia"/>
              </w:rPr>
              <w:t>结构安全</w:t>
            </w:r>
          </w:p>
        </w:tc>
        <w:tc>
          <w:tcPr>
            <w:tcW w:w="2130" w:type="dxa"/>
            <w:vMerge/>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p>
        </w:tc>
        <w:tc>
          <w:tcPr>
            <w:tcW w:w="2131"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4</w:t>
            </w:r>
          </w:p>
        </w:tc>
        <w:tc>
          <w:tcPr>
            <w:tcW w:w="2131"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8.9</w:t>
            </w:r>
          </w:p>
        </w:tc>
      </w:tr>
      <w:tr w:rsidR="00376C13" w:rsidRPr="009F30C6" w:rsidTr="00FF76DD">
        <w:tc>
          <w:tcPr>
            <w:tcW w:w="2130" w:type="dxa"/>
          </w:tcPr>
          <w:p w:rsidR="00376C13" w:rsidRPr="009F30C6" w:rsidRDefault="00376C13" w:rsidP="00FF76DD">
            <w:pPr>
              <w:spacing w:line="240" w:lineRule="atLeast"/>
              <w:ind w:firstLine="0"/>
              <w:jc w:val="center"/>
              <w:rPr>
                <w:rFonts w:ascii="仿宋" w:eastAsia="仿宋" w:hAnsi="仿宋"/>
              </w:rPr>
            </w:pPr>
            <w:r w:rsidRPr="009F30C6">
              <w:rPr>
                <w:rFonts w:ascii="仿宋" w:eastAsia="仿宋" w:hAnsi="仿宋" w:cs="仿宋" w:hint="eastAsia"/>
              </w:rPr>
              <w:t>甲醛释放量</w:t>
            </w:r>
          </w:p>
        </w:tc>
        <w:tc>
          <w:tcPr>
            <w:tcW w:w="2130" w:type="dxa"/>
            <w:vMerge/>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p>
        </w:tc>
        <w:tc>
          <w:tcPr>
            <w:tcW w:w="2131"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1</w:t>
            </w:r>
          </w:p>
        </w:tc>
        <w:tc>
          <w:tcPr>
            <w:tcW w:w="2131"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2.2</w:t>
            </w:r>
          </w:p>
        </w:tc>
      </w:tr>
    </w:tbl>
    <w:p w:rsidR="00376C13" w:rsidRDefault="00376C13" w:rsidP="00376C13">
      <w:pPr>
        <w:widowControl/>
        <w:jc w:val="center"/>
        <w:rPr>
          <w:rFonts w:ascii="Arial" w:hAnsi="Arial" w:cs="Arial"/>
          <w:kern w:val="0"/>
          <w:sz w:val="24"/>
          <w:szCs w:val="24"/>
        </w:rPr>
      </w:pPr>
      <w:r w:rsidRPr="00555A1F">
        <w:rPr>
          <w:rFonts w:ascii="Arial" w:hAnsi="Arial" w:cs="Arial" w:hint="eastAsia"/>
          <w:kern w:val="0"/>
          <w:sz w:val="24"/>
          <w:szCs w:val="24"/>
        </w:rPr>
        <w:t>表</w:t>
      </w:r>
      <w:r>
        <w:rPr>
          <w:rFonts w:ascii="Arial" w:hAnsi="Arial" w:cs="Arial" w:hint="eastAsia"/>
          <w:kern w:val="0"/>
          <w:sz w:val="24"/>
          <w:szCs w:val="24"/>
        </w:rPr>
        <w:t xml:space="preserve">5 </w:t>
      </w:r>
      <w:r w:rsidRPr="00555A1F">
        <w:rPr>
          <w:rFonts w:ascii="Arial" w:hAnsi="Arial" w:cs="Arial" w:hint="eastAsia"/>
          <w:kern w:val="0"/>
          <w:sz w:val="24"/>
          <w:szCs w:val="24"/>
        </w:rPr>
        <w:t xml:space="preserve"> </w:t>
      </w:r>
      <w:r w:rsidRPr="0070196D">
        <w:rPr>
          <w:rFonts w:ascii="Arial" w:hAnsi="Arial" w:cs="Arial" w:hint="eastAsia"/>
          <w:kern w:val="0"/>
          <w:sz w:val="24"/>
          <w:szCs w:val="24"/>
        </w:rPr>
        <w:t>儿童家具（木质儿童家具）产品</w:t>
      </w:r>
      <w:r w:rsidRPr="00555A1F">
        <w:rPr>
          <w:rFonts w:ascii="Arial" w:hAnsi="Arial" w:cs="Arial" w:hint="eastAsia"/>
          <w:kern w:val="0"/>
          <w:sz w:val="24"/>
          <w:szCs w:val="24"/>
        </w:rPr>
        <w:t>2016</w:t>
      </w:r>
      <w:r w:rsidRPr="00555A1F">
        <w:rPr>
          <w:rFonts w:ascii="Arial" w:hAnsi="Arial" w:cs="Arial" w:hint="eastAsia"/>
          <w:kern w:val="0"/>
          <w:sz w:val="24"/>
          <w:szCs w:val="24"/>
        </w:rPr>
        <w:t>年和</w:t>
      </w:r>
      <w:r w:rsidRPr="00555A1F">
        <w:rPr>
          <w:rFonts w:ascii="Arial" w:hAnsi="Arial" w:cs="Arial" w:hint="eastAsia"/>
          <w:kern w:val="0"/>
          <w:sz w:val="24"/>
          <w:szCs w:val="24"/>
        </w:rPr>
        <w:t>2015</w:t>
      </w:r>
      <w:r w:rsidRPr="00555A1F">
        <w:rPr>
          <w:rFonts w:ascii="Arial" w:hAnsi="Arial" w:cs="Arial" w:hint="eastAsia"/>
          <w:kern w:val="0"/>
          <w:sz w:val="24"/>
          <w:szCs w:val="24"/>
        </w:rPr>
        <w:t>年</w:t>
      </w:r>
      <w:r>
        <w:rPr>
          <w:rFonts w:ascii="Arial" w:hAnsi="Arial" w:cs="Arial" w:hint="eastAsia"/>
          <w:kern w:val="0"/>
          <w:sz w:val="24"/>
          <w:szCs w:val="24"/>
        </w:rPr>
        <w:t>风险监测</w:t>
      </w:r>
    </w:p>
    <w:p w:rsidR="00376C13" w:rsidRPr="00555A1F" w:rsidRDefault="00376C13" w:rsidP="00376C13">
      <w:pPr>
        <w:widowControl/>
        <w:jc w:val="center"/>
        <w:rPr>
          <w:rFonts w:ascii="Arial" w:hAnsi="Arial" w:cs="Arial"/>
          <w:kern w:val="0"/>
          <w:sz w:val="24"/>
          <w:szCs w:val="24"/>
        </w:rPr>
      </w:pPr>
      <w:r>
        <w:rPr>
          <w:rFonts w:ascii="Arial" w:hAnsi="Arial" w:cs="Arial" w:hint="eastAsia"/>
          <w:kern w:val="0"/>
          <w:sz w:val="24"/>
          <w:szCs w:val="24"/>
        </w:rPr>
        <w:t>监督项目检测结果</w:t>
      </w:r>
      <w:r w:rsidRPr="00555A1F">
        <w:rPr>
          <w:rFonts w:ascii="Arial" w:hAnsi="Arial" w:cs="Arial" w:hint="eastAsia"/>
          <w:kern w:val="0"/>
          <w:sz w:val="24"/>
          <w:szCs w:val="24"/>
        </w:rPr>
        <w:t>对比表</w:t>
      </w:r>
      <w:r>
        <w:rPr>
          <w:rFonts w:ascii="Arial" w:hAnsi="Arial" w:cs="Arial" w:hint="eastAsia"/>
          <w:kern w:val="0"/>
          <w:sz w:val="24"/>
          <w:szCs w:val="24"/>
        </w:rPr>
        <w:t>（样品来源）</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30"/>
        <w:gridCol w:w="3196"/>
        <w:gridCol w:w="3196"/>
      </w:tblGrid>
      <w:tr w:rsidR="00376C13" w:rsidRPr="0047524F" w:rsidTr="00FF76DD">
        <w:trPr>
          <w:jc w:val="center"/>
        </w:trPr>
        <w:tc>
          <w:tcPr>
            <w:tcW w:w="2130" w:type="dxa"/>
            <w:vAlign w:val="center"/>
          </w:tcPr>
          <w:p w:rsidR="00376C13" w:rsidRPr="0047524F" w:rsidRDefault="00376C13" w:rsidP="00FF76DD">
            <w:pPr>
              <w:widowControl/>
              <w:spacing w:after="100" w:afterAutospacing="1" w:line="300" w:lineRule="auto"/>
              <w:ind w:firstLine="0"/>
              <w:jc w:val="center"/>
              <w:rPr>
                <w:rFonts w:ascii="Arial" w:hAnsi="Arial" w:cs="Arial"/>
                <w:kern w:val="0"/>
                <w:sz w:val="24"/>
              </w:rPr>
            </w:pPr>
            <w:r w:rsidRPr="0047524F">
              <w:rPr>
                <w:rFonts w:ascii="Arial" w:hAnsi="Arial" w:cs="Arial"/>
                <w:kern w:val="0"/>
                <w:sz w:val="24"/>
              </w:rPr>
              <w:t>样品来源</w:t>
            </w:r>
          </w:p>
        </w:tc>
        <w:tc>
          <w:tcPr>
            <w:tcW w:w="3196" w:type="dxa"/>
            <w:vAlign w:val="center"/>
          </w:tcPr>
          <w:p w:rsidR="00376C13" w:rsidRPr="0047524F"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2016</w:t>
            </w:r>
            <w:r>
              <w:rPr>
                <w:rFonts w:ascii="Arial" w:hAnsi="Arial" w:cs="Arial" w:hint="eastAsia"/>
                <w:kern w:val="0"/>
                <w:sz w:val="24"/>
              </w:rPr>
              <w:t>年合格率</w:t>
            </w:r>
            <w:r w:rsidRPr="0047524F">
              <w:rPr>
                <w:rFonts w:ascii="Arial" w:hAnsi="Arial" w:cs="Arial"/>
                <w:kern w:val="0"/>
                <w:sz w:val="24"/>
              </w:rPr>
              <w:t>（</w:t>
            </w:r>
            <w:r w:rsidRPr="0047524F">
              <w:rPr>
                <w:rFonts w:ascii="Arial" w:hAnsi="Arial" w:cs="Arial"/>
                <w:kern w:val="0"/>
                <w:sz w:val="24"/>
              </w:rPr>
              <w:t>%</w:t>
            </w:r>
            <w:r w:rsidRPr="0047524F">
              <w:rPr>
                <w:rFonts w:ascii="Arial" w:hAnsi="Arial" w:cs="Arial"/>
                <w:kern w:val="0"/>
                <w:sz w:val="24"/>
              </w:rPr>
              <w:t>）</w:t>
            </w:r>
          </w:p>
        </w:tc>
        <w:tc>
          <w:tcPr>
            <w:tcW w:w="3196" w:type="dxa"/>
            <w:vAlign w:val="center"/>
          </w:tcPr>
          <w:p w:rsidR="00376C13" w:rsidRPr="0047524F"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2015</w:t>
            </w:r>
            <w:r>
              <w:rPr>
                <w:rFonts w:ascii="Arial" w:hAnsi="Arial" w:cs="Arial" w:hint="eastAsia"/>
                <w:kern w:val="0"/>
                <w:sz w:val="24"/>
              </w:rPr>
              <w:t>年</w:t>
            </w:r>
            <w:r w:rsidRPr="0047524F">
              <w:rPr>
                <w:rFonts w:ascii="Arial" w:hAnsi="Arial" w:cs="Arial"/>
                <w:kern w:val="0"/>
                <w:sz w:val="24"/>
              </w:rPr>
              <w:t>合格率（</w:t>
            </w:r>
            <w:r w:rsidRPr="0047524F">
              <w:rPr>
                <w:rFonts w:ascii="Arial" w:hAnsi="Arial" w:cs="Arial"/>
                <w:kern w:val="0"/>
                <w:sz w:val="24"/>
              </w:rPr>
              <w:t>%</w:t>
            </w:r>
            <w:r w:rsidRPr="0047524F">
              <w:rPr>
                <w:rFonts w:ascii="Arial" w:hAnsi="Arial" w:cs="Arial"/>
                <w:kern w:val="0"/>
                <w:sz w:val="24"/>
              </w:rPr>
              <w:t>）</w:t>
            </w:r>
          </w:p>
        </w:tc>
      </w:tr>
      <w:tr w:rsidR="00376C13" w:rsidRPr="0047524F" w:rsidTr="00FF76DD">
        <w:trPr>
          <w:jc w:val="center"/>
        </w:trPr>
        <w:tc>
          <w:tcPr>
            <w:tcW w:w="2130" w:type="dxa"/>
            <w:vAlign w:val="center"/>
          </w:tcPr>
          <w:p w:rsidR="00376C13" w:rsidRPr="0047524F" w:rsidRDefault="00376C13" w:rsidP="00FF76DD">
            <w:pPr>
              <w:widowControl/>
              <w:spacing w:after="100" w:afterAutospacing="1" w:line="300" w:lineRule="auto"/>
              <w:ind w:firstLine="0"/>
              <w:jc w:val="center"/>
              <w:rPr>
                <w:rFonts w:ascii="Arial" w:hAnsi="Arial" w:cs="Arial"/>
                <w:kern w:val="0"/>
                <w:sz w:val="24"/>
              </w:rPr>
            </w:pPr>
            <w:r w:rsidRPr="0047524F">
              <w:rPr>
                <w:rFonts w:ascii="Arial" w:hAnsi="Arial" w:cs="Arial"/>
                <w:kern w:val="0"/>
                <w:sz w:val="24"/>
              </w:rPr>
              <w:t>生产企业</w:t>
            </w:r>
          </w:p>
        </w:tc>
        <w:tc>
          <w:tcPr>
            <w:tcW w:w="3196" w:type="dxa"/>
          </w:tcPr>
          <w:p w:rsidR="00376C13" w:rsidRPr="0047524F" w:rsidRDefault="00376C13" w:rsidP="00FF76DD">
            <w:pPr>
              <w:widowControl/>
              <w:spacing w:after="100" w:afterAutospacing="1" w:line="300" w:lineRule="auto"/>
              <w:ind w:firstLine="0"/>
              <w:jc w:val="center"/>
              <w:rPr>
                <w:rFonts w:ascii="Arial" w:hAnsi="Arial" w:cs="Arial"/>
                <w:kern w:val="0"/>
                <w:sz w:val="24"/>
              </w:rPr>
            </w:pPr>
            <w:r w:rsidRPr="0047524F">
              <w:rPr>
                <w:rFonts w:ascii="Arial" w:hAnsi="Arial" w:cs="Arial" w:hint="eastAsia"/>
                <w:kern w:val="0"/>
                <w:sz w:val="24"/>
              </w:rPr>
              <w:t>100</w:t>
            </w:r>
          </w:p>
        </w:tc>
        <w:tc>
          <w:tcPr>
            <w:tcW w:w="3196"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100</w:t>
            </w:r>
          </w:p>
        </w:tc>
      </w:tr>
      <w:tr w:rsidR="00376C13" w:rsidRPr="0047524F" w:rsidTr="00FF76DD">
        <w:trPr>
          <w:jc w:val="center"/>
        </w:trPr>
        <w:tc>
          <w:tcPr>
            <w:tcW w:w="2130" w:type="dxa"/>
            <w:vAlign w:val="center"/>
          </w:tcPr>
          <w:p w:rsidR="00376C13" w:rsidRPr="0047524F"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销售市场</w:t>
            </w:r>
          </w:p>
        </w:tc>
        <w:tc>
          <w:tcPr>
            <w:tcW w:w="3196" w:type="dxa"/>
          </w:tcPr>
          <w:p w:rsidR="00376C13" w:rsidRPr="0047524F"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77.8</w:t>
            </w:r>
          </w:p>
        </w:tc>
        <w:tc>
          <w:tcPr>
            <w:tcW w:w="3196"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100</w:t>
            </w:r>
          </w:p>
        </w:tc>
      </w:tr>
      <w:tr w:rsidR="00376C13" w:rsidRPr="0047524F" w:rsidTr="00FF76DD">
        <w:trPr>
          <w:jc w:val="center"/>
        </w:trPr>
        <w:tc>
          <w:tcPr>
            <w:tcW w:w="2130" w:type="dxa"/>
            <w:vAlign w:val="center"/>
          </w:tcPr>
          <w:p w:rsidR="00376C13" w:rsidRPr="0047524F" w:rsidRDefault="00376C13" w:rsidP="00FF76DD">
            <w:pPr>
              <w:widowControl/>
              <w:spacing w:after="100" w:afterAutospacing="1" w:line="300" w:lineRule="auto"/>
              <w:ind w:firstLine="0"/>
              <w:jc w:val="center"/>
              <w:rPr>
                <w:rFonts w:ascii="Arial" w:hAnsi="Arial" w:cs="Arial"/>
                <w:kern w:val="0"/>
                <w:sz w:val="24"/>
              </w:rPr>
            </w:pPr>
            <w:r w:rsidRPr="0047524F">
              <w:rPr>
                <w:rFonts w:ascii="Arial" w:hAnsi="Arial" w:cs="Arial"/>
                <w:kern w:val="0"/>
                <w:sz w:val="24"/>
              </w:rPr>
              <w:t>电商平台</w:t>
            </w:r>
          </w:p>
        </w:tc>
        <w:tc>
          <w:tcPr>
            <w:tcW w:w="3196" w:type="dxa"/>
          </w:tcPr>
          <w:p w:rsidR="00376C13" w:rsidRPr="0047524F"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55.6</w:t>
            </w:r>
          </w:p>
        </w:tc>
        <w:tc>
          <w:tcPr>
            <w:tcW w:w="3196" w:type="dxa"/>
          </w:tcPr>
          <w:p w:rsidR="00376C13" w:rsidRPr="009F30C6" w:rsidRDefault="00376C13" w:rsidP="00FF76DD">
            <w:pPr>
              <w:widowControl/>
              <w:spacing w:after="100" w:afterAutospacing="1" w:line="300" w:lineRule="auto"/>
              <w:ind w:firstLine="0"/>
              <w:jc w:val="center"/>
              <w:rPr>
                <w:rFonts w:ascii="Arial" w:hAnsi="Arial" w:cs="Arial"/>
                <w:kern w:val="0"/>
                <w:sz w:val="24"/>
                <w:szCs w:val="24"/>
              </w:rPr>
            </w:pPr>
            <w:r>
              <w:rPr>
                <w:rFonts w:ascii="Arial" w:hAnsi="Arial" w:cs="Arial"/>
                <w:kern w:val="0"/>
                <w:sz w:val="24"/>
                <w:szCs w:val="24"/>
              </w:rPr>
              <w:t>25.0</w:t>
            </w:r>
          </w:p>
        </w:tc>
      </w:tr>
      <w:tr w:rsidR="00376C13" w:rsidRPr="009F30C6" w:rsidTr="00FF76DD">
        <w:trPr>
          <w:jc w:val="center"/>
        </w:trPr>
        <w:tc>
          <w:tcPr>
            <w:tcW w:w="2130" w:type="dxa"/>
            <w:vAlign w:val="center"/>
          </w:tcPr>
          <w:p w:rsidR="00376C13" w:rsidRPr="009F30C6" w:rsidRDefault="00376C13" w:rsidP="00FF76DD">
            <w:pPr>
              <w:widowControl/>
              <w:spacing w:after="100" w:afterAutospacing="1" w:line="300" w:lineRule="auto"/>
              <w:ind w:firstLineChars="300" w:firstLine="720"/>
              <w:rPr>
                <w:rFonts w:ascii="Arial" w:hAnsi="Arial" w:cs="Arial"/>
                <w:kern w:val="0"/>
                <w:sz w:val="24"/>
              </w:rPr>
            </w:pPr>
            <w:r w:rsidRPr="009F30C6">
              <w:rPr>
                <w:rFonts w:ascii="Arial" w:hAnsi="Arial" w:cs="Arial"/>
                <w:kern w:val="0"/>
                <w:sz w:val="24"/>
              </w:rPr>
              <w:t>合计</w:t>
            </w:r>
          </w:p>
        </w:tc>
        <w:tc>
          <w:tcPr>
            <w:tcW w:w="3196" w:type="dxa"/>
          </w:tcPr>
          <w:p w:rsidR="00376C13" w:rsidRPr="009F30C6"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77.8</w:t>
            </w:r>
          </w:p>
        </w:tc>
        <w:tc>
          <w:tcPr>
            <w:tcW w:w="3196" w:type="dxa"/>
          </w:tcPr>
          <w:p w:rsidR="00376C13" w:rsidRPr="009F30C6"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61.5</w:t>
            </w:r>
          </w:p>
        </w:tc>
      </w:tr>
    </w:tbl>
    <w:p w:rsidR="00376C13" w:rsidRDefault="00376C13" w:rsidP="00376C13">
      <w:pPr>
        <w:widowControl/>
        <w:ind w:firstLine="0"/>
        <w:jc w:val="center"/>
        <w:rPr>
          <w:rFonts w:ascii="Arial" w:hAnsi="Arial" w:cs="Arial"/>
          <w:kern w:val="0"/>
          <w:sz w:val="24"/>
          <w:szCs w:val="24"/>
        </w:rPr>
      </w:pPr>
      <w:r>
        <w:rPr>
          <w:rFonts w:ascii="仿宋_GB2312" w:eastAsia="仿宋_GB2312" w:hAnsi="Arial" w:cs="Arial" w:hint="eastAsia"/>
          <w:kern w:val="0"/>
          <w:sz w:val="32"/>
          <w:szCs w:val="32"/>
        </w:rPr>
        <w:t xml:space="preserve">    </w:t>
      </w:r>
      <w:r w:rsidRPr="00A540A6">
        <w:rPr>
          <w:rFonts w:ascii="Arial" w:hAnsi="Arial" w:cs="Arial" w:hint="eastAsia"/>
          <w:kern w:val="0"/>
          <w:sz w:val="24"/>
          <w:szCs w:val="24"/>
        </w:rPr>
        <w:t>表</w:t>
      </w:r>
      <w:r>
        <w:rPr>
          <w:rFonts w:ascii="Arial" w:hAnsi="Arial" w:cs="Arial" w:hint="eastAsia"/>
          <w:kern w:val="0"/>
          <w:sz w:val="24"/>
          <w:szCs w:val="24"/>
        </w:rPr>
        <w:t>6</w:t>
      </w:r>
      <w:r w:rsidRPr="00A540A6">
        <w:rPr>
          <w:rFonts w:ascii="Arial" w:hAnsi="Arial" w:cs="Arial" w:hint="eastAsia"/>
          <w:kern w:val="0"/>
          <w:sz w:val="24"/>
          <w:szCs w:val="24"/>
        </w:rPr>
        <w:t xml:space="preserve"> </w:t>
      </w:r>
      <w:r>
        <w:rPr>
          <w:rFonts w:ascii="Arial" w:hAnsi="Arial" w:cs="Arial" w:hint="eastAsia"/>
          <w:kern w:val="0"/>
          <w:sz w:val="24"/>
          <w:szCs w:val="24"/>
        </w:rPr>
        <w:t xml:space="preserve"> </w:t>
      </w:r>
      <w:r w:rsidRPr="0070196D">
        <w:rPr>
          <w:rFonts w:ascii="Arial" w:hAnsi="Arial" w:cs="Arial" w:hint="eastAsia"/>
          <w:kern w:val="0"/>
          <w:sz w:val="24"/>
          <w:szCs w:val="24"/>
        </w:rPr>
        <w:t>儿童家具（木质儿童家具）产品</w:t>
      </w:r>
      <w:r w:rsidRPr="00555A1F">
        <w:rPr>
          <w:rFonts w:ascii="Arial" w:hAnsi="Arial" w:cs="Arial" w:hint="eastAsia"/>
          <w:kern w:val="0"/>
          <w:sz w:val="24"/>
          <w:szCs w:val="24"/>
        </w:rPr>
        <w:t>2016</w:t>
      </w:r>
      <w:r w:rsidRPr="00555A1F">
        <w:rPr>
          <w:rFonts w:ascii="Arial" w:hAnsi="Arial" w:cs="Arial" w:hint="eastAsia"/>
          <w:kern w:val="0"/>
          <w:sz w:val="24"/>
          <w:szCs w:val="24"/>
        </w:rPr>
        <w:t>年和</w:t>
      </w:r>
      <w:r w:rsidRPr="00555A1F">
        <w:rPr>
          <w:rFonts w:ascii="Arial" w:hAnsi="Arial" w:cs="Arial" w:hint="eastAsia"/>
          <w:kern w:val="0"/>
          <w:sz w:val="24"/>
          <w:szCs w:val="24"/>
        </w:rPr>
        <w:t>2015</w:t>
      </w:r>
      <w:r w:rsidRPr="00555A1F">
        <w:rPr>
          <w:rFonts w:ascii="Arial" w:hAnsi="Arial" w:cs="Arial" w:hint="eastAsia"/>
          <w:kern w:val="0"/>
          <w:sz w:val="24"/>
          <w:szCs w:val="24"/>
        </w:rPr>
        <w:t>年</w:t>
      </w:r>
      <w:r>
        <w:rPr>
          <w:rFonts w:ascii="Arial" w:hAnsi="Arial" w:cs="Arial" w:hint="eastAsia"/>
          <w:kern w:val="0"/>
          <w:sz w:val="24"/>
          <w:szCs w:val="24"/>
        </w:rPr>
        <w:t>风险监测</w:t>
      </w:r>
    </w:p>
    <w:p w:rsidR="00376C13" w:rsidRPr="00A540A6" w:rsidRDefault="00376C13" w:rsidP="00376C13">
      <w:pPr>
        <w:widowControl/>
        <w:ind w:firstLine="0"/>
        <w:jc w:val="center"/>
        <w:rPr>
          <w:rFonts w:ascii="Arial" w:hAnsi="Arial" w:cs="Arial"/>
          <w:kern w:val="0"/>
          <w:sz w:val="24"/>
          <w:szCs w:val="24"/>
        </w:rPr>
      </w:pPr>
      <w:r>
        <w:rPr>
          <w:rFonts w:ascii="Arial" w:hAnsi="Arial" w:cs="Arial" w:hint="eastAsia"/>
          <w:kern w:val="0"/>
          <w:sz w:val="24"/>
          <w:szCs w:val="24"/>
        </w:rPr>
        <w:t>监督项目检测结果</w:t>
      </w:r>
      <w:r w:rsidRPr="00555A1F">
        <w:rPr>
          <w:rFonts w:ascii="Arial" w:hAnsi="Arial" w:cs="Arial" w:hint="eastAsia"/>
          <w:kern w:val="0"/>
          <w:sz w:val="24"/>
          <w:szCs w:val="24"/>
        </w:rPr>
        <w:t>对比表</w:t>
      </w:r>
      <w:r>
        <w:rPr>
          <w:rFonts w:ascii="Arial" w:hAnsi="Arial" w:cs="Arial" w:hint="eastAsia"/>
          <w:kern w:val="0"/>
          <w:sz w:val="24"/>
          <w:szCs w:val="24"/>
        </w:rPr>
        <w:t>（不合格项目）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30"/>
        <w:gridCol w:w="3195"/>
        <w:gridCol w:w="3196"/>
      </w:tblGrid>
      <w:tr w:rsidR="00376C13" w:rsidRPr="009F30C6" w:rsidTr="00FF76DD">
        <w:tc>
          <w:tcPr>
            <w:tcW w:w="2130"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rPr>
            </w:pPr>
            <w:r w:rsidRPr="009F30C6">
              <w:rPr>
                <w:rFonts w:ascii="Arial" w:hAnsi="Arial" w:cs="Arial" w:hint="eastAsia"/>
                <w:kern w:val="0"/>
                <w:sz w:val="24"/>
              </w:rPr>
              <w:t>检验项目</w:t>
            </w:r>
          </w:p>
        </w:tc>
        <w:tc>
          <w:tcPr>
            <w:tcW w:w="3195"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2016</w:t>
            </w:r>
            <w:r>
              <w:rPr>
                <w:rFonts w:ascii="Arial" w:hAnsi="Arial" w:cs="Arial" w:hint="eastAsia"/>
                <w:kern w:val="0"/>
                <w:sz w:val="24"/>
              </w:rPr>
              <w:t>年</w:t>
            </w:r>
            <w:r w:rsidRPr="009F30C6">
              <w:rPr>
                <w:rFonts w:ascii="Arial" w:hAnsi="Arial" w:cs="Arial" w:hint="eastAsia"/>
                <w:kern w:val="0"/>
                <w:sz w:val="24"/>
              </w:rPr>
              <w:t>不合格率（</w:t>
            </w:r>
            <w:r w:rsidRPr="009F30C6">
              <w:rPr>
                <w:rFonts w:ascii="Arial" w:hAnsi="Arial" w:cs="Arial"/>
                <w:kern w:val="0"/>
                <w:sz w:val="24"/>
              </w:rPr>
              <w:t>%</w:t>
            </w:r>
            <w:r w:rsidRPr="009F30C6">
              <w:rPr>
                <w:rFonts w:ascii="Arial" w:hAnsi="Arial" w:cs="Arial" w:hint="eastAsia"/>
                <w:kern w:val="0"/>
                <w:sz w:val="24"/>
              </w:rPr>
              <w:t>）</w:t>
            </w:r>
          </w:p>
        </w:tc>
        <w:tc>
          <w:tcPr>
            <w:tcW w:w="3196" w:type="dxa"/>
            <w:vAlign w:val="center"/>
          </w:tcPr>
          <w:p w:rsidR="00376C13" w:rsidRPr="009F30C6" w:rsidRDefault="00376C13" w:rsidP="00FF76DD">
            <w:pPr>
              <w:widowControl/>
              <w:spacing w:after="100" w:afterAutospacing="1" w:line="300" w:lineRule="auto"/>
              <w:ind w:firstLine="0"/>
              <w:jc w:val="center"/>
              <w:rPr>
                <w:rFonts w:ascii="Arial" w:hAnsi="Arial" w:cs="Arial"/>
                <w:kern w:val="0"/>
                <w:sz w:val="24"/>
              </w:rPr>
            </w:pPr>
            <w:r>
              <w:rPr>
                <w:rFonts w:ascii="Arial" w:hAnsi="Arial" w:cs="Arial" w:hint="eastAsia"/>
                <w:kern w:val="0"/>
                <w:sz w:val="24"/>
              </w:rPr>
              <w:t>2015</w:t>
            </w:r>
            <w:r>
              <w:rPr>
                <w:rFonts w:ascii="Arial" w:hAnsi="Arial" w:cs="Arial" w:hint="eastAsia"/>
                <w:kern w:val="0"/>
                <w:sz w:val="24"/>
              </w:rPr>
              <w:t>年</w:t>
            </w:r>
            <w:r w:rsidRPr="009F30C6">
              <w:rPr>
                <w:rFonts w:ascii="Arial" w:hAnsi="Arial" w:cs="Arial" w:hint="eastAsia"/>
                <w:kern w:val="0"/>
                <w:sz w:val="24"/>
              </w:rPr>
              <w:t>不合格率（</w:t>
            </w:r>
            <w:r w:rsidRPr="009F30C6">
              <w:rPr>
                <w:rFonts w:ascii="Arial" w:hAnsi="Arial" w:cs="Arial"/>
                <w:kern w:val="0"/>
                <w:sz w:val="24"/>
              </w:rPr>
              <w:t>%</w:t>
            </w:r>
            <w:r w:rsidRPr="009F30C6">
              <w:rPr>
                <w:rFonts w:ascii="Arial" w:hAnsi="Arial" w:cs="Arial" w:hint="eastAsia"/>
                <w:kern w:val="0"/>
                <w:sz w:val="24"/>
              </w:rPr>
              <w:t>）</w:t>
            </w:r>
          </w:p>
        </w:tc>
      </w:tr>
      <w:tr w:rsidR="00376C13" w:rsidRPr="009F30C6" w:rsidTr="00FF76DD">
        <w:tc>
          <w:tcPr>
            <w:tcW w:w="2130" w:type="dxa"/>
          </w:tcPr>
          <w:p w:rsidR="00376C13" w:rsidRPr="00B13BA0" w:rsidRDefault="00376C13" w:rsidP="00FF76DD">
            <w:pPr>
              <w:widowControl/>
              <w:spacing w:after="100" w:afterAutospacing="1" w:line="300" w:lineRule="auto"/>
              <w:ind w:firstLine="0"/>
              <w:jc w:val="center"/>
              <w:rPr>
                <w:rFonts w:ascii="Arial" w:hAnsi="Arial" w:cs="Arial"/>
                <w:kern w:val="0"/>
                <w:sz w:val="24"/>
              </w:rPr>
            </w:pPr>
            <w:r w:rsidRPr="00B13BA0">
              <w:rPr>
                <w:rFonts w:ascii="Arial" w:hAnsi="Arial" w:cs="Arial" w:hint="eastAsia"/>
                <w:kern w:val="0"/>
                <w:sz w:val="24"/>
              </w:rPr>
              <w:t>警示标识</w:t>
            </w:r>
          </w:p>
        </w:tc>
        <w:tc>
          <w:tcPr>
            <w:tcW w:w="3195"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22.2</w:t>
            </w:r>
          </w:p>
        </w:tc>
        <w:tc>
          <w:tcPr>
            <w:tcW w:w="3196" w:type="dxa"/>
            <w:shd w:val="clear" w:color="auto" w:fill="auto"/>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38.5</w:t>
            </w:r>
          </w:p>
        </w:tc>
      </w:tr>
      <w:tr w:rsidR="00376C13" w:rsidRPr="009F30C6" w:rsidTr="00FF76DD">
        <w:tc>
          <w:tcPr>
            <w:tcW w:w="2130" w:type="dxa"/>
          </w:tcPr>
          <w:p w:rsidR="00376C13" w:rsidRPr="00B13BA0" w:rsidRDefault="00376C13" w:rsidP="00FF76DD">
            <w:pPr>
              <w:widowControl/>
              <w:spacing w:after="100" w:afterAutospacing="1" w:line="300" w:lineRule="auto"/>
              <w:ind w:firstLine="0"/>
              <w:jc w:val="center"/>
              <w:rPr>
                <w:rFonts w:ascii="Arial" w:hAnsi="Arial" w:cs="Arial"/>
                <w:kern w:val="0"/>
                <w:sz w:val="24"/>
              </w:rPr>
            </w:pPr>
            <w:r w:rsidRPr="00B13BA0">
              <w:rPr>
                <w:rFonts w:ascii="Arial" w:hAnsi="Arial" w:cs="Arial" w:hint="eastAsia"/>
                <w:kern w:val="0"/>
                <w:sz w:val="24"/>
              </w:rPr>
              <w:t>结构安全</w:t>
            </w:r>
          </w:p>
        </w:tc>
        <w:tc>
          <w:tcPr>
            <w:tcW w:w="3195"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8.9</w:t>
            </w:r>
          </w:p>
        </w:tc>
        <w:tc>
          <w:tcPr>
            <w:tcW w:w="3196" w:type="dxa"/>
            <w:shd w:val="clear" w:color="auto" w:fill="auto"/>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18.0</w:t>
            </w:r>
          </w:p>
        </w:tc>
      </w:tr>
      <w:tr w:rsidR="00376C13" w:rsidRPr="009F30C6" w:rsidTr="00FF76DD">
        <w:tc>
          <w:tcPr>
            <w:tcW w:w="2130" w:type="dxa"/>
          </w:tcPr>
          <w:p w:rsidR="00376C13" w:rsidRPr="00B13BA0" w:rsidRDefault="00376C13" w:rsidP="00FF76DD">
            <w:pPr>
              <w:widowControl/>
              <w:spacing w:after="100" w:afterAutospacing="1" w:line="300" w:lineRule="auto"/>
              <w:ind w:firstLine="0"/>
              <w:jc w:val="center"/>
              <w:rPr>
                <w:rFonts w:ascii="Arial" w:hAnsi="Arial" w:cs="Arial"/>
                <w:kern w:val="0"/>
                <w:sz w:val="24"/>
              </w:rPr>
            </w:pPr>
            <w:r w:rsidRPr="00B13BA0">
              <w:rPr>
                <w:rFonts w:ascii="Arial" w:hAnsi="Arial" w:cs="Arial" w:hint="eastAsia"/>
                <w:kern w:val="0"/>
                <w:sz w:val="24"/>
              </w:rPr>
              <w:t>甲醛释放量</w:t>
            </w:r>
          </w:p>
        </w:tc>
        <w:tc>
          <w:tcPr>
            <w:tcW w:w="3195" w:type="dxa"/>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2.2</w:t>
            </w:r>
          </w:p>
        </w:tc>
        <w:tc>
          <w:tcPr>
            <w:tcW w:w="3196" w:type="dxa"/>
            <w:shd w:val="clear" w:color="auto" w:fill="auto"/>
            <w:vAlign w:val="center"/>
          </w:tcPr>
          <w:p w:rsidR="00376C13" w:rsidRPr="009F30C6" w:rsidRDefault="00376C13" w:rsidP="00FF76DD">
            <w:pPr>
              <w:widowControl/>
              <w:ind w:firstLine="0"/>
              <w:jc w:val="center"/>
              <w:rPr>
                <w:rFonts w:ascii="Arial" w:hAnsi="Arial" w:cs="Arial"/>
                <w:kern w:val="0"/>
                <w:sz w:val="24"/>
                <w:szCs w:val="24"/>
              </w:rPr>
            </w:pPr>
            <w:r>
              <w:rPr>
                <w:rFonts w:ascii="Arial" w:hAnsi="Arial" w:cs="Arial"/>
                <w:kern w:val="0"/>
                <w:sz w:val="24"/>
                <w:szCs w:val="24"/>
              </w:rPr>
              <w:t>5.1</w:t>
            </w:r>
          </w:p>
        </w:tc>
      </w:tr>
    </w:tbl>
    <w:p w:rsidR="00376C13" w:rsidRPr="0070196D" w:rsidRDefault="00376C13" w:rsidP="00376C13">
      <w:pPr>
        <w:widowControl/>
        <w:spacing w:line="360" w:lineRule="auto"/>
        <w:jc w:val="left"/>
        <w:rPr>
          <w:rFonts w:ascii="Arial" w:hAnsi="Arial" w:cs="宋体"/>
          <w:b/>
          <w:kern w:val="0"/>
          <w:sz w:val="24"/>
          <w:szCs w:val="24"/>
        </w:rPr>
      </w:pPr>
      <w:r w:rsidRPr="0070196D">
        <w:rPr>
          <w:rFonts w:ascii="Arial" w:hAnsi="Arial" w:cs="Arial" w:hint="eastAsia"/>
          <w:b/>
          <w:kern w:val="0"/>
          <w:sz w:val="24"/>
          <w:szCs w:val="24"/>
        </w:rPr>
        <w:t>2</w:t>
      </w:r>
      <w:r w:rsidRPr="0070196D">
        <w:rPr>
          <w:rFonts w:ascii="Arial" w:hAnsi="Arial" w:cs="宋体" w:hint="eastAsia"/>
          <w:b/>
          <w:kern w:val="0"/>
          <w:sz w:val="24"/>
          <w:szCs w:val="24"/>
        </w:rPr>
        <w:t>．风险监测项目</w:t>
      </w:r>
    </w:p>
    <w:p w:rsidR="00376C13" w:rsidRDefault="00376C13" w:rsidP="00376C13">
      <w:pPr>
        <w:widowControl/>
        <w:spacing w:line="360" w:lineRule="auto"/>
        <w:jc w:val="left"/>
        <w:rPr>
          <w:rFonts w:ascii="Arial" w:hAnsi="Arial" w:cs="宋体"/>
          <w:b/>
          <w:bCs/>
          <w:kern w:val="0"/>
          <w:sz w:val="24"/>
          <w:szCs w:val="24"/>
        </w:rPr>
      </w:pPr>
      <w:r w:rsidRPr="0070196D">
        <w:rPr>
          <w:rFonts w:ascii="Arial" w:hAnsi="Arial" w:cs="宋体" w:hint="eastAsia"/>
          <w:kern w:val="0"/>
          <w:sz w:val="24"/>
          <w:szCs w:val="24"/>
        </w:rPr>
        <w:t>本次</w:t>
      </w:r>
      <w:r>
        <w:rPr>
          <w:rFonts w:ascii="Arial" w:hAnsi="Arial" w:cs="宋体" w:hint="eastAsia"/>
          <w:kern w:val="0"/>
          <w:sz w:val="24"/>
          <w:szCs w:val="24"/>
        </w:rPr>
        <w:t>共对</w:t>
      </w:r>
      <w:r w:rsidRPr="002C4419">
        <w:rPr>
          <w:rFonts w:ascii="Arial" w:hAnsi="Arial" w:cs="Arial"/>
          <w:kern w:val="0"/>
          <w:sz w:val="24"/>
          <w:szCs w:val="24"/>
        </w:rPr>
        <w:t>43</w:t>
      </w:r>
      <w:r w:rsidRPr="002C4419">
        <w:rPr>
          <w:rFonts w:ascii="Arial" w:hAnsi="Arial" w:cs="宋体" w:hint="eastAsia"/>
          <w:kern w:val="0"/>
          <w:sz w:val="24"/>
          <w:szCs w:val="24"/>
        </w:rPr>
        <w:t>批次（</w:t>
      </w:r>
      <w:r w:rsidRPr="002C4419">
        <w:rPr>
          <w:rFonts w:ascii="Arial" w:hAnsi="Arial" w:cs="Arial"/>
          <w:kern w:val="0"/>
          <w:sz w:val="24"/>
          <w:szCs w:val="24"/>
        </w:rPr>
        <w:t>45</w:t>
      </w:r>
      <w:r w:rsidRPr="002C4419">
        <w:rPr>
          <w:rFonts w:ascii="Arial" w:hAnsi="Arial" w:cs="宋体" w:hint="eastAsia"/>
          <w:kern w:val="0"/>
          <w:sz w:val="24"/>
          <w:szCs w:val="24"/>
        </w:rPr>
        <w:t>批次样品中有</w:t>
      </w:r>
      <w:r w:rsidRPr="002C4419">
        <w:rPr>
          <w:rFonts w:ascii="Arial" w:hAnsi="Arial" w:cs="Arial"/>
          <w:kern w:val="0"/>
          <w:sz w:val="24"/>
          <w:szCs w:val="24"/>
        </w:rPr>
        <w:t>2</w:t>
      </w:r>
      <w:r w:rsidRPr="002C4419">
        <w:rPr>
          <w:rFonts w:ascii="Arial" w:hAnsi="Arial" w:cs="宋体" w:hint="eastAsia"/>
          <w:kern w:val="0"/>
          <w:sz w:val="24"/>
          <w:szCs w:val="24"/>
        </w:rPr>
        <w:t>批次未涂饰）</w:t>
      </w:r>
      <w:r w:rsidRPr="0070196D">
        <w:rPr>
          <w:rFonts w:ascii="Arial" w:hAnsi="Arial" w:cs="宋体" w:hint="eastAsia"/>
          <w:kern w:val="0"/>
          <w:sz w:val="24"/>
          <w:szCs w:val="24"/>
        </w:rPr>
        <w:t>儿童家具（木质儿童家具）</w:t>
      </w:r>
      <w:r>
        <w:rPr>
          <w:rFonts w:ascii="Arial" w:hAnsi="Arial" w:cs="宋体" w:hint="eastAsia"/>
          <w:kern w:val="0"/>
          <w:sz w:val="24"/>
          <w:szCs w:val="24"/>
        </w:rPr>
        <w:t>进行风险监测项目检测，</w:t>
      </w:r>
      <w:r w:rsidRPr="00277FE9">
        <w:rPr>
          <w:rFonts w:ascii="Arial" w:hAnsi="Arial" w:cs="宋体" w:hint="eastAsia"/>
          <w:kern w:val="0"/>
          <w:sz w:val="24"/>
          <w:szCs w:val="24"/>
        </w:rPr>
        <w:t>参照</w:t>
      </w:r>
      <w:r w:rsidRPr="00277FE9">
        <w:rPr>
          <w:rFonts w:ascii="Arial" w:hAnsi="Arial" w:cs="宋体"/>
          <w:kern w:val="0"/>
          <w:sz w:val="24"/>
          <w:szCs w:val="24"/>
        </w:rPr>
        <w:t>QB/T 2929</w:t>
      </w:r>
      <w:r>
        <w:rPr>
          <w:rFonts w:ascii="Arial" w:hAnsi="Arial" w:cs="宋体" w:hint="eastAsia"/>
          <w:kern w:val="0"/>
          <w:sz w:val="24"/>
          <w:szCs w:val="24"/>
        </w:rPr>
        <w:t>标准</w:t>
      </w:r>
      <w:r w:rsidRPr="002C4419">
        <w:rPr>
          <w:rFonts w:ascii="Arial" w:hAnsi="Arial" w:cs="宋体" w:hint="eastAsia"/>
          <w:kern w:val="0"/>
          <w:sz w:val="24"/>
          <w:szCs w:val="24"/>
        </w:rPr>
        <w:t>规定：溶剂残留量总和限量为</w:t>
      </w:r>
      <w:r w:rsidRPr="002C4419">
        <w:rPr>
          <w:rFonts w:ascii="Arial" w:hAnsi="Arial" w:cs="Arial"/>
          <w:kern w:val="0"/>
          <w:sz w:val="24"/>
          <w:szCs w:val="24"/>
        </w:rPr>
        <w:t>10mg/m</w:t>
      </w:r>
      <w:r w:rsidRPr="002C4419">
        <w:rPr>
          <w:rFonts w:ascii="Arial" w:hAnsi="Arial" w:cs="Arial"/>
          <w:kern w:val="0"/>
          <w:sz w:val="24"/>
          <w:szCs w:val="24"/>
          <w:vertAlign w:val="superscript"/>
        </w:rPr>
        <w:t>2</w:t>
      </w:r>
      <w:r w:rsidRPr="002C4419">
        <w:rPr>
          <w:rFonts w:ascii="Arial" w:hAnsi="Arial" w:cs="宋体" w:hint="eastAsia"/>
          <w:kern w:val="0"/>
          <w:sz w:val="24"/>
          <w:szCs w:val="24"/>
        </w:rPr>
        <w:t>，苯、甲苯、二甲苯残留量总和限量为</w:t>
      </w:r>
      <w:r w:rsidRPr="002C4419">
        <w:rPr>
          <w:rFonts w:ascii="Arial" w:hAnsi="Arial" w:cs="Arial"/>
          <w:kern w:val="0"/>
          <w:sz w:val="24"/>
          <w:szCs w:val="24"/>
        </w:rPr>
        <w:t>3mg/m</w:t>
      </w:r>
      <w:r w:rsidRPr="002C4419">
        <w:rPr>
          <w:rFonts w:ascii="Arial" w:hAnsi="Arial" w:cs="Arial"/>
          <w:kern w:val="0"/>
          <w:sz w:val="24"/>
          <w:szCs w:val="24"/>
          <w:vertAlign w:val="superscript"/>
        </w:rPr>
        <w:t>2</w:t>
      </w:r>
      <w:r w:rsidRPr="002C4419">
        <w:rPr>
          <w:rFonts w:ascii="Arial" w:hAnsi="Arial" w:cs="宋体" w:hint="eastAsia"/>
          <w:kern w:val="0"/>
          <w:sz w:val="24"/>
          <w:szCs w:val="24"/>
        </w:rPr>
        <w:t>。</w:t>
      </w:r>
      <w:r>
        <w:rPr>
          <w:rFonts w:ascii="Arial" w:hAnsi="Arial" w:cs="宋体" w:hint="eastAsia"/>
          <w:kern w:val="0"/>
          <w:sz w:val="24"/>
          <w:szCs w:val="24"/>
        </w:rPr>
        <w:t>此次检测中有</w:t>
      </w:r>
      <w:r>
        <w:rPr>
          <w:rFonts w:ascii="Arial" w:hAnsi="Arial" w:cs="宋体" w:hint="eastAsia"/>
          <w:kern w:val="0"/>
          <w:sz w:val="24"/>
          <w:szCs w:val="24"/>
        </w:rPr>
        <w:t>28</w:t>
      </w:r>
      <w:r w:rsidRPr="002C4419">
        <w:rPr>
          <w:rFonts w:ascii="Arial" w:hAnsi="Arial" w:cs="宋体" w:hint="eastAsia"/>
          <w:kern w:val="0"/>
          <w:sz w:val="24"/>
          <w:szCs w:val="24"/>
        </w:rPr>
        <w:t>批次样品的溶剂残留总量小于等于</w:t>
      </w:r>
      <w:r w:rsidRPr="002C4419">
        <w:rPr>
          <w:rFonts w:ascii="Arial" w:hAnsi="Arial" w:cs="Arial"/>
          <w:kern w:val="0"/>
          <w:sz w:val="24"/>
          <w:szCs w:val="24"/>
        </w:rPr>
        <w:t>10mg/m</w:t>
      </w:r>
      <w:r w:rsidRPr="00EA579D">
        <w:rPr>
          <w:rFonts w:ascii="Arial" w:hAnsi="Arial" w:cs="Arial"/>
          <w:kern w:val="0"/>
          <w:sz w:val="24"/>
          <w:szCs w:val="24"/>
          <w:vertAlign w:val="superscript"/>
        </w:rPr>
        <w:t>2</w:t>
      </w:r>
      <w:r w:rsidRPr="002C4419">
        <w:rPr>
          <w:rFonts w:ascii="Arial" w:hAnsi="Arial" w:cs="宋体" w:hint="eastAsia"/>
          <w:kern w:val="0"/>
          <w:sz w:val="24"/>
          <w:szCs w:val="24"/>
        </w:rPr>
        <w:t>，</w:t>
      </w:r>
      <w:r w:rsidRPr="002C4419">
        <w:rPr>
          <w:rFonts w:ascii="Arial" w:hAnsi="Arial" w:cs="Arial"/>
          <w:kern w:val="0"/>
          <w:sz w:val="24"/>
          <w:szCs w:val="24"/>
        </w:rPr>
        <w:t>9</w:t>
      </w:r>
      <w:r w:rsidRPr="002C4419">
        <w:rPr>
          <w:rFonts w:ascii="Arial" w:hAnsi="Arial" w:cs="宋体" w:hint="eastAsia"/>
          <w:kern w:val="0"/>
          <w:sz w:val="24"/>
          <w:szCs w:val="24"/>
        </w:rPr>
        <w:t>批次的溶剂残留总量大于</w:t>
      </w:r>
      <w:r>
        <w:rPr>
          <w:rFonts w:ascii="Arial" w:hAnsi="Arial" w:cs="Arial"/>
          <w:kern w:val="0"/>
          <w:sz w:val="24"/>
          <w:szCs w:val="24"/>
        </w:rPr>
        <w:t>10</w:t>
      </w:r>
      <w:r w:rsidRPr="0070196D">
        <w:rPr>
          <w:rFonts w:ascii="Arial" w:hAnsi="Arial" w:cs="Arial"/>
          <w:kern w:val="0"/>
          <w:sz w:val="24"/>
          <w:szCs w:val="24"/>
        </w:rPr>
        <w:t xml:space="preserve"> </w:t>
      </w:r>
      <w:r w:rsidRPr="002C4419">
        <w:rPr>
          <w:rFonts w:ascii="Arial" w:hAnsi="Arial" w:cs="Arial"/>
          <w:kern w:val="0"/>
          <w:sz w:val="24"/>
          <w:szCs w:val="24"/>
        </w:rPr>
        <w:t>mg/m</w:t>
      </w:r>
      <w:r w:rsidRPr="00EA579D">
        <w:rPr>
          <w:rFonts w:ascii="Arial" w:hAnsi="Arial" w:cs="Arial"/>
          <w:kern w:val="0"/>
          <w:sz w:val="24"/>
          <w:szCs w:val="24"/>
          <w:vertAlign w:val="superscript"/>
        </w:rPr>
        <w:t>2</w:t>
      </w:r>
      <w:r w:rsidRPr="002C4419">
        <w:rPr>
          <w:rFonts w:ascii="Arial" w:hAnsi="Arial" w:cs="宋体" w:hint="eastAsia"/>
          <w:kern w:val="0"/>
          <w:sz w:val="24"/>
          <w:szCs w:val="24"/>
        </w:rPr>
        <w:t>，最大值为</w:t>
      </w:r>
      <w:r w:rsidRPr="002C4419">
        <w:rPr>
          <w:rFonts w:ascii="Arial" w:hAnsi="Arial" w:cs="Arial"/>
          <w:kern w:val="0"/>
          <w:sz w:val="24"/>
          <w:szCs w:val="24"/>
        </w:rPr>
        <w:t>163</w:t>
      </w:r>
      <w:r w:rsidRPr="0070196D">
        <w:rPr>
          <w:rFonts w:ascii="Arial" w:hAnsi="Arial" w:cs="Arial"/>
          <w:kern w:val="0"/>
          <w:sz w:val="24"/>
          <w:szCs w:val="24"/>
        </w:rPr>
        <w:t xml:space="preserve"> </w:t>
      </w:r>
      <w:r w:rsidRPr="002C4419">
        <w:rPr>
          <w:rFonts w:ascii="Arial" w:hAnsi="Arial" w:cs="Arial"/>
          <w:kern w:val="0"/>
          <w:sz w:val="24"/>
          <w:szCs w:val="24"/>
        </w:rPr>
        <w:t>mg/m</w:t>
      </w:r>
      <w:r w:rsidRPr="00EA579D">
        <w:rPr>
          <w:rFonts w:ascii="Arial" w:hAnsi="Arial" w:cs="Arial"/>
          <w:kern w:val="0"/>
          <w:sz w:val="24"/>
          <w:szCs w:val="24"/>
          <w:vertAlign w:val="superscript"/>
        </w:rPr>
        <w:t>2</w:t>
      </w:r>
      <w:r w:rsidRPr="002C4419">
        <w:rPr>
          <w:rFonts w:ascii="Arial" w:hAnsi="Arial" w:cs="宋体" w:hint="eastAsia"/>
          <w:kern w:val="0"/>
          <w:sz w:val="24"/>
          <w:szCs w:val="24"/>
        </w:rPr>
        <w:t>；</w:t>
      </w:r>
      <w:r w:rsidRPr="002C4419">
        <w:rPr>
          <w:rFonts w:ascii="Arial" w:hAnsi="Arial" w:cs="Arial"/>
          <w:kern w:val="0"/>
          <w:sz w:val="24"/>
          <w:szCs w:val="24"/>
        </w:rPr>
        <w:t>11</w:t>
      </w:r>
      <w:r w:rsidRPr="002C4419">
        <w:rPr>
          <w:rFonts w:ascii="Arial" w:hAnsi="Arial" w:cs="宋体" w:hint="eastAsia"/>
          <w:kern w:val="0"/>
          <w:sz w:val="24"/>
          <w:szCs w:val="24"/>
        </w:rPr>
        <w:t>批次样品苯、甲苯、二甲苯残留量总和小于等于</w:t>
      </w:r>
      <w:r w:rsidRPr="002C4419">
        <w:rPr>
          <w:rFonts w:ascii="Arial" w:hAnsi="Arial" w:cs="Arial"/>
          <w:kern w:val="0"/>
          <w:sz w:val="24"/>
          <w:szCs w:val="24"/>
        </w:rPr>
        <w:t>3mg/m</w:t>
      </w:r>
      <w:r w:rsidRPr="00EA579D">
        <w:rPr>
          <w:rFonts w:ascii="Arial" w:hAnsi="Arial" w:cs="Arial"/>
          <w:kern w:val="0"/>
          <w:sz w:val="24"/>
          <w:szCs w:val="24"/>
          <w:vertAlign w:val="superscript"/>
        </w:rPr>
        <w:t>2</w:t>
      </w:r>
      <w:r w:rsidRPr="002C4419">
        <w:rPr>
          <w:rFonts w:ascii="Arial" w:hAnsi="Arial" w:cs="宋体" w:hint="eastAsia"/>
          <w:kern w:val="0"/>
          <w:sz w:val="24"/>
          <w:szCs w:val="24"/>
        </w:rPr>
        <w:t>，</w:t>
      </w:r>
      <w:r w:rsidRPr="002C4419">
        <w:rPr>
          <w:rFonts w:ascii="Arial" w:hAnsi="Arial" w:cs="Arial"/>
          <w:kern w:val="0"/>
          <w:sz w:val="24"/>
          <w:szCs w:val="24"/>
        </w:rPr>
        <w:t>6</w:t>
      </w:r>
      <w:r w:rsidRPr="002C4419">
        <w:rPr>
          <w:rFonts w:ascii="Arial" w:hAnsi="Arial" w:cs="宋体" w:hint="eastAsia"/>
          <w:kern w:val="0"/>
          <w:sz w:val="24"/>
          <w:szCs w:val="24"/>
        </w:rPr>
        <w:t>批次的苯、甲苯、二甲苯残留量总和大于</w:t>
      </w:r>
      <w:r w:rsidRPr="002C4419">
        <w:rPr>
          <w:rFonts w:ascii="Arial" w:hAnsi="Arial" w:cs="Arial"/>
          <w:kern w:val="0"/>
          <w:sz w:val="24"/>
          <w:szCs w:val="24"/>
        </w:rPr>
        <w:t>3mg/m</w:t>
      </w:r>
      <w:r w:rsidRPr="00EA579D">
        <w:rPr>
          <w:rFonts w:ascii="Arial" w:hAnsi="Arial" w:cs="Arial"/>
          <w:kern w:val="0"/>
          <w:sz w:val="24"/>
          <w:szCs w:val="24"/>
          <w:vertAlign w:val="superscript"/>
        </w:rPr>
        <w:t>2</w:t>
      </w:r>
      <w:r w:rsidRPr="002C4419">
        <w:rPr>
          <w:rFonts w:ascii="Arial" w:hAnsi="Arial" w:cs="宋体" w:hint="eastAsia"/>
          <w:kern w:val="0"/>
          <w:sz w:val="24"/>
          <w:szCs w:val="24"/>
        </w:rPr>
        <w:t>，最大值为</w:t>
      </w:r>
      <w:r w:rsidRPr="002C4419">
        <w:rPr>
          <w:rFonts w:ascii="Arial" w:hAnsi="Arial" w:cs="Arial"/>
          <w:kern w:val="0"/>
          <w:sz w:val="24"/>
          <w:szCs w:val="24"/>
        </w:rPr>
        <w:t>88mg/m</w:t>
      </w:r>
      <w:r w:rsidRPr="00EA579D">
        <w:rPr>
          <w:rFonts w:ascii="Arial" w:hAnsi="Arial" w:cs="Arial"/>
          <w:kern w:val="0"/>
          <w:sz w:val="24"/>
          <w:szCs w:val="24"/>
          <w:vertAlign w:val="superscript"/>
        </w:rPr>
        <w:t>2</w:t>
      </w:r>
      <w:r w:rsidRPr="002C4419">
        <w:rPr>
          <w:rFonts w:ascii="Arial" w:hAnsi="Arial" w:cs="宋体" w:hint="eastAsia"/>
          <w:kern w:val="0"/>
          <w:sz w:val="24"/>
          <w:szCs w:val="24"/>
        </w:rPr>
        <w:t>，超出参考值近</w:t>
      </w:r>
      <w:r w:rsidRPr="002C4419">
        <w:rPr>
          <w:rFonts w:ascii="Arial" w:hAnsi="Arial" w:cs="Arial"/>
          <w:kern w:val="0"/>
          <w:sz w:val="24"/>
          <w:szCs w:val="24"/>
        </w:rPr>
        <w:t>30</w:t>
      </w:r>
      <w:r w:rsidRPr="002C4419">
        <w:rPr>
          <w:rFonts w:ascii="Arial" w:hAnsi="Arial" w:cs="宋体" w:hint="eastAsia"/>
          <w:kern w:val="0"/>
          <w:sz w:val="24"/>
          <w:szCs w:val="24"/>
        </w:rPr>
        <w:t>倍。</w:t>
      </w:r>
    </w:p>
    <w:p w:rsidR="00376C13" w:rsidRPr="000B6B23" w:rsidRDefault="00376C13" w:rsidP="00376C13">
      <w:pPr>
        <w:widowControl/>
        <w:spacing w:line="360" w:lineRule="auto"/>
        <w:jc w:val="left"/>
        <w:rPr>
          <w:rFonts w:ascii="Arial" w:hAnsi="Arial" w:cs="Arial"/>
          <w:b/>
          <w:bCs/>
          <w:kern w:val="0"/>
          <w:sz w:val="24"/>
          <w:szCs w:val="24"/>
        </w:rPr>
      </w:pPr>
      <w:r w:rsidRPr="000B6B23">
        <w:rPr>
          <w:rFonts w:ascii="Arial" w:hAnsi="Arial" w:cs="宋体" w:hint="eastAsia"/>
          <w:b/>
          <w:bCs/>
          <w:kern w:val="0"/>
          <w:sz w:val="24"/>
          <w:szCs w:val="24"/>
        </w:rPr>
        <w:t>三、质量分析</w:t>
      </w:r>
    </w:p>
    <w:p w:rsidR="00376C13" w:rsidRPr="000B6B23" w:rsidRDefault="00376C13" w:rsidP="00376C13">
      <w:pPr>
        <w:widowControl/>
        <w:spacing w:line="360" w:lineRule="auto"/>
        <w:ind w:firstLine="480"/>
        <w:jc w:val="left"/>
        <w:rPr>
          <w:rFonts w:ascii="Arial" w:hAnsi="Arial" w:cs="Arial"/>
          <w:b/>
          <w:bCs/>
          <w:kern w:val="0"/>
          <w:sz w:val="24"/>
          <w:szCs w:val="24"/>
        </w:rPr>
      </w:pPr>
      <w:r w:rsidRPr="000B6B23">
        <w:rPr>
          <w:rFonts w:ascii="Arial" w:hAnsi="Arial" w:cs="宋体" w:hint="eastAsia"/>
          <w:b/>
          <w:bCs/>
          <w:kern w:val="0"/>
          <w:sz w:val="24"/>
          <w:szCs w:val="24"/>
        </w:rPr>
        <w:t>（一）监督</w:t>
      </w:r>
      <w:r>
        <w:rPr>
          <w:rFonts w:ascii="Arial" w:hAnsi="Arial" w:cs="宋体" w:hint="eastAsia"/>
          <w:b/>
          <w:bCs/>
          <w:kern w:val="0"/>
          <w:sz w:val="24"/>
          <w:szCs w:val="24"/>
        </w:rPr>
        <w:t>项目</w:t>
      </w:r>
    </w:p>
    <w:p w:rsidR="00376C13" w:rsidRDefault="00376C13" w:rsidP="00376C13">
      <w:pPr>
        <w:spacing w:line="360" w:lineRule="auto"/>
        <w:ind w:firstLineChars="200"/>
        <w:rPr>
          <w:rFonts w:ascii="Arial" w:hAnsi="Arial" w:cs="宋体"/>
          <w:b/>
          <w:kern w:val="0"/>
          <w:sz w:val="24"/>
          <w:szCs w:val="24"/>
        </w:rPr>
      </w:pPr>
      <w:r w:rsidRPr="00450DD8">
        <w:rPr>
          <w:rFonts w:ascii="Arial" w:hAnsi="Arial" w:cs="Arial"/>
          <w:b/>
          <w:kern w:val="0"/>
          <w:sz w:val="24"/>
          <w:szCs w:val="24"/>
        </w:rPr>
        <w:t>1</w:t>
      </w:r>
      <w:r w:rsidRPr="00450DD8">
        <w:rPr>
          <w:rFonts w:ascii="Arial" w:hAnsi="Arial" w:cs="宋体" w:hint="eastAsia"/>
          <w:b/>
          <w:kern w:val="0"/>
          <w:sz w:val="24"/>
          <w:szCs w:val="24"/>
        </w:rPr>
        <w:t>．甲醛释放量</w:t>
      </w:r>
    </w:p>
    <w:p w:rsidR="00376C13" w:rsidRPr="009F30C6" w:rsidRDefault="00376C13" w:rsidP="00376C13">
      <w:pPr>
        <w:spacing w:line="360" w:lineRule="auto"/>
        <w:ind w:firstLineChars="200" w:firstLine="480"/>
        <w:rPr>
          <w:rFonts w:ascii="Arial" w:hAnsi="Arial" w:cs="Arial"/>
          <w:kern w:val="0"/>
          <w:sz w:val="24"/>
          <w:szCs w:val="24"/>
        </w:rPr>
      </w:pPr>
      <w:r w:rsidRPr="005D7F8A">
        <w:rPr>
          <w:rFonts w:ascii="Arial" w:hAnsi="Arial" w:cs="宋体" w:hint="eastAsia"/>
          <w:kern w:val="0"/>
          <w:sz w:val="24"/>
          <w:szCs w:val="24"/>
        </w:rPr>
        <w:t>甲醛是一种</w:t>
      </w:r>
      <w:hyperlink r:id="rId7" w:tgtFrame="_blank" w:history="1">
        <w:r w:rsidRPr="005D7F8A">
          <w:rPr>
            <w:rFonts w:ascii="Arial" w:hAnsi="Arial" w:cs="宋体" w:hint="eastAsia"/>
            <w:kern w:val="0"/>
            <w:sz w:val="24"/>
            <w:szCs w:val="24"/>
          </w:rPr>
          <w:t>化学</w:t>
        </w:r>
      </w:hyperlink>
      <w:r w:rsidRPr="005D7F8A">
        <w:rPr>
          <w:rFonts w:ascii="Arial" w:hAnsi="Arial" w:cs="宋体" w:hint="eastAsia"/>
          <w:kern w:val="0"/>
          <w:sz w:val="24"/>
          <w:szCs w:val="24"/>
        </w:rPr>
        <w:t>气体，空气中含量达到一定浓度，就会对人体产生危害。由于儿童免疫力较弱，在这种甲醛超标环境中，对儿童的发育和成长有着严重</w:t>
      </w:r>
      <w:r>
        <w:rPr>
          <w:rFonts w:ascii="Arial" w:hAnsi="Arial" w:cs="宋体" w:hint="eastAsia"/>
          <w:kern w:val="0"/>
          <w:sz w:val="24"/>
          <w:szCs w:val="24"/>
        </w:rPr>
        <w:t>危害</w:t>
      </w:r>
      <w:r w:rsidRPr="005D7F8A">
        <w:rPr>
          <w:rFonts w:ascii="Arial" w:hAnsi="Arial" w:cs="宋体" w:hint="eastAsia"/>
          <w:kern w:val="0"/>
          <w:sz w:val="24"/>
          <w:szCs w:val="24"/>
        </w:rPr>
        <w:t>。</w:t>
      </w:r>
      <w:r w:rsidRPr="009F30C6">
        <w:rPr>
          <w:rFonts w:ascii="Arial" w:hAnsi="Arial" w:cs="宋体" w:hint="eastAsia"/>
          <w:kern w:val="0"/>
          <w:sz w:val="24"/>
          <w:szCs w:val="24"/>
        </w:rPr>
        <w:t>按照</w:t>
      </w:r>
      <w:r w:rsidRPr="009F30C6">
        <w:rPr>
          <w:rFonts w:ascii="Arial" w:hAnsi="Arial" w:cs="Arial"/>
          <w:kern w:val="0"/>
          <w:sz w:val="24"/>
          <w:szCs w:val="24"/>
        </w:rPr>
        <w:t>GB 18584</w:t>
      </w:r>
      <w:r>
        <w:rPr>
          <w:rFonts w:ascii="Arial" w:hAnsi="Arial" w:cs="宋体" w:hint="eastAsia"/>
          <w:kern w:val="0"/>
          <w:sz w:val="24"/>
          <w:szCs w:val="24"/>
        </w:rPr>
        <w:t>标准</w:t>
      </w:r>
      <w:r w:rsidRPr="009F30C6">
        <w:rPr>
          <w:rFonts w:ascii="Arial" w:hAnsi="Arial" w:cs="宋体" w:hint="eastAsia"/>
          <w:kern w:val="0"/>
          <w:sz w:val="24"/>
          <w:szCs w:val="24"/>
        </w:rPr>
        <w:t>要求，儿童家具的甲醛释放量应≤</w:t>
      </w:r>
      <w:r w:rsidRPr="009F30C6">
        <w:rPr>
          <w:rFonts w:ascii="Arial" w:hAnsi="Arial" w:cs="Arial"/>
          <w:kern w:val="0"/>
          <w:sz w:val="24"/>
          <w:szCs w:val="24"/>
        </w:rPr>
        <w:t>1.5mg/L</w:t>
      </w:r>
      <w:r w:rsidRPr="009F30C6">
        <w:rPr>
          <w:rFonts w:ascii="Arial" w:hAnsi="Arial" w:cs="宋体" w:hint="eastAsia"/>
          <w:kern w:val="0"/>
          <w:sz w:val="24"/>
          <w:szCs w:val="24"/>
        </w:rPr>
        <w:t>。本次</w:t>
      </w:r>
      <w:r>
        <w:rPr>
          <w:rFonts w:ascii="Arial" w:hAnsi="Arial" w:cs="宋体" w:hint="eastAsia"/>
          <w:kern w:val="0"/>
          <w:sz w:val="24"/>
          <w:szCs w:val="24"/>
        </w:rPr>
        <w:t>监督项目检测的产品</w:t>
      </w:r>
      <w:r w:rsidRPr="009F30C6">
        <w:rPr>
          <w:rFonts w:ascii="Arial" w:hAnsi="Arial" w:cs="宋体" w:hint="eastAsia"/>
          <w:kern w:val="0"/>
          <w:sz w:val="24"/>
          <w:szCs w:val="24"/>
        </w:rPr>
        <w:t>中，</w:t>
      </w:r>
      <w:r>
        <w:rPr>
          <w:rFonts w:ascii="Arial" w:hAnsi="Arial" w:cs="Arial"/>
          <w:kern w:val="0"/>
          <w:sz w:val="24"/>
          <w:szCs w:val="24"/>
        </w:rPr>
        <w:t>44</w:t>
      </w:r>
      <w:r w:rsidRPr="009F30C6">
        <w:rPr>
          <w:rFonts w:ascii="Arial" w:hAnsi="Arial" w:cs="宋体" w:hint="eastAsia"/>
          <w:kern w:val="0"/>
          <w:sz w:val="24"/>
          <w:szCs w:val="24"/>
        </w:rPr>
        <w:t>批次儿童家具甲醛释放量合格，</w:t>
      </w:r>
      <w:r>
        <w:rPr>
          <w:rFonts w:ascii="Arial" w:hAnsi="Arial" w:cs="Arial"/>
          <w:kern w:val="0"/>
          <w:sz w:val="24"/>
          <w:szCs w:val="24"/>
        </w:rPr>
        <w:t>1</w:t>
      </w:r>
      <w:r w:rsidRPr="009F30C6">
        <w:rPr>
          <w:rFonts w:ascii="Arial" w:hAnsi="Arial" w:cs="宋体" w:hint="eastAsia"/>
          <w:kern w:val="0"/>
          <w:sz w:val="24"/>
          <w:szCs w:val="24"/>
        </w:rPr>
        <w:t>批次甲醛释放量不合格，</w:t>
      </w:r>
      <w:r>
        <w:rPr>
          <w:rFonts w:ascii="Arial" w:hAnsi="Arial" w:cs="宋体" w:hint="eastAsia"/>
          <w:kern w:val="0"/>
          <w:sz w:val="24"/>
          <w:szCs w:val="24"/>
        </w:rPr>
        <w:t>其</w:t>
      </w:r>
      <w:r w:rsidRPr="009F30C6">
        <w:rPr>
          <w:rFonts w:ascii="Arial" w:hAnsi="Arial" w:cs="宋体" w:hint="eastAsia"/>
          <w:kern w:val="0"/>
          <w:sz w:val="24"/>
          <w:szCs w:val="24"/>
        </w:rPr>
        <w:t>值</w:t>
      </w:r>
      <w:r>
        <w:rPr>
          <w:rFonts w:ascii="Arial" w:hAnsi="Arial" w:cs="宋体" w:hint="eastAsia"/>
          <w:kern w:val="0"/>
          <w:sz w:val="24"/>
          <w:szCs w:val="24"/>
        </w:rPr>
        <w:t>为</w:t>
      </w:r>
      <w:r>
        <w:rPr>
          <w:rFonts w:ascii="Arial" w:hAnsi="Arial" w:cs="Arial"/>
          <w:kern w:val="0"/>
          <w:sz w:val="24"/>
          <w:szCs w:val="24"/>
        </w:rPr>
        <w:t>2.5</w:t>
      </w:r>
      <w:r w:rsidRPr="009F30C6">
        <w:rPr>
          <w:rFonts w:ascii="Arial" w:hAnsi="Arial" w:cs="Arial"/>
          <w:kern w:val="0"/>
          <w:sz w:val="24"/>
          <w:szCs w:val="24"/>
        </w:rPr>
        <w:t xml:space="preserve"> mg/L</w:t>
      </w:r>
      <w:r w:rsidRPr="009F30C6">
        <w:rPr>
          <w:rFonts w:ascii="Arial" w:hAnsi="Arial" w:cs="宋体" w:hint="eastAsia"/>
          <w:kern w:val="0"/>
          <w:sz w:val="24"/>
          <w:szCs w:val="24"/>
        </w:rPr>
        <w:t>。</w:t>
      </w:r>
    </w:p>
    <w:p w:rsidR="00376C13" w:rsidRPr="005D7F8A" w:rsidRDefault="00376C13" w:rsidP="00376C13">
      <w:pPr>
        <w:widowControl/>
        <w:spacing w:line="360" w:lineRule="auto"/>
        <w:ind w:firstLineChars="196" w:firstLine="470"/>
        <w:rPr>
          <w:rFonts w:ascii="Arial" w:hAnsi="Arial" w:cs="宋体"/>
          <w:kern w:val="0"/>
          <w:sz w:val="24"/>
          <w:szCs w:val="24"/>
        </w:rPr>
      </w:pPr>
      <w:r w:rsidRPr="005D7F8A">
        <w:rPr>
          <w:rFonts w:ascii="Arial" w:hAnsi="Arial" w:cs="宋体" w:hint="eastAsia"/>
          <w:kern w:val="0"/>
          <w:sz w:val="24"/>
          <w:szCs w:val="24"/>
        </w:rPr>
        <w:t>各类人造板是儿童家具的主要材料，中密度板、刨花板、大芯板、胶合板、层积材、集成材的生产过程中都采用了胶粘剂。生产过程处理不当或者胶合、封边、涂饰工艺中使用了甲醛超标的胶粘剂、油漆</w:t>
      </w:r>
      <w:r>
        <w:rPr>
          <w:rFonts w:ascii="Arial" w:hAnsi="Arial" w:cs="宋体" w:hint="eastAsia"/>
          <w:kern w:val="0"/>
          <w:sz w:val="24"/>
          <w:szCs w:val="24"/>
        </w:rPr>
        <w:t>等</w:t>
      </w:r>
      <w:r w:rsidRPr="005D7F8A">
        <w:rPr>
          <w:rFonts w:ascii="Arial" w:hAnsi="Arial" w:cs="宋体" w:hint="eastAsia"/>
          <w:kern w:val="0"/>
          <w:sz w:val="24"/>
          <w:szCs w:val="24"/>
        </w:rPr>
        <w:t>，</w:t>
      </w:r>
      <w:r>
        <w:rPr>
          <w:rFonts w:ascii="Arial" w:hAnsi="Arial" w:cs="宋体" w:hint="eastAsia"/>
          <w:kern w:val="0"/>
          <w:sz w:val="24"/>
          <w:szCs w:val="24"/>
        </w:rPr>
        <w:t>容易</w:t>
      </w:r>
      <w:r w:rsidRPr="005D7F8A">
        <w:rPr>
          <w:rFonts w:ascii="Arial" w:hAnsi="Arial" w:cs="宋体" w:hint="eastAsia"/>
          <w:kern w:val="0"/>
          <w:sz w:val="24"/>
          <w:szCs w:val="24"/>
        </w:rPr>
        <w:t>造成家具产品甲醛释放量超标。</w:t>
      </w:r>
    </w:p>
    <w:p w:rsidR="00376C13" w:rsidRPr="00450DD8" w:rsidRDefault="00376C13" w:rsidP="00376C13">
      <w:pPr>
        <w:widowControl/>
        <w:spacing w:line="360" w:lineRule="auto"/>
        <w:ind w:firstLineChars="196" w:firstLine="472"/>
        <w:jc w:val="left"/>
        <w:rPr>
          <w:rFonts w:ascii="Arial" w:hAnsi="Arial" w:cs="Arial"/>
          <w:b/>
          <w:kern w:val="0"/>
          <w:sz w:val="24"/>
          <w:szCs w:val="24"/>
        </w:rPr>
      </w:pPr>
      <w:r w:rsidRPr="00450DD8">
        <w:rPr>
          <w:rFonts w:ascii="Arial" w:hAnsi="Arial" w:cs="Arial"/>
          <w:b/>
          <w:kern w:val="0"/>
          <w:sz w:val="24"/>
          <w:szCs w:val="24"/>
        </w:rPr>
        <w:t>2</w:t>
      </w:r>
      <w:r w:rsidRPr="00450DD8">
        <w:rPr>
          <w:rFonts w:ascii="Arial" w:hAnsi="Arial" w:cs="宋体" w:hint="eastAsia"/>
          <w:b/>
          <w:kern w:val="0"/>
          <w:sz w:val="24"/>
          <w:szCs w:val="24"/>
        </w:rPr>
        <w:t>．结构安全</w:t>
      </w:r>
    </w:p>
    <w:p w:rsidR="00376C13" w:rsidRPr="009F30C6" w:rsidRDefault="00376C13" w:rsidP="00376C13">
      <w:pPr>
        <w:spacing w:line="360" w:lineRule="auto"/>
        <w:ind w:firstLineChars="200" w:firstLine="480"/>
        <w:rPr>
          <w:rFonts w:eastAsia="仿宋_GB2312"/>
          <w:b/>
          <w:bCs/>
          <w:sz w:val="28"/>
          <w:szCs w:val="28"/>
        </w:rPr>
      </w:pPr>
      <w:r w:rsidRPr="009F30C6">
        <w:rPr>
          <w:rFonts w:ascii="Arial" w:hAnsi="Arial" w:cs="宋体" w:hint="eastAsia"/>
          <w:kern w:val="0"/>
          <w:sz w:val="24"/>
          <w:szCs w:val="24"/>
        </w:rPr>
        <w:t>结构安全是儿童家具</w:t>
      </w:r>
      <w:r>
        <w:rPr>
          <w:rFonts w:ascii="Arial" w:hAnsi="Arial" w:cs="宋体" w:hint="eastAsia"/>
          <w:kern w:val="0"/>
          <w:sz w:val="24"/>
          <w:szCs w:val="24"/>
        </w:rPr>
        <w:t>区</w:t>
      </w:r>
      <w:r w:rsidRPr="009F30C6">
        <w:rPr>
          <w:rFonts w:ascii="Arial" w:hAnsi="Arial" w:cs="宋体" w:hint="eastAsia"/>
          <w:kern w:val="0"/>
          <w:sz w:val="24"/>
          <w:szCs w:val="24"/>
        </w:rPr>
        <w:t>别于成人家具的重要</w:t>
      </w:r>
      <w:r>
        <w:rPr>
          <w:rFonts w:ascii="Arial" w:hAnsi="Arial" w:cs="宋体" w:hint="eastAsia"/>
          <w:kern w:val="0"/>
          <w:sz w:val="24"/>
          <w:szCs w:val="24"/>
        </w:rPr>
        <w:t>指标</w:t>
      </w:r>
      <w:r w:rsidRPr="009F30C6">
        <w:rPr>
          <w:rFonts w:ascii="Arial" w:hAnsi="Arial" w:cs="宋体" w:hint="eastAsia"/>
          <w:kern w:val="0"/>
          <w:sz w:val="24"/>
          <w:szCs w:val="24"/>
        </w:rPr>
        <w:t>。儿童家具不仅要考虑它的正常使用功能，还要考虑儿童在其中所进行的玩耍活动，所以儿童家具要将可能会对儿童造成身体伤害的因素考虑进去。结构安全主要包括：边缘及尖端、突出物、孔及间隙、折叠机构、翻板、翻门、封闭式家具、其他要求。</w:t>
      </w:r>
      <w:r>
        <w:rPr>
          <w:rFonts w:ascii="Arial" w:hAnsi="Arial" w:cs="Arial"/>
          <w:kern w:val="0"/>
          <w:sz w:val="24"/>
          <w:szCs w:val="24"/>
        </w:rPr>
        <w:t>45</w:t>
      </w:r>
      <w:r w:rsidRPr="009F30C6">
        <w:rPr>
          <w:rFonts w:ascii="Arial" w:hAnsi="Arial" w:cs="宋体" w:hint="eastAsia"/>
          <w:kern w:val="0"/>
          <w:sz w:val="24"/>
          <w:szCs w:val="24"/>
        </w:rPr>
        <w:t>批次儿童家具产品中，有</w:t>
      </w:r>
      <w:r>
        <w:rPr>
          <w:rFonts w:ascii="Arial" w:hAnsi="Arial" w:cs="Arial"/>
          <w:kern w:val="0"/>
          <w:sz w:val="24"/>
          <w:szCs w:val="24"/>
        </w:rPr>
        <w:t>4</w:t>
      </w:r>
      <w:r w:rsidRPr="009F30C6">
        <w:rPr>
          <w:rFonts w:ascii="Arial" w:hAnsi="Arial" w:cs="宋体" w:hint="eastAsia"/>
          <w:kern w:val="0"/>
          <w:sz w:val="24"/>
          <w:szCs w:val="24"/>
        </w:rPr>
        <w:t>批次结构安全不合格，占总批次数的</w:t>
      </w:r>
      <w:r>
        <w:rPr>
          <w:rFonts w:ascii="Arial" w:hAnsi="Arial" w:cs="Arial"/>
          <w:kern w:val="0"/>
          <w:sz w:val="24"/>
          <w:szCs w:val="24"/>
        </w:rPr>
        <w:t>8.9</w:t>
      </w:r>
      <w:r w:rsidRPr="009F30C6">
        <w:rPr>
          <w:rFonts w:ascii="Arial" w:hAnsi="Arial" w:cs="Arial"/>
          <w:kern w:val="0"/>
          <w:sz w:val="24"/>
          <w:szCs w:val="24"/>
        </w:rPr>
        <w:t>%</w:t>
      </w:r>
      <w:r w:rsidRPr="009F30C6">
        <w:rPr>
          <w:rFonts w:ascii="Arial" w:hAnsi="Arial" w:cs="宋体" w:hint="eastAsia"/>
          <w:kern w:val="0"/>
          <w:sz w:val="24"/>
          <w:szCs w:val="24"/>
        </w:rPr>
        <w:t>。</w:t>
      </w:r>
      <w:r>
        <w:rPr>
          <w:rFonts w:ascii="Arial" w:hAnsi="Arial" w:cs="宋体" w:hint="eastAsia"/>
          <w:kern w:val="0"/>
          <w:sz w:val="24"/>
          <w:szCs w:val="24"/>
        </w:rPr>
        <w:t>结构安全</w:t>
      </w:r>
      <w:r w:rsidRPr="009F30C6">
        <w:rPr>
          <w:rFonts w:ascii="Arial" w:hAnsi="Arial" w:cs="宋体" w:hint="eastAsia"/>
          <w:kern w:val="0"/>
          <w:sz w:val="24"/>
          <w:szCs w:val="24"/>
        </w:rPr>
        <w:t>问题主要表现在边缘及尖端、</w:t>
      </w:r>
      <w:r>
        <w:rPr>
          <w:rFonts w:ascii="Arial" w:hAnsi="Arial" w:cs="宋体" w:hint="eastAsia"/>
          <w:kern w:val="0"/>
          <w:sz w:val="24"/>
          <w:szCs w:val="24"/>
        </w:rPr>
        <w:t>其它项目（抽屉无防拉脱装置）</w:t>
      </w:r>
      <w:r w:rsidRPr="009F30C6">
        <w:rPr>
          <w:rFonts w:ascii="Arial" w:hAnsi="Arial" w:cs="宋体" w:hint="eastAsia"/>
          <w:kern w:val="0"/>
          <w:sz w:val="24"/>
          <w:szCs w:val="24"/>
        </w:rPr>
        <w:t>。</w:t>
      </w:r>
    </w:p>
    <w:p w:rsidR="00376C13" w:rsidRPr="009F30C6" w:rsidRDefault="00376C13" w:rsidP="00376C13">
      <w:pPr>
        <w:spacing w:line="360" w:lineRule="auto"/>
        <w:ind w:left="482" w:firstLine="0"/>
        <w:rPr>
          <w:rFonts w:ascii="Arial" w:hAnsi="Arial" w:cs="Arial"/>
          <w:kern w:val="0"/>
          <w:sz w:val="24"/>
          <w:szCs w:val="24"/>
        </w:rPr>
      </w:pPr>
      <w:r w:rsidRPr="004745FD">
        <w:rPr>
          <w:rFonts w:ascii="宋体" w:hAnsi="宋体" w:cs="宋体" w:hint="eastAsia"/>
          <w:kern w:val="0"/>
          <w:sz w:val="24"/>
          <w:szCs w:val="24"/>
        </w:rPr>
        <w:t>①</w:t>
      </w:r>
      <w:r w:rsidRPr="009F30C6">
        <w:rPr>
          <w:rFonts w:ascii="Arial" w:hAnsi="Arial" w:cs="宋体" w:hint="eastAsia"/>
          <w:kern w:val="0"/>
          <w:sz w:val="24"/>
          <w:szCs w:val="24"/>
        </w:rPr>
        <w:t>边缘及尖端项目</w:t>
      </w:r>
    </w:p>
    <w:p w:rsidR="00376C13" w:rsidRDefault="00376C13" w:rsidP="00376C13">
      <w:pPr>
        <w:spacing w:line="360" w:lineRule="auto"/>
        <w:ind w:firstLineChars="200" w:firstLine="480"/>
        <w:rPr>
          <w:rFonts w:ascii="Arial" w:hAnsi="Arial" w:cs="宋体"/>
          <w:kern w:val="0"/>
          <w:sz w:val="24"/>
          <w:szCs w:val="24"/>
        </w:rPr>
      </w:pPr>
      <w:r>
        <w:rPr>
          <w:rFonts w:ascii="Arial" w:hAnsi="Arial" w:cs="宋体" w:hint="eastAsia"/>
          <w:kern w:val="0"/>
          <w:sz w:val="24"/>
          <w:szCs w:val="24"/>
        </w:rPr>
        <w:t>标准</w:t>
      </w:r>
      <w:r w:rsidRPr="009F30C6">
        <w:rPr>
          <w:rFonts w:ascii="Arial" w:hAnsi="Arial" w:cs="宋体" w:hint="eastAsia"/>
          <w:kern w:val="0"/>
          <w:sz w:val="24"/>
          <w:szCs w:val="24"/>
        </w:rPr>
        <w:t>要求儿童家具产品不应有危险锐利尖端及边缘、棱角及边缘部位应经倒圆或倒角处理、产品离地面高度</w:t>
      </w:r>
      <w:r w:rsidRPr="009F30C6">
        <w:rPr>
          <w:rFonts w:ascii="Arial" w:hAnsi="Arial" w:cs="Arial"/>
          <w:kern w:val="0"/>
          <w:sz w:val="24"/>
          <w:szCs w:val="24"/>
        </w:rPr>
        <w:t>1600mm</w:t>
      </w:r>
      <w:r w:rsidRPr="009F30C6">
        <w:rPr>
          <w:rFonts w:ascii="Arial" w:hAnsi="Arial" w:cs="宋体" w:hint="eastAsia"/>
          <w:kern w:val="0"/>
          <w:sz w:val="24"/>
          <w:szCs w:val="24"/>
        </w:rPr>
        <w:t>以下位置的可接触危险外角应经倒圆处理，且倒圆半径不小于</w:t>
      </w:r>
      <w:r w:rsidRPr="009F30C6">
        <w:rPr>
          <w:rFonts w:ascii="Arial" w:hAnsi="Arial" w:cs="Arial"/>
          <w:kern w:val="0"/>
          <w:sz w:val="24"/>
          <w:szCs w:val="24"/>
        </w:rPr>
        <w:t>10mm</w:t>
      </w:r>
      <w:r w:rsidRPr="009F30C6">
        <w:rPr>
          <w:rFonts w:ascii="Arial" w:hAnsi="Arial" w:cs="宋体" w:hint="eastAsia"/>
          <w:kern w:val="0"/>
          <w:sz w:val="24"/>
          <w:szCs w:val="24"/>
        </w:rPr>
        <w:t>，或倒圆弧长不小于</w:t>
      </w:r>
      <w:r w:rsidRPr="009F30C6">
        <w:rPr>
          <w:rFonts w:ascii="Arial" w:hAnsi="Arial" w:cs="Arial"/>
          <w:kern w:val="0"/>
          <w:sz w:val="24"/>
          <w:szCs w:val="24"/>
        </w:rPr>
        <w:t>15mm</w:t>
      </w:r>
      <w:r>
        <w:rPr>
          <w:rFonts w:ascii="Arial" w:hAnsi="Arial" w:cs="宋体" w:hint="eastAsia"/>
          <w:kern w:val="0"/>
          <w:sz w:val="24"/>
          <w:szCs w:val="24"/>
        </w:rPr>
        <w:t>，以免</w:t>
      </w:r>
      <w:r w:rsidRPr="009F30C6">
        <w:rPr>
          <w:rFonts w:ascii="Arial" w:hAnsi="Arial" w:cs="宋体" w:hint="eastAsia"/>
          <w:kern w:val="0"/>
          <w:sz w:val="24"/>
          <w:szCs w:val="24"/>
        </w:rPr>
        <w:t>给儿童造成碰撞伤害。此次抽查</w:t>
      </w:r>
      <w:r>
        <w:rPr>
          <w:rFonts w:ascii="Arial" w:hAnsi="Arial" w:cs="宋体" w:hint="eastAsia"/>
          <w:kern w:val="0"/>
          <w:sz w:val="24"/>
          <w:szCs w:val="24"/>
        </w:rPr>
        <w:t>有</w:t>
      </w:r>
      <w:r>
        <w:rPr>
          <w:rFonts w:ascii="Arial" w:hAnsi="Arial" w:cs="Arial"/>
          <w:kern w:val="0"/>
          <w:sz w:val="24"/>
          <w:szCs w:val="24"/>
        </w:rPr>
        <w:t>2</w:t>
      </w:r>
      <w:r w:rsidRPr="009F30C6">
        <w:rPr>
          <w:rFonts w:ascii="Arial" w:hAnsi="Arial" w:cs="宋体" w:hint="eastAsia"/>
          <w:kern w:val="0"/>
          <w:sz w:val="24"/>
          <w:szCs w:val="24"/>
        </w:rPr>
        <w:t>批次产品的棱角或边缘未倒圆或倒角处理、产品离地面高度</w:t>
      </w:r>
      <w:r w:rsidRPr="009F30C6">
        <w:rPr>
          <w:rFonts w:ascii="Arial" w:hAnsi="Arial" w:cs="Arial"/>
          <w:kern w:val="0"/>
          <w:sz w:val="24"/>
          <w:szCs w:val="24"/>
        </w:rPr>
        <w:t>1600mm</w:t>
      </w:r>
      <w:r w:rsidRPr="009F30C6">
        <w:rPr>
          <w:rFonts w:ascii="Arial" w:hAnsi="Arial" w:cs="宋体" w:hint="eastAsia"/>
          <w:kern w:val="0"/>
          <w:sz w:val="24"/>
          <w:szCs w:val="24"/>
        </w:rPr>
        <w:t>以下位置的可接触危险外角也未经倒圆处理。</w:t>
      </w:r>
    </w:p>
    <w:p w:rsidR="00376C13" w:rsidRDefault="00376C13" w:rsidP="00376C13">
      <w:pPr>
        <w:spacing w:line="360" w:lineRule="auto"/>
        <w:ind w:firstLine="0"/>
        <w:jc w:val="center"/>
        <w:rPr>
          <w:rFonts w:ascii="Arial" w:hAnsi="Arial" w:cs="Arial"/>
          <w:kern w:val="0"/>
          <w:sz w:val="24"/>
          <w:szCs w:val="24"/>
        </w:rPr>
      </w:pPr>
      <w:r>
        <w:rPr>
          <w:rFonts w:ascii="Arial" w:hAnsi="Arial" w:cs="Arial" w:hint="eastAsia"/>
          <w:kern w:val="0"/>
          <w:sz w:val="24"/>
          <w:szCs w:val="24"/>
        </w:rPr>
        <w:t>图</w:t>
      </w:r>
      <w:r>
        <w:rPr>
          <w:rFonts w:ascii="Arial" w:hAnsi="Arial" w:cs="Arial" w:hint="eastAsia"/>
          <w:kern w:val="0"/>
          <w:sz w:val="24"/>
          <w:szCs w:val="24"/>
        </w:rPr>
        <w:t xml:space="preserve">1  </w:t>
      </w:r>
      <w:r>
        <w:rPr>
          <w:rFonts w:ascii="Arial" w:hAnsi="Arial" w:cs="Arial" w:hint="eastAsia"/>
          <w:kern w:val="0"/>
          <w:sz w:val="24"/>
          <w:szCs w:val="24"/>
        </w:rPr>
        <w:t>外角未倒圆或倒角处理（</w:t>
      </w:r>
      <w:r>
        <w:rPr>
          <w:rFonts w:ascii="Arial" w:hAnsi="Arial" w:cs="Arial" w:hint="eastAsia"/>
          <w:kern w:val="0"/>
          <w:sz w:val="24"/>
          <w:szCs w:val="24"/>
        </w:rPr>
        <w:t>BJFJJ0025</w:t>
      </w:r>
      <w:r>
        <w:rPr>
          <w:rFonts w:ascii="Arial" w:hAnsi="Arial" w:cs="Arial" w:hint="eastAsia"/>
          <w:kern w:val="0"/>
          <w:sz w:val="24"/>
          <w:szCs w:val="24"/>
        </w:rPr>
        <w:t>）</w:t>
      </w:r>
    </w:p>
    <w:p w:rsidR="00376C13" w:rsidRDefault="00376C13" w:rsidP="00376C13">
      <w:pPr>
        <w:spacing w:line="360" w:lineRule="auto"/>
        <w:ind w:firstLine="0"/>
        <w:jc w:val="center"/>
        <w:rPr>
          <w:rFonts w:ascii="Arial" w:hAnsi="Arial" w:cs="Arial"/>
          <w:kern w:val="0"/>
          <w:sz w:val="24"/>
          <w:szCs w:val="24"/>
        </w:rPr>
      </w:pPr>
      <w:r>
        <w:rPr>
          <w:rFonts w:ascii="Arial" w:hAnsi="Arial" w:cs="Arial"/>
          <w:noProof/>
          <w:kern w:val="0"/>
          <w:sz w:val="24"/>
          <w:szCs w:val="24"/>
        </w:rPr>
        <w:drawing>
          <wp:inline distT="0" distB="0" distL="0" distR="0">
            <wp:extent cx="3076575" cy="21907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076575" cy="2190750"/>
                    </a:xfrm>
                    <a:prstGeom prst="rect">
                      <a:avLst/>
                    </a:prstGeom>
                    <a:noFill/>
                    <a:ln w="9525">
                      <a:noFill/>
                      <a:miter lim="800000"/>
                      <a:headEnd/>
                      <a:tailEnd/>
                    </a:ln>
                  </pic:spPr>
                </pic:pic>
              </a:graphicData>
            </a:graphic>
          </wp:inline>
        </w:drawing>
      </w:r>
    </w:p>
    <w:p w:rsidR="00376C13" w:rsidRDefault="00376C13" w:rsidP="00376C13">
      <w:pPr>
        <w:spacing w:line="360" w:lineRule="auto"/>
        <w:ind w:firstLine="0"/>
        <w:jc w:val="center"/>
        <w:rPr>
          <w:rFonts w:ascii="Arial" w:hAnsi="Arial" w:cs="Arial"/>
          <w:kern w:val="0"/>
          <w:sz w:val="24"/>
          <w:szCs w:val="24"/>
        </w:rPr>
      </w:pPr>
      <w:r>
        <w:rPr>
          <w:rFonts w:ascii="Arial" w:hAnsi="Arial" w:cs="Arial" w:hint="eastAsia"/>
          <w:kern w:val="0"/>
          <w:sz w:val="24"/>
          <w:szCs w:val="24"/>
        </w:rPr>
        <w:t>图</w:t>
      </w:r>
      <w:r>
        <w:rPr>
          <w:rFonts w:ascii="Arial" w:hAnsi="Arial" w:cs="Arial" w:hint="eastAsia"/>
          <w:kern w:val="0"/>
          <w:sz w:val="24"/>
          <w:szCs w:val="24"/>
        </w:rPr>
        <w:t xml:space="preserve">2  </w:t>
      </w:r>
      <w:r>
        <w:rPr>
          <w:rFonts w:ascii="Arial" w:hAnsi="Arial" w:cs="Arial" w:hint="eastAsia"/>
          <w:kern w:val="0"/>
          <w:sz w:val="24"/>
          <w:szCs w:val="24"/>
        </w:rPr>
        <w:t>棱的边缘未倒圆或未倒角处理（</w:t>
      </w:r>
      <w:r>
        <w:rPr>
          <w:rFonts w:ascii="Arial" w:hAnsi="Arial" w:cs="Arial" w:hint="eastAsia"/>
          <w:kern w:val="0"/>
          <w:sz w:val="24"/>
          <w:szCs w:val="24"/>
        </w:rPr>
        <w:t>BJFJJ0005</w:t>
      </w:r>
      <w:r>
        <w:rPr>
          <w:rFonts w:ascii="Arial" w:hAnsi="Arial" w:cs="Arial" w:hint="eastAsia"/>
          <w:kern w:val="0"/>
          <w:sz w:val="24"/>
          <w:szCs w:val="24"/>
        </w:rPr>
        <w:t>）</w:t>
      </w:r>
    </w:p>
    <w:p w:rsidR="00376C13" w:rsidRDefault="00376C13" w:rsidP="00376C13">
      <w:pPr>
        <w:spacing w:line="360" w:lineRule="auto"/>
        <w:ind w:firstLine="0"/>
        <w:jc w:val="center"/>
        <w:rPr>
          <w:rFonts w:ascii="Arial" w:hAnsi="Arial" w:cs="宋体"/>
          <w:kern w:val="0"/>
          <w:sz w:val="24"/>
          <w:szCs w:val="24"/>
        </w:rPr>
      </w:pPr>
      <w:r>
        <w:rPr>
          <w:rFonts w:ascii="Arial" w:hAnsi="Arial" w:cs="Arial"/>
          <w:noProof/>
          <w:kern w:val="0"/>
          <w:sz w:val="24"/>
          <w:szCs w:val="24"/>
        </w:rPr>
        <w:drawing>
          <wp:inline distT="0" distB="0" distL="0" distR="0">
            <wp:extent cx="3286125" cy="22669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86125" cy="2266950"/>
                    </a:xfrm>
                    <a:prstGeom prst="rect">
                      <a:avLst/>
                    </a:prstGeom>
                    <a:noFill/>
                    <a:ln w="9525">
                      <a:noFill/>
                      <a:miter lim="800000"/>
                      <a:headEnd/>
                      <a:tailEnd/>
                    </a:ln>
                  </pic:spPr>
                </pic:pic>
              </a:graphicData>
            </a:graphic>
          </wp:inline>
        </w:drawing>
      </w:r>
    </w:p>
    <w:p w:rsidR="00376C13" w:rsidRPr="009F30C6" w:rsidRDefault="00376C13" w:rsidP="00376C13">
      <w:pPr>
        <w:spacing w:line="360" w:lineRule="auto"/>
        <w:rPr>
          <w:rFonts w:ascii="Arial" w:hAnsi="Arial" w:cs="Arial"/>
          <w:kern w:val="0"/>
          <w:sz w:val="24"/>
          <w:szCs w:val="24"/>
        </w:rPr>
      </w:pPr>
      <w:r w:rsidRPr="009F30C6">
        <w:rPr>
          <w:rFonts w:ascii="宋体" w:hAnsi="宋体" w:cs="宋体" w:hint="eastAsia"/>
          <w:kern w:val="0"/>
          <w:sz w:val="24"/>
          <w:szCs w:val="24"/>
        </w:rPr>
        <w:t>②</w:t>
      </w:r>
      <w:r>
        <w:rPr>
          <w:rFonts w:ascii="Arial" w:hAnsi="Arial" w:cs="宋体" w:hint="eastAsia"/>
          <w:kern w:val="0"/>
          <w:sz w:val="24"/>
          <w:szCs w:val="24"/>
        </w:rPr>
        <w:t>其它项目（抽屉无防拉脱装置）</w:t>
      </w:r>
    </w:p>
    <w:p w:rsidR="00376C13" w:rsidRDefault="00376C13" w:rsidP="00376C13">
      <w:pPr>
        <w:spacing w:line="360" w:lineRule="auto"/>
        <w:ind w:firstLineChars="200" w:firstLine="480"/>
        <w:jc w:val="left"/>
        <w:rPr>
          <w:rFonts w:ascii="Arial" w:hAnsi="Arial" w:cs="宋体"/>
          <w:kern w:val="0"/>
          <w:sz w:val="24"/>
          <w:szCs w:val="24"/>
        </w:rPr>
      </w:pPr>
      <w:r w:rsidRPr="000451CD">
        <w:rPr>
          <w:rFonts w:ascii="Arial" w:hAnsi="Arial" w:cs="宋体" w:hint="eastAsia"/>
          <w:kern w:val="0"/>
          <w:sz w:val="24"/>
          <w:szCs w:val="24"/>
        </w:rPr>
        <w:t>此次其它项目不合格主要是产品中的抽屉等推拉件无防拉脱装置</w:t>
      </w:r>
      <w:r>
        <w:rPr>
          <w:rFonts w:ascii="Arial" w:hAnsi="Arial" w:cs="宋体" w:hint="eastAsia"/>
          <w:kern w:val="0"/>
          <w:sz w:val="24"/>
          <w:szCs w:val="24"/>
        </w:rPr>
        <w:t>，</w:t>
      </w:r>
      <w:r w:rsidRPr="000451CD">
        <w:rPr>
          <w:rFonts w:ascii="Arial" w:hAnsi="Arial" w:cs="宋体" w:hint="eastAsia"/>
          <w:kern w:val="0"/>
          <w:sz w:val="24"/>
          <w:szCs w:val="24"/>
        </w:rPr>
        <w:t>对于儿童来说，</w:t>
      </w:r>
      <w:r>
        <w:rPr>
          <w:rFonts w:ascii="Arial" w:hAnsi="Arial" w:cs="宋体" w:hint="eastAsia"/>
          <w:kern w:val="0"/>
          <w:sz w:val="24"/>
          <w:szCs w:val="24"/>
        </w:rPr>
        <w:t>天生</w:t>
      </w:r>
      <w:r w:rsidRPr="000451CD">
        <w:rPr>
          <w:rFonts w:ascii="Arial" w:hAnsi="Arial" w:cs="宋体" w:hint="eastAsia"/>
          <w:kern w:val="0"/>
          <w:sz w:val="24"/>
          <w:szCs w:val="24"/>
        </w:rPr>
        <w:t>比较好动，</w:t>
      </w:r>
      <w:r>
        <w:rPr>
          <w:rFonts w:ascii="Arial" w:hAnsi="Arial" w:cs="宋体" w:hint="eastAsia"/>
          <w:kern w:val="0"/>
          <w:sz w:val="24"/>
          <w:szCs w:val="24"/>
        </w:rPr>
        <w:t>好玩，</w:t>
      </w:r>
      <w:r w:rsidRPr="000451CD">
        <w:rPr>
          <w:rFonts w:ascii="Arial" w:hAnsi="Arial" w:cs="宋体" w:hint="eastAsia"/>
          <w:kern w:val="0"/>
          <w:sz w:val="24"/>
          <w:szCs w:val="24"/>
        </w:rPr>
        <w:t>如果推拉构件无防拉脱装置，很可能被儿童拉开来，很容易就会使抽屉跌落从而使得儿童自己被砸伤。</w:t>
      </w:r>
      <w:r>
        <w:rPr>
          <w:rFonts w:ascii="Arial" w:hAnsi="Arial" w:cs="宋体" w:hint="eastAsia"/>
          <w:kern w:val="0"/>
          <w:sz w:val="24"/>
          <w:szCs w:val="24"/>
        </w:rPr>
        <w:t>因此抽屉等推拉件必须要有导轨或其它装置防止被轻易拉脱，</w:t>
      </w:r>
      <w:r w:rsidRPr="000451CD">
        <w:rPr>
          <w:rFonts w:ascii="Arial" w:hAnsi="Arial" w:cs="宋体" w:hint="eastAsia"/>
          <w:kern w:val="0"/>
          <w:sz w:val="24"/>
          <w:szCs w:val="24"/>
        </w:rPr>
        <w:t>该项目不合格有</w:t>
      </w:r>
      <w:r w:rsidRPr="000451CD">
        <w:rPr>
          <w:rFonts w:ascii="Arial" w:hAnsi="Arial" w:cs="Arial"/>
          <w:kern w:val="0"/>
          <w:sz w:val="24"/>
          <w:szCs w:val="24"/>
        </w:rPr>
        <w:t>2</w:t>
      </w:r>
      <w:r w:rsidRPr="000451CD">
        <w:rPr>
          <w:rFonts w:ascii="Arial" w:hAnsi="Arial" w:cs="宋体" w:hint="eastAsia"/>
          <w:kern w:val="0"/>
          <w:sz w:val="24"/>
          <w:szCs w:val="24"/>
        </w:rPr>
        <w:t>批次，占总批次数的</w:t>
      </w:r>
      <w:r w:rsidRPr="000451CD">
        <w:rPr>
          <w:rFonts w:ascii="Arial" w:hAnsi="Arial" w:cs="Arial"/>
          <w:kern w:val="0"/>
          <w:sz w:val="24"/>
          <w:szCs w:val="24"/>
        </w:rPr>
        <w:t>4.4%</w:t>
      </w:r>
      <w:r w:rsidRPr="000451CD">
        <w:rPr>
          <w:rFonts w:ascii="Arial" w:hAnsi="Arial" w:cs="宋体" w:hint="eastAsia"/>
          <w:kern w:val="0"/>
          <w:sz w:val="24"/>
          <w:szCs w:val="24"/>
        </w:rPr>
        <w:t>。</w:t>
      </w:r>
    </w:p>
    <w:p w:rsidR="00376C13" w:rsidRDefault="00376C13" w:rsidP="00376C13">
      <w:pPr>
        <w:spacing w:line="360" w:lineRule="auto"/>
        <w:ind w:firstLine="0"/>
        <w:jc w:val="center"/>
        <w:rPr>
          <w:rFonts w:ascii="Arial" w:hAnsi="Arial" w:cs="Arial"/>
          <w:kern w:val="0"/>
          <w:sz w:val="24"/>
          <w:szCs w:val="24"/>
        </w:rPr>
      </w:pPr>
      <w:r>
        <w:rPr>
          <w:rFonts w:ascii="Arial" w:hAnsi="Arial" w:cs="Arial" w:hint="eastAsia"/>
          <w:kern w:val="0"/>
          <w:sz w:val="24"/>
          <w:szCs w:val="24"/>
        </w:rPr>
        <w:t>图</w:t>
      </w:r>
      <w:r>
        <w:rPr>
          <w:rFonts w:ascii="Arial" w:hAnsi="Arial" w:cs="Arial" w:hint="eastAsia"/>
          <w:kern w:val="0"/>
          <w:sz w:val="24"/>
          <w:szCs w:val="24"/>
        </w:rPr>
        <w:t xml:space="preserve">3 </w:t>
      </w:r>
      <w:r>
        <w:rPr>
          <w:rFonts w:ascii="Arial" w:hAnsi="Arial" w:cs="Arial" w:hint="eastAsia"/>
          <w:kern w:val="0"/>
          <w:sz w:val="24"/>
          <w:szCs w:val="24"/>
        </w:rPr>
        <w:t>抽屉无防脱拉装置（</w:t>
      </w:r>
      <w:r w:rsidRPr="007F1E5B">
        <w:rPr>
          <w:rFonts w:ascii="Arial" w:hAnsi="Arial" w:cs="Arial"/>
          <w:kern w:val="0"/>
          <w:sz w:val="24"/>
          <w:szCs w:val="24"/>
        </w:rPr>
        <w:t>BJFJJ0004</w:t>
      </w:r>
      <w:r>
        <w:rPr>
          <w:rFonts w:ascii="Arial" w:hAnsi="Arial" w:cs="Arial" w:hint="eastAsia"/>
          <w:kern w:val="0"/>
          <w:sz w:val="24"/>
          <w:szCs w:val="24"/>
        </w:rPr>
        <w:t>）</w:t>
      </w:r>
    </w:p>
    <w:p w:rsidR="00376C13" w:rsidRDefault="00376C13" w:rsidP="00376C13">
      <w:pPr>
        <w:spacing w:line="360" w:lineRule="auto"/>
        <w:ind w:firstLine="0"/>
        <w:jc w:val="center"/>
        <w:rPr>
          <w:rFonts w:ascii="Arial" w:hAnsi="Arial" w:cs="Arial"/>
          <w:kern w:val="0"/>
          <w:sz w:val="24"/>
          <w:szCs w:val="24"/>
        </w:rPr>
      </w:pPr>
      <w:r>
        <w:rPr>
          <w:rFonts w:ascii="Arial" w:hAnsi="Arial" w:cs="Arial"/>
          <w:noProof/>
          <w:kern w:val="0"/>
          <w:sz w:val="24"/>
          <w:szCs w:val="24"/>
        </w:rPr>
        <w:drawing>
          <wp:inline distT="0" distB="0" distL="0" distR="0">
            <wp:extent cx="4114800" cy="30861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114800" cy="3086100"/>
                    </a:xfrm>
                    <a:prstGeom prst="rect">
                      <a:avLst/>
                    </a:prstGeom>
                    <a:noFill/>
                    <a:ln w="9525">
                      <a:noFill/>
                      <a:miter lim="800000"/>
                      <a:headEnd/>
                      <a:tailEnd/>
                    </a:ln>
                  </pic:spPr>
                </pic:pic>
              </a:graphicData>
            </a:graphic>
          </wp:inline>
        </w:drawing>
      </w:r>
    </w:p>
    <w:p w:rsidR="00376C13" w:rsidRPr="00077A15" w:rsidRDefault="00376C13" w:rsidP="00376C13">
      <w:pPr>
        <w:spacing w:line="360" w:lineRule="auto"/>
        <w:ind w:firstLineChars="200" w:firstLine="480"/>
        <w:rPr>
          <w:rFonts w:ascii="Arial" w:hAnsi="Arial" w:cs="宋体"/>
          <w:kern w:val="0"/>
          <w:sz w:val="24"/>
          <w:szCs w:val="24"/>
        </w:rPr>
      </w:pPr>
      <w:r w:rsidRPr="00077A15">
        <w:rPr>
          <w:rFonts w:ascii="Arial" w:hAnsi="Arial" w:cs="宋体" w:hint="eastAsia"/>
          <w:kern w:val="0"/>
          <w:sz w:val="24"/>
          <w:szCs w:val="24"/>
        </w:rPr>
        <w:t>结构安全不合格的主要原因还是生产企业的未能意识到儿童的好动及辨别意识不够的特点，对儿童的保护意识不够，对儿童家具的细节考虑并不周全。</w:t>
      </w:r>
    </w:p>
    <w:p w:rsidR="00376C13" w:rsidRPr="00450DD8" w:rsidRDefault="00376C13" w:rsidP="00376C13">
      <w:pPr>
        <w:widowControl/>
        <w:spacing w:line="360" w:lineRule="auto"/>
        <w:ind w:firstLineChars="196" w:firstLine="472"/>
        <w:jc w:val="left"/>
        <w:rPr>
          <w:rFonts w:ascii="Arial" w:hAnsi="Arial" w:cs="Arial"/>
          <w:b/>
          <w:kern w:val="0"/>
          <w:sz w:val="24"/>
          <w:szCs w:val="24"/>
        </w:rPr>
      </w:pPr>
      <w:r w:rsidRPr="00450DD8">
        <w:rPr>
          <w:rFonts w:ascii="Arial" w:hAnsi="Arial" w:cs="Arial"/>
          <w:b/>
          <w:kern w:val="0"/>
          <w:sz w:val="24"/>
          <w:szCs w:val="24"/>
        </w:rPr>
        <w:t>3</w:t>
      </w:r>
      <w:r w:rsidRPr="00450DD8">
        <w:rPr>
          <w:rFonts w:ascii="Arial" w:hAnsi="Arial" w:cs="宋体" w:hint="eastAsia"/>
          <w:b/>
          <w:kern w:val="0"/>
          <w:sz w:val="24"/>
          <w:szCs w:val="24"/>
        </w:rPr>
        <w:t>．警示标识</w:t>
      </w:r>
    </w:p>
    <w:p w:rsidR="00376C13" w:rsidRPr="009F30C6" w:rsidRDefault="00376C13" w:rsidP="00376C13">
      <w:pPr>
        <w:spacing w:line="360" w:lineRule="auto"/>
        <w:ind w:firstLineChars="200" w:firstLine="480"/>
        <w:rPr>
          <w:rFonts w:ascii="Arial" w:hAnsi="Arial" w:cs="Arial"/>
          <w:kern w:val="0"/>
          <w:sz w:val="24"/>
          <w:szCs w:val="24"/>
        </w:rPr>
      </w:pPr>
      <w:r w:rsidRPr="009F30C6">
        <w:rPr>
          <w:rFonts w:ascii="Arial" w:hAnsi="Arial" w:cs="宋体" w:hint="eastAsia"/>
          <w:kern w:val="0"/>
          <w:sz w:val="24"/>
          <w:szCs w:val="24"/>
        </w:rPr>
        <w:t>使用说明以及警示标识包含了</w:t>
      </w:r>
      <w:r>
        <w:rPr>
          <w:rFonts w:ascii="Arial" w:hAnsi="Arial" w:cs="宋体" w:hint="eastAsia"/>
          <w:kern w:val="0"/>
          <w:sz w:val="24"/>
          <w:szCs w:val="24"/>
        </w:rPr>
        <w:t>儿童家具产品的特殊信息，是消费者选购及日常维护时的重要参考依据。</w:t>
      </w:r>
      <w:r w:rsidRPr="009F30C6">
        <w:rPr>
          <w:rFonts w:ascii="Arial" w:hAnsi="Arial" w:cs="宋体" w:hint="eastAsia"/>
          <w:kern w:val="0"/>
          <w:sz w:val="24"/>
          <w:szCs w:val="24"/>
        </w:rPr>
        <w:t>标准</w:t>
      </w:r>
      <w:r>
        <w:rPr>
          <w:rFonts w:ascii="Arial" w:hAnsi="Arial" w:cs="宋体" w:hint="eastAsia"/>
          <w:kern w:val="0"/>
          <w:sz w:val="24"/>
          <w:szCs w:val="24"/>
        </w:rPr>
        <w:t>要求</w:t>
      </w:r>
      <w:r w:rsidRPr="009F30C6">
        <w:rPr>
          <w:rFonts w:ascii="Arial" w:hAnsi="Arial" w:cs="宋体" w:hint="eastAsia"/>
          <w:kern w:val="0"/>
          <w:sz w:val="24"/>
          <w:szCs w:val="24"/>
        </w:rPr>
        <w:t>使用说明中必须标识适用年龄段，即</w:t>
      </w:r>
      <w:r w:rsidRPr="009F30C6">
        <w:rPr>
          <w:rFonts w:ascii="Arial" w:hAnsi="Arial" w:cs="Arial"/>
          <w:kern w:val="0"/>
          <w:sz w:val="24"/>
          <w:szCs w:val="24"/>
        </w:rPr>
        <w:t>“3</w:t>
      </w:r>
      <w:r w:rsidRPr="009F30C6">
        <w:rPr>
          <w:rFonts w:ascii="Arial" w:hAnsi="Arial" w:cs="宋体" w:hint="eastAsia"/>
          <w:kern w:val="0"/>
          <w:sz w:val="24"/>
          <w:szCs w:val="24"/>
        </w:rPr>
        <w:t>～</w:t>
      </w:r>
      <w:r w:rsidRPr="009F30C6">
        <w:rPr>
          <w:rFonts w:ascii="Arial" w:hAnsi="Arial" w:cs="Arial"/>
          <w:kern w:val="0"/>
          <w:sz w:val="24"/>
          <w:szCs w:val="24"/>
        </w:rPr>
        <w:t>6</w:t>
      </w:r>
      <w:r w:rsidRPr="009F30C6">
        <w:rPr>
          <w:rFonts w:ascii="Arial" w:hAnsi="Arial" w:cs="宋体" w:hint="eastAsia"/>
          <w:kern w:val="0"/>
          <w:sz w:val="24"/>
          <w:szCs w:val="24"/>
        </w:rPr>
        <w:t>岁</w:t>
      </w:r>
      <w:r w:rsidRPr="009F30C6">
        <w:rPr>
          <w:rFonts w:ascii="Arial" w:hAnsi="Arial" w:cs="Arial"/>
          <w:kern w:val="0"/>
          <w:sz w:val="24"/>
          <w:szCs w:val="24"/>
        </w:rPr>
        <w:t>”</w:t>
      </w:r>
      <w:r w:rsidRPr="009F30C6">
        <w:rPr>
          <w:rFonts w:ascii="Arial" w:hAnsi="Arial" w:cs="宋体" w:hint="eastAsia"/>
          <w:kern w:val="0"/>
          <w:sz w:val="24"/>
          <w:szCs w:val="24"/>
        </w:rPr>
        <w:t>、</w:t>
      </w:r>
      <w:r w:rsidRPr="009F30C6">
        <w:rPr>
          <w:rFonts w:ascii="Arial" w:hAnsi="Arial" w:cs="Arial"/>
          <w:kern w:val="0"/>
          <w:sz w:val="24"/>
          <w:szCs w:val="24"/>
        </w:rPr>
        <w:t>“3</w:t>
      </w:r>
      <w:r w:rsidRPr="009F30C6">
        <w:rPr>
          <w:rFonts w:ascii="Arial" w:hAnsi="Arial" w:cs="宋体" w:hint="eastAsia"/>
          <w:kern w:val="0"/>
          <w:sz w:val="24"/>
          <w:szCs w:val="24"/>
        </w:rPr>
        <w:t>岁及以下</w:t>
      </w:r>
      <w:r w:rsidRPr="009F30C6">
        <w:rPr>
          <w:rFonts w:ascii="Arial" w:hAnsi="Arial" w:cs="Arial"/>
          <w:kern w:val="0"/>
          <w:sz w:val="24"/>
          <w:szCs w:val="24"/>
        </w:rPr>
        <w:t>”</w:t>
      </w:r>
      <w:r w:rsidRPr="009F30C6">
        <w:rPr>
          <w:rFonts w:ascii="Arial" w:hAnsi="Arial" w:cs="宋体" w:hint="eastAsia"/>
          <w:kern w:val="0"/>
          <w:sz w:val="24"/>
          <w:szCs w:val="24"/>
        </w:rPr>
        <w:t>或</w:t>
      </w:r>
      <w:r w:rsidRPr="009F30C6">
        <w:rPr>
          <w:rFonts w:ascii="Arial" w:hAnsi="Arial" w:cs="Arial"/>
          <w:kern w:val="0"/>
          <w:sz w:val="24"/>
          <w:szCs w:val="24"/>
        </w:rPr>
        <w:t>“7</w:t>
      </w:r>
      <w:r w:rsidRPr="009F30C6">
        <w:rPr>
          <w:rFonts w:ascii="Arial" w:hAnsi="Arial" w:cs="宋体" w:hint="eastAsia"/>
          <w:kern w:val="0"/>
          <w:sz w:val="24"/>
          <w:szCs w:val="24"/>
        </w:rPr>
        <w:t>岁及以上</w:t>
      </w:r>
      <w:r w:rsidRPr="009F30C6">
        <w:rPr>
          <w:rFonts w:ascii="Arial" w:hAnsi="Arial" w:cs="Arial"/>
          <w:kern w:val="0"/>
          <w:sz w:val="24"/>
          <w:szCs w:val="24"/>
        </w:rPr>
        <w:t>”</w:t>
      </w:r>
      <w:r w:rsidRPr="009F30C6">
        <w:rPr>
          <w:rFonts w:ascii="Arial" w:hAnsi="Arial" w:cs="宋体" w:hint="eastAsia"/>
          <w:kern w:val="0"/>
          <w:sz w:val="24"/>
          <w:szCs w:val="24"/>
        </w:rPr>
        <w:t>，有安装需要的产品要求标注</w:t>
      </w:r>
      <w:r w:rsidRPr="009F30C6">
        <w:rPr>
          <w:rFonts w:ascii="Arial" w:hAnsi="Arial" w:cs="Arial"/>
          <w:kern w:val="0"/>
          <w:sz w:val="24"/>
          <w:szCs w:val="24"/>
        </w:rPr>
        <w:t>“</w:t>
      </w:r>
      <w:r w:rsidRPr="009F30C6">
        <w:rPr>
          <w:rFonts w:ascii="Arial" w:hAnsi="Arial" w:cs="宋体" w:hint="eastAsia"/>
          <w:kern w:val="0"/>
          <w:sz w:val="24"/>
          <w:szCs w:val="24"/>
        </w:rPr>
        <w:t>注意！只允许成人安装，儿童勿近</w:t>
      </w:r>
      <w:r w:rsidRPr="009F30C6">
        <w:rPr>
          <w:rFonts w:ascii="Arial" w:hAnsi="Arial" w:cs="Arial"/>
          <w:kern w:val="0"/>
          <w:sz w:val="24"/>
          <w:szCs w:val="24"/>
        </w:rPr>
        <w:t>”</w:t>
      </w:r>
      <w:r w:rsidRPr="009F30C6">
        <w:rPr>
          <w:rFonts w:ascii="Arial" w:hAnsi="Arial" w:cs="宋体" w:hint="eastAsia"/>
          <w:kern w:val="0"/>
          <w:sz w:val="24"/>
          <w:szCs w:val="24"/>
        </w:rPr>
        <w:t>。针对儿童的特点，要求在产品中适当位置标识：有折叠或调整装置的应标识</w:t>
      </w:r>
      <w:r w:rsidRPr="009F30C6">
        <w:rPr>
          <w:rFonts w:ascii="Arial" w:hAnsi="Arial" w:cs="Arial"/>
          <w:kern w:val="0"/>
          <w:sz w:val="24"/>
          <w:szCs w:val="24"/>
        </w:rPr>
        <w:t>“</w:t>
      </w:r>
      <w:r w:rsidRPr="009F30C6">
        <w:rPr>
          <w:rFonts w:ascii="Arial" w:hAnsi="Arial" w:cs="宋体" w:hint="eastAsia"/>
          <w:kern w:val="0"/>
          <w:sz w:val="24"/>
          <w:szCs w:val="24"/>
        </w:rPr>
        <w:t>警告！小心夹伤</w:t>
      </w:r>
      <w:r w:rsidRPr="009F30C6">
        <w:rPr>
          <w:rFonts w:ascii="Arial" w:hAnsi="Arial" w:cs="Arial"/>
          <w:kern w:val="0"/>
          <w:sz w:val="24"/>
          <w:szCs w:val="24"/>
        </w:rPr>
        <w:t>”</w:t>
      </w:r>
      <w:r w:rsidRPr="009F30C6">
        <w:rPr>
          <w:rFonts w:ascii="Arial" w:hAnsi="Arial" w:cs="宋体" w:hint="eastAsia"/>
          <w:kern w:val="0"/>
          <w:sz w:val="24"/>
          <w:szCs w:val="24"/>
        </w:rPr>
        <w:t>，有升降气动杆的转椅应标识</w:t>
      </w:r>
      <w:r w:rsidRPr="009F30C6">
        <w:rPr>
          <w:rFonts w:ascii="Arial" w:hAnsi="Arial" w:cs="Arial"/>
          <w:kern w:val="0"/>
          <w:sz w:val="24"/>
          <w:szCs w:val="24"/>
        </w:rPr>
        <w:t>“</w:t>
      </w:r>
      <w:r w:rsidRPr="009F30C6">
        <w:rPr>
          <w:rFonts w:ascii="Arial" w:hAnsi="Arial" w:cs="宋体" w:hint="eastAsia"/>
          <w:kern w:val="0"/>
          <w:sz w:val="24"/>
          <w:szCs w:val="24"/>
        </w:rPr>
        <w:t>危险！请勿频繁升降玩耍</w:t>
      </w:r>
      <w:r w:rsidRPr="009F30C6">
        <w:rPr>
          <w:rFonts w:ascii="Arial" w:hAnsi="Arial" w:cs="Arial"/>
          <w:kern w:val="0"/>
          <w:sz w:val="24"/>
          <w:szCs w:val="24"/>
        </w:rPr>
        <w:t>”</w:t>
      </w:r>
      <w:r w:rsidRPr="009F30C6">
        <w:rPr>
          <w:rFonts w:ascii="Arial" w:hAnsi="Arial" w:cs="宋体" w:hint="eastAsia"/>
          <w:kern w:val="0"/>
          <w:sz w:val="24"/>
          <w:szCs w:val="24"/>
        </w:rPr>
        <w:t>等。</w:t>
      </w:r>
    </w:p>
    <w:p w:rsidR="00376C13" w:rsidRDefault="00376C13" w:rsidP="00376C13">
      <w:pPr>
        <w:spacing w:line="360" w:lineRule="auto"/>
        <w:ind w:firstLineChars="200" w:firstLine="480"/>
        <w:rPr>
          <w:rFonts w:ascii="Arial" w:hAnsi="Arial" w:cs="宋体"/>
          <w:kern w:val="0"/>
          <w:sz w:val="24"/>
          <w:szCs w:val="24"/>
        </w:rPr>
      </w:pPr>
      <w:r>
        <w:rPr>
          <w:rFonts w:ascii="Arial" w:hAnsi="Arial" w:cs="宋体" w:hint="eastAsia"/>
          <w:kern w:val="0"/>
          <w:sz w:val="24"/>
          <w:szCs w:val="24"/>
        </w:rPr>
        <w:t>此次监督项目检测</w:t>
      </w:r>
      <w:r w:rsidRPr="009F30C6">
        <w:rPr>
          <w:rFonts w:ascii="Arial" w:hAnsi="Arial" w:cs="宋体" w:hint="eastAsia"/>
          <w:kern w:val="0"/>
          <w:sz w:val="24"/>
          <w:szCs w:val="24"/>
        </w:rPr>
        <w:t>有</w:t>
      </w:r>
      <w:r>
        <w:rPr>
          <w:rFonts w:ascii="Arial" w:hAnsi="Arial" w:cs="Arial"/>
          <w:kern w:val="0"/>
          <w:sz w:val="24"/>
          <w:szCs w:val="24"/>
        </w:rPr>
        <w:t>10</w:t>
      </w:r>
      <w:r w:rsidRPr="009F30C6">
        <w:rPr>
          <w:rFonts w:ascii="Arial" w:hAnsi="Arial" w:cs="宋体" w:hint="eastAsia"/>
          <w:kern w:val="0"/>
          <w:sz w:val="24"/>
          <w:szCs w:val="24"/>
        </w:rPr>
        <w:t>批次警示标识不合格，占总批次数的</w:t>
      </w:r>
      <w:r>
        <w:rPr>
          <w:rFonts w:ascii="Arial" w:hAnsi="Arial" w:cs="Arial"/>
          <w:kern w:val="0"/>
          <w:sz w:val="24"/>
          <w:szCs w:val="24"/>
        </w:rPr>
        <w:t>22.2</w:t>
      </w:r>
      <w:r w:rsidRPr="009F30C6">
        <w:rPr>
          <w:rFonts w:ascii="Arial" w:hAnsi="Arial" w:cs="Arial"/>
          <w:kern w:val="0"/>
          <w:sz w:val="24"/>
          <w:szCs w:val="24"/>
        </w:rPr>
        <w:t>%</w:t>
      </w:r>
      <w:r w:rsidRPr="009F30C6">
        <w:rPr>
          <w:rFonts w:ascii="Arial" w:hAnsi="Arial" w:cs="宋体" w:hint="eastAsia"/>
          <w:kern w:val="0"/>
          <w:sz w:val="24"/>
          <w:szCs w:val="24"/>
        </w:rPr>
        <w:t>。</w:t>
      </w:r>
      <w:r>
        <w:rPr>
          <w:rFonts w:ascii="Arial" w:hAnsi="Arial" w:cs="宋体" w:hint="eastAsia"/>
          <w:kern w:val="0"/>
          <w:sz w:val="24"/>
          <w:szCs w:val="24"/>
        </w:rPr>
        <w:t>从此次检测的产品标识和内在质量相关联的统计分析来看，标识完整、准确的儿童家具，其内在质量明显高于那些标识不规范的儿童家具。</w:t>
      </w:r>
    </w:p>
    <w:p w:rsidR="00376C13" w:rsidRDefault="00376C13" w:rsidP="00376C13">
      <w:pPr>
        <w:spacing w:line="360" w:lineRule="auto"/>
        <w:ind w:firstLine="0"/>
        <w:jc w:val="center"/>
        <w:rPr>
          <w:rFonts w:ascii="Arial" w:hAnsi="Arial" w:cs="宋体"/>
          <w:kern w:val="0"/>
          <w:sz w:val="24"/>
          <w:szCs w:val="24"/>
        </w:rPr>
      </w:pPr>
      <w:r>
        <w:rPr>
          <w:rFonts w:ascii="Arial" w:hAnsi="Arial" w:cs="宋体" w:hint="eastAsia"/>
          <w:kern w:val="0"/>
          <w:sz w:val="24"/>
          <w:szCs w:val="24"/>
        </w:rPr>
        <w:t>图</w:t>
      </w:r>
      <w:r>
        <w:rPr>
          <w:rFonts w:ascii="Arial" w:hAnsi="Arial" w:cs="宋体" w:hint="eastAsia"/>
          <w:kern w:val="0"/>
          <w:sz w:val="24"/>
          <w:szCs w:val="24"/>
        </w:rPr>
        <w:t xml:space="preserve">4   </w:t>
      </w:r>
      <w:r>
        <w:rPr>
          <w:rFonts w:ascii="Arial" w:hAnsi="Arial" w:cs="宋体" w:hint="eastAsia"/>
          <w:kern w:val="0"/>
          <w:sz w:val="24"/>
          <w:szCs w:val="24"/>
        </w:rPr>
        <w:t>规范的使用说明示范图</w:t>
      </w:r>
    </w:p>
    <w:p w:rsidR="00376C13" w:rsidRDefault="00376C13" w:rsidP="00376C13">
      <w:pPr>
        <w:spacing w:line="360" w:lineRule="auto"/>
        <w:ind w:firstLine="0"/>
        <w:jc w:val="center"/>
        <w:rPr>
          <w:rFonts w:ascii="Arial" w:hAnsi="Arial" w:cs="宋体"/>
          <w:kern w:val="0"/>
          <w:sz w:val="24"/>
          <w:szCs w:val="24"/>
        </w:rPr>
      </w:pPr>
      <w:r>
        <w:rPr>
          <w:rFonts w:ascii="Arial" w:hAnsi="Arial" w:cs="宋体"/>
          <w:noProof/>
          <w:kern w:val="0"/>
          <w:sz w:val="24"/>
          <w:szCs w:val="24"/>
        </w:rPr>
        <w:drawing>
          <wp:inline distT="0" distB="0" distL="0" distR="0">
            <wp:extent cx="4038600" cy="3029585"/>
            <wp:effectExtent l="19050" t="0" r="0" b="0"/>
            <wp:docPr id="1" name="图片 9" descr="SAM_7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SAM_7157.JPG"/>
                    <pic:cNvPicPr>
                      <a:picLocks noChangeAspect="1"/>
                    </pic:cNvPicPr>
                  </pic:nvPicPr>
                  <pic:blipFill>
                    <a:blip r:embed="rId11" cstate="print"/>
                    <a:srcRect/>
                    <a:stretch>
                      <a:fillRect/>
                    </a:stretch>
                  </pic:blipFill>
                  <pic:spPr bwMode="auto">
                    <a:xfrm>
                      <a:off x="0" y="0"/>
                      <a:ext cx="4038600" cy="3029585"/>
                    </a:xfrm>
                    <a:prstGeom prst="rect">
                      <a:avLst/>
                    </a:prstGeom>
                    <a:noFill/>
                    <a:ln w="9525">
                      <a:noFill/>
                      <a:miter lim="800000"/>
                      <a:headEnd/>
                      <a:tailEnd/>
                    </a:ln>
                  </pic:spPr>
                </pic:pic>
              </a:graphicData>
            </a:graphic>
          </wp:inline>
        </w:drawing>
      </w:r>
    </w:p>
    <w:p w:rsidR="00376C13" w:rsidRDefault="00376C13" w:rsidP="00376C13">
      <w:pPr>
        <w:spacing w:line="360" w:lineRule="auto"/>
        <w:ind w:firstLine="0"/>
        <w:jc w:val="center"/>
        <w:rPr>
          <w:rFonts w:ascii="Arial" w:hAnsi="Arial" w:cs="宋体"/>
          <w:kern w:val="0"/>
          <w:sz w:val="24"/>
          <w:szCs w:val="24"/>
        </w:rPr>
      </w:pPr>
      <w:r>
        <w:rPr>
          <w:rFonts w:ascii="Arial" w:hAnsi="Arial" w:cs="宋体" w:hint="eastAsia"/>
          <w:kern w:val="0"/>
          <w:sz w:val="24"/>
          <w:szCs w:val="24"/>
        </w:rPr>
        <w:t>图</w:t>
      </w:r>
      <w:r>
        <w:rPr>
          <w:rFonts w:ascii="Arial" w:hAnsi="Arial" w:cs="宋体" w:hint="eastAsia"/>
          <w:kern w:val="0"/>
          <w:sz w:val="24"/>
          <w:szCs w:val="24"/>
        </w:rPr>
        <w:t xml:space="preserve">5  </w:t>
      </w:r>
      <w:r>
        <w:rPr>
          <w:rFonts w:ascii="Arial" w:hAnsi="Arial" w:cs="宋体" w:hint="eastAsia"/>
          <w:kern w:val="0"/>
          <w:sz w:val="24"/>
          <w:szCs w:val="24"/>
        </w:rPr>
        <w:t>规范的警示标识示范图</w:t>
      </w:r>
    </w:p>
    <w:p w:rsidR="00376C13" w:rsidRDefault="00376C13" w:rsidP="00376C13">
      <w:pPr>
        <w:spacing w:line="360" w:lineRule="auto"/>
        <w:ind w:firstLine="0"/>
        <w:jc w:val="center"/>
        <w:rPr>
          <w:rFonts w:ascii="Arial" w:hAnsi="Arial" w:cs="宋体"/>
          <w:kern w:val="0"/>
          <w:sz w:val="24"/>
          <w:szCs w:val="24"/>
        </w:rPr>
      </w:pPr>
      <w:r>
        <w:rPr>
          <w:rFonts w:ascii="Arial" w:hAnsi="Arial" w:cs="宋体"/>
          <w:noProof/>
          <w:kern w:val="0"/>
          <w:sz w:val="24"/>
          <w:szCs w:val="24"/>
        </w:rPr>
        <w:drawing>
          <wp:inline distT="0" distB="0" distL="0" distR="0">
            <wp:extent cx="3990975" cy="2369820"/>
            <wp:effectExtent l="19050" t="0" r="9525" b="0"/>
            <wp:docPr id="2" name="图片 2" descr="QQ图片2016012610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图片20160126105324"/>
                    <pic:cNvPicPr>
                      <a:picLocks noChangeAspect="1" noChangeArrowheads="1"/>
                    </pic:cNvPicPr>
                  </pic:nvPicPr>
                  <pic:blipFill>
                    <a:blip r:embed="rId12"/>
                    <a:srcRect/>
                    <a:stretch>
                      <a:fillRect/>
                    </a:stretch>
                  </pic:blipFill>
                  <pic:spPr bwMode="auto">
                    <a:xfrm>
                      <a:off x="0" y="0"/>
                      <a:ext cx="3990975" cy="2369820"/>
                    </a:xfrm>
                    <a:prstGeom prst="rect">
                      <a:avLst/>
                    </a:prstGeom>
                    <a:noFill/>
                  </pic:spPr>
                </pic:pic>
              </a:graphicData>
            </a:graphic>
          </wp:inline>
        </w:drawing>
      </w:r>
    </w:p>
    <w:p w:rsidR="00376C13" w:rsidRPr="00077A15" w:rsidRDefault="00376C13" w:rsidP="00376C13">
      <w:pPr>
        <w:spacing w:line="360" w:lineRule="auto"/>
        <w:ind w:firstLineChars="200" w:firstLine="480"/>
        <w:rPr>
          <w:rFonts w:ascii="Arial" w:hAnsi="Arial" w:cs="宋体"/>
          <w:kern w:val="0"/>
          <w:sz w:val="24"/>
          <w:szCs w:val="24"/>
        </w:rPr>
      </w:pPr>
      <w:r w:rsidRPr="00077A15">
        <w:rPr>
          <w:rFonts w:ascii="Arial" w:hAnsi="Arial" w:cs="宋体" w:hint="eastAsia"/>
          <w:kern w:val="0"/>
          <w:sz w:val="24"/>
          <w:szCs w:val="24"/>
        </w:rPr>
        <w:t>造成警示标识不合格的原因主要是企业对产品的细分意识不够，潜意识里认为儿童家具其实就是成人家具的缩小版，并没清楚认识无警示标识产品给不适用年龄的儿童使用，引起误用的风险。</w:t>
      </w:r>
    </w:p>
    <w:p w:rsidR="00376C13" w:rsidRPr="000B6B23" w:rsidRDefault="00376C13" w:rsidP="00376C13">
      <w:pPr>
        <w:widowControl/>
        <w:spacing w:line="360" w:lineRule="auto"/>
        <w:jc w:val="left"/>
        <w:rPr>
          <w:rFonts w:ascii="Arial" w:hAnsi="Arial" w:cs="Arial"/>
          <w:b/>
          <w:bCs/>
          <w:kern w:val="0"/>
          <w:sz w:val="24"/>
          <w:szCs w:val="24"/>
        </w:rPr>
      </w:pPr>
      <w:r w:rsidRPr="000B6B23">
        <w:rPr>
          <w:rFonts w:ascii="Arial" w:hAnsi="Arial" w:cs="宋体" w:hint="eastAsia"/>
          <w:b/>
          <w:bCs/>
          <w:kern w:val="0"/>
          <w:sz w:val="24"/>
          <w:szCs w:val="24"/>
        </w:rPr>
        <w:t>（二）风险监测</w:t>
      </w:r>
      <w:r>
        <w:rPr>
          <w:rFonts w:ascii="Arial" w:hAnsi="Arial" w:cs="宋体" w:hint="eastAsia"/>
          <w:b/>
          <w:bCs/>
          <w:kern w:val="0"/>
          <w:sz w:val="24"/>
          <w:szCs w:val="24"/>
        </w:rPr>
        <w:t>项目</w:t>
      </w:r>
    </w:p>
    <w:p w:rsidR="00376C13" w:rsidRDefault="00376C13" w:rsidP="00376C13">
      <w:pPr>
        <w:spacing w:line="360" w:lineRule="auto"/>
        <w:ind w:firstLineChars="200" w:firstLine="480"/>
        <w:rPr>
          <w:rFonts w:ascii="Arial" w:hAnsi="Arial" w:cs="宋体"/>
          <w:kern w:val="0"/>
          <w:sz w:val="24"/>
          <w:szCs w:val="24"/>
        </w:rPr>
      </w:pPr>
      <w:r w:rsidRPr="009F30C6">
        <w:rPr>
          <w:rFonts w:ascii="Arial" w:hAnsi="Arial" w:cs="宋体" w:hint="eastAsia"/>
          <w:kern w:val="0"/>
          <w:sz w:val="24"/>
          <w:szCs w:val="24"/>
        </w:rPr>
        <w:t>溶剂残留主要</w:t>
      </w:r>
      <w:r>
        <w:rPr>
          <w:rFonts w:ascii="Arial" w:hAnsi="Arial" w:cs="宋体" w:hint="eastAsia"/>
          <w:kern w:val="0"/>
          <w:sz w:val="24"/>
          <w:szCs w:val="24"/>
        </w:rPr>
        <w:t>来</w:t>
      </w:r>
      <w:r w:rsidRPr="009F30C6">
        <w:rPr>
          <w:rFonts w:ascii="Arial" w:hAnsi="Arial" w:cs="宋体" w:hint="eastAsia"/>
          <w:kern w:val="0"/>
          <w:sz w:val="24"/>
          <w:szCs w:val="24"/>
        </w:rPr>
        <w:t>源于家具表层油漆加工过程使用溶剂及稀释剂所带入的大量有机溶剂残留。溶剂残留主要包括苯、甲苯、二甲苯、乙酸乙酯、丁酮、乙酸丁酯、乙醇、异丙醇等；</w:t>
      </w:r>
      <w:r>
        <w:rPr>
          <w:rFonts w:ascii="Arial" w:hAnsi="Arial" w:cs="宋体" w:hint="eastAsia"/>
          <w:kern w:val="0"/>
          <w:sz w:val="24"/>
          <w:szCs w:val="24"/>
        </w:rPr>
        <w:t>这些残留物可对人体身体健康造成危害，作为儿童，抵抗力较弱，危害影响会更大。</w:t>
      </w:r>
    </w:p>
    <w:p w:rsidR="00376C13" w:rsidRPr="009F30C6" w:rsidRDefault="00376C13" w:rsidP="00376C13">
      <w:pPr>
        <w:spacing w:line="360" w:lineRule="auto"/>
        <w:ind w:firstLineChars="200" w:firstLine="480"/>
        <w:rPr>
          <w:rFonts w:ascii="Arial" w:hAnsi="Arial" w:cs="Arial"/>
          <w:kern w:val="0"/>
          <w:sz w:val="24"/>
          <w:szCs w:val="24"/>
        </w:rPr>
      </w:pPr>
      <w:r w:rsidRPr="00F44335">
        <w:rPr>
          <w:rFonts w:ascii="Arial" w:hAnsi="Arial" w:cs="Arial" w:hint="eastAsia"/>
          <w:kern w:val="0"/>
          <w:sz w:val="24"/>
          <w:szCs w:val="24"/>
        </w:rPr>
        <w:t>参照</w:t>
      </w:r>
      <w:r w:rsidRPr="00F44335">
        <w:rPr>
          <w:rFonts w:ascii="Arial" w:hAnsi="Arial" w:cs="Arial" w:hint="eastAsia"/>
          <w:kern w:val="0"/>
          <w:sz w:val="24"/>
          <w:szCs w:val="24"/>
        </w:rPr>
        <w:t>QB/T 2929</w:t>
      </w:r>
      <w:r w:rsidRPr="00F44335">
        <w:rPr>
          <w:rFonts w:ascii="Arial" w:hAnsi="Arial" w:cs="Arial" w:hint="eastAsia"/>
          <w:kern w:val="0"/>
          <w:sz w:val="24"/>
          <w:szCs w:val="24"/>
        </w:rPr>
        <w:t>标准规定：溶剂残留量总和限量为</w:t>
      </w:r>
      <w:r w:rsidRPr="00F44335">
        <w:rPr>
          <w:rFonts w:ascii="Arial" w:hAnsi="Arial" w:cs="Arial" w:hint="eastAsia"/>
          <w:kern w:val="0"/>
          <w:sz w:val="24"/>
          <w:szCs w:val="24"/>
        </w:rPr>
        <w:t>10mg/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，苯、甲苯、二甲苯残留量总和限量为</w:t>
      </w:r>
      <w:r w:rsidRPr="00F44335">
        <w:rPr>
          <w:rFonts w:ascii="Arial" w:hAnsi="Arial" w:cs="Arial" w:hint="eastAsia"/>
          <w:kern w:val="0"/>
          <w:sz w:val="24"/>
          <w:szCs w:val="24"/>
        </w:rPr>
        <w:t>3mg/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。此次检测中有</w:t>
      </w:r>
      <w:r w:rsidRPr="00F44335">
        <w:rPr>
          <w:rFonts w:ascii="Arial" w:hAnsi="Arial" w:cs="Arial" w:hint="eastAsia"/>
          <w:kern w:val="0"/>
          <w:sz w:val="24"/>
          <w:szCs w:val="24"/>
        </w:rPr>
        <w:t>28</w:t>
      </w:r>
      <w:r w:rsidRPr="00F44335">
        <w:rPr>
          <w:rFonts w:ascii="Arial" w:hAnsi="Arial" w:cs="Arial" w:hint="eastAsia"/>
          <w:kern w:val="0"/>
          <w:sz w:val="24"/>
          <w:szCs w:val="24"/>
        </w:rPr>
        <w:t>批次样品的溶剂残留总量小于等于</w:t>
      </w:r>
      <w:r w:rsidRPr="00F44335">
        <w:rPr>
          <w:rFonts w:ascii="Arial" w:hAnsi="Arial" w:cs="Arial" w:hint="eastAsia"/>
          <w:kern w:val="0"/>
          <w:sz w:val="24"/>
          <w:szCs w:val="24"/>
        </w:rPr>
        <w:t>10mg/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w:t>
      </w:r>
      <w:r w:rsidRPr="00F44335">
        <w:rPr>
          <w:rFonts w:ascii="Arial" w:hAnsi="Arial" w:cs="Arial" w:hint="eastAsia"/>
          <w:kern w:val="0"/>
          <w:sz w:val="24"/>
          <w:szCs w:val="24"/>
        </w:rPr>
        <w:t>9</w:t>
      </w:r>
      <w:r w:rsidRPr="00F44335">
        <w:rPr>
          <w:rFonts w:ascii="Arial" w:hAnsi="Arial" w:cs="Arial" w:hint="eastAsia"/>
          <w:kern w:val="0"/>
          <w:sz w:val="24"/>
          <w:szCs w:val="24"/>
        </w:rPr>
        <w:t>批次的溶剂残留总量大于</w:t>
      </w:r>
      <w:r w:rsidRPr="00F44335">
        <w:rPr>
          <w:rFonts w:ascii="Arial" w:hAnsi="Arial" w:cs="Arial" w:hint="eastAsia"/>
          <w:kern w:val="0"/>
          <w:sz w:val="24"/>
          <w:szCs w:val="24"/>
        </w:rPr>
        <w:t>10 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，最大值为</w:t>
      </w:r>
      <w:r w:rsidRPr="00F44335">
        <w:rPr>
          <w:rFonts w:ascii="Arial" w:hAnsi="Arial" w:cs="Arial" w:hint="eastAsia"/>
          <w:kern w:val="0"/>
          <w:sz w:val="24"/>
          <w:szCs w:val="24"/>
        </w:rPr>
        <w:t>163 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w:t>
      </w:r>
      <w:r w:rsidRPr="00F44335">
        <w:rPr>
          <w:rFonts w:ascii="Arial" w:hAnsi="Arial" w:cs="Arial" w:hint="eastAsia"/>
          <w:kern w:val="0"/>
          <w:sz w:val="24"/>
          <w:szCs w:val="24"/>
        </w:rPr>
        <w:t>11</w:t>
      </w:r>
      <w:r w:rsidRPr="00F44335">
        <w:rPr>
          <w:rFonts w:ascii="Arial" w:hAnsi="Arial" w:cs="Arial" w:hint="eastAsia"/>
          <w:kern w:val="0"/>
          <w:sz w:val="24"/>
          <w:szCs w:val="24"/>
        </w:rPr>
        <w:t>批次样品苯、甲苯、二甲苯残留量总和小于等于</w:t>
      </w:r>
      <w:r w:rsidRPr="00F44335">
        <w:rPr>
          <w:rFonts w:ascii="Arial" w:hAnsi="Arial" w:cs="Arial" w:hint="eastAsia"/>
          <w:kern w:val="0"/>
          <w:sz w:val="24"/>
          <w:szCs w:val="24"/>
        </w:rPr>
        <w:t>3mg/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w:t>
      </w:r>
      <w:r w:rsidRPr="00F44335">
        <w:rPr>
          <w:rFonts w:ascii="Arial" w:hAnsi="Arial" w:cs="Arial" w:hint="eastAsia"/>
          <w:kern w:val="0"/>
          <w:sz w:val="24"/>
          <w:szCs w:val="24"/>
        </w:rPr>
        <w:t>6</w:t>
      </w:r>
      <w:r w:rsidRPr="00F44335">
        <w:rPr>
          <w:rFonts w:ascii="Arial" w:hAnsi="Arial" w:cs="Arial" w:hint="eastAsia"/>
          <w:kern w:val="0"/>
          <w:sz w:val="24"/>
          <w:szCs w:val="24"/>
        </w:rPr>
        <w:t>批次的苯、甲苯、二甲苯残留量总和大于</w:t>
      </w:r>
      <w:r w:rsidRPr="00F44335">
        <w:rPr>
          <w:rFonts w:ascii="Arial" w:hAnsi="Arial" w:cs="Arial" w:hint="eastAsia"/>
          <w:kern w:val="0"/>
          <w:sz w:val="24"/>
          <w:szCs w:val="24"/>
        </w:rPr>
        <w:t>3mg/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，最大值为</w:t>
      </w:r>
      <w:r w:rsidRPr="00F44335">
        <w:rPr>
          <w:rFonts w:ascii="Arial" w:hAnsi="Arial" w:cs="Arial" w:hint="eastAsia"/>
          <w:kern w:val="0"/>
          <w:sz w:val="24"/>
          <w:szCs w:val="24"/>
        </w:rPr>
        <w:t>88mg/</w:t>
      </w:r>
      <w:r w:rsidRPr="00F44335">
        <w:rPr>
          <w:rFonts w:ascii="Arial" w:hAnsi="Arial" w:cs="Arial"/>
          <w:kern w:val="0"/>
          <w:sz w:val="24"/>
          <w:szCs w:val="24"/>
        </w:rPr>
        <w:t xml:space="preserve"> </w:t>
      </w:r>
      <w:r w:rsidRPr="009F30C6">
        <w:rPr>
          <w:rFonts w:ascii="Arial" w:hAnsi="Arial" w:cs="Arial"/>
          <w:kern w:val="0"/>
          <w:sz w:val="24"/>
          <w:szCs w:val="24"/>
        </w:rPr>
        <w:t>m</w:t>
      </w:r>
      <w:r w:rsidRPr="009F30C6">
        <w:rPr>
          <w:rFonts w:ascii="Arial" w:hAnsi="Arial" w:cs="Arial"/>
          <w:kern w:val="0"/>
          <w:sz w:val="24"/>
          <w:szCs w:val="24"/>
          <w:vertAlign w:val="superscript"/>
        </w:rPr>
        <w:t>2</w:t>
      </w:r>
      <w:r w:rsidRPr="00F44335">
        <w:rPr>
          <w:rFonts w:ascii="Arial" w:hAnsi="Arial" w:cs="Arial" w:hint="eastAsia"/>
          <w:kern w:val="0"/>
          <w:sz w:val="24"/>
          <w:szCs w:val="24"/>
        </w:rPr>
        <w:t>，超出参考值近</w:t>
      </w:r>
      <w:r w:rsidRPr="00F44335">
        <w:rPr>
          <w:rFonts w:ascii="Arial" w:hAnsi="Arial" w:cs="Arial" w:hint="eastAsia"/>
          <w:kern w:val="0"/>
          <w:sz w:val="24"/>
          <w:szCs w:val="24"/>
        </w:rPr>
        <w:t>30</w:t>
      </w:r>
      <w:r w:rsidRPr="00F44335">
        <w:rPr>
          <w:rFonts w:ascii="Arial" w:hAnsi="Arial" w:cs="Arial" w:hint="eastAsia"/>
          <w:kern w:val="0"/>
          <w:sz w:val="24"/>
          <w:szCs w:val="24"/>
        </w:rPr>
        <w:t>倍。</w:t>
      </w:r>
    </w:p>
    <w:p w:rsidR="00376C13" w:rsidRPr="009F30C6" w:rsidRDefault="00376C13" w:rsidP="00376C13">
      <w:pPr>
        <w:widowControl/>
        <w:spacing w:line="360" w:lineRule="auto"/>
        <w:ind w:firstLine="480"/>
        <w:jc w:val="left"/>
        <w:rPr>
          <w:rFonts w:ascii="Arial" w:hAnsi="Arial" w:cs="Arial"/>
          <w:kern w:val="0"/>
          <w:sz w:val="24"/>
          <w:szCs w:val="24"/>
        </w:rPr>
      </w:pPr>
      <w:r w:rsidRPr="009F30C6">
        <w:rPr>
          <w:rFonts w:ascii="Arial" w:hAnsi="Arial" w:cs="宋体" w:hint="eastAsia"/>
          <w:kern w:val="0"/>
          <w:sz w:val="24"/>
          <w:szCs w:val="24"/>
        </w:rPr>
        <w:t>溶剂残留主要有以下</w:t>
      </w:r>
      <w:r>
        <w:rPr>
          <w:rFonts w:ascii="Arial" w:hAnsi="Arial" w:cs="宋体" w:hint="eastAsia"/>
          <w:kern w:val="0"/>
          <w:sz w:val="24"/>
          <w:szCs w:val="24"/>
        </w:rPr>
        <w:t>几个</w:t>
      </w:r>
      <w:r w:rsidRPr="009F30C6">
        <w:rPr>
          <w:rFonts w:ascii="Arial" w:hAnsi="Arial" w:cs="宋体" w:hint="eastAsia"/>
          <w:kern w:val="0"/>
          <w:sz w:val="24"/>
          <w:szCs w:val="24"/>
        </w:rPr>
        <w:t>原因：</w:t>
      </w:r>
    </w:p>
    <w:p w:rsidR="00376C13" w:rsidRPr="00B23D9A" w:rsidRDefault="00376C13" w:rsidP="00376C13">
      <w:pPr>
        <w:widowControl/>
        <w:spacing w:line="360" w:lineRule="auto"/>
        <w:ind w:firstLineChars="150" w:firstLine="360"/>
        <w:jc w:val="left"/>
        <w:rPr>
          <w:rFonts w:ascii="Arial" w:hAnsi="Arial" w:cs="宋体"/>
          <w:kern w:val="0"/>
          <w:sz w:val="24"/>
          <w:szCs w:val="24"/>
        </w:rPr>
      </w:pPr>
      <w:r w:rsidRPr="009F30C6">
        <w:rPr>
          <w:rFonts w:ascii="Arial" w:hAnsi="Arial" w:cs="Arial"/>
          <w:kern w:val="0"/>
          <w:sz w:val="24"/>
          <w:szCs w:val="24"/>
        </w:rPr>
        <w:t>1</w:t>
      </w:r>
      <w:r w:rsidRPr="009F30C6">
        <w:rPr>
          <w:rFonts w:ascii="Arial" w:hAnsi="Arial" w:cs="宋体" w:hint="eastAsia"/>
          <w:kern w:val="0"/>
          <w:sz w:val="24"/>
          <w:szCs w:val="24"/>
        </w:rPr>
        <w:t>．目前市场上儿童家具大多采用油漆涂饰处理，这是造成儿童家具溶剂残留的主要原因。溶剂型油漆</w:t>
      </w:r>
      <w:r>
        <w:rPr>
          <w:rFonts w:ascii="Arial" w:hAnsi="Arial" w:cs="宋体" w:hint="eastAsia"/>
          <w:kern w:val="0"/>
          <w:sz w:val="24"/>
          <w:szCs w:val="24"/>
        </w:rPr>
        <w:t>中的</w:t>
      </w:r>
      <w:r w:rsidRPr="009F30C6">
        <w:rPr>
          <w:rFonts w:ascii="Arial" w:hAnsi="Arial" w:cs="宋体" w:hint="eastAsia"/>
          <w:kern w:val="0"/>
          <w:sz w:val="24"/>
          <w:szCs w:val="24"/>
        </w:rPr>
        <w:t>溶剂其成分复杂，可包含约</w:t>
      </w:r>
      <w:r w:rsidRPr="009F30C6">
        <w:rPr>
          <w:rFonts w:ascii="Arial" w:hAnsi="Arial" w:cs="Arial"/>
          <w:kern w:val="0"/>
          <w:sz w:val="24"/>
          <w:szCs w:val="24"/>
        </w:rPr>
        <w:t>50</w:t>
      </w:r>
      <w:r w:rsidRPr="009F30C6">
        <w:rPr>
          <w:rFonts w:ascii="Arial" w:hAnsi="Arial" w:cs="宋体" w:hint="eastAsia"/>
          <w:kern w:val="0"/>
          <w:sz w:val="24"/>
          <w:szCs w:val="24"/>
        </w:rPr>
        <w:t>多种挥发性有机物成分，经过油漆涂饰处理的儿童家具含有一定量的溶剂残留在所难免。油漆的总挥发性有机物含量直接影响儿童家具的溶剂残留量的高低。总挥发性有机物含量是油漆质量中</w:t>
      </w:r>
      <w:r>
        <w:rPr>
          <w:rFonts w:ascii="Arial" w:hAnsi="Arial" w:cs="宋体" w:hint="eastAsia"/>
          <w:kern w:val="0"/>
          <w:sz w:val="24"/>
          <w:szCs w:val="24"/>
        </w:rPr>
        <w:t>的一项</w:t>
      </w:r>
      <w:r w:rsidRPr="009F30C6">
        <w:rPr>
          <w:rFonts w:ascii="Arial" w:hAnsi="Arial" w:cs="宋体" w:hint="eastAsia"/>
          <w:kern w:val="0"/>
          <w:sz w:val="24"/>
          <w:szCs w:val="24"/>
        </w:rPr>
        <w:t>重要指标，加工生产企业采用质量好、总挥发性有机物含量低的油漆，家具的溶剂残留量也偏低。</w:t>
      </w:r>
    </w:p>
    <w:p w:rsidR="00376C13" w:rsidRPr="009F30C6" w:rsidRDefault="00376C13" w:rsidP="00376C13">
      <w:pPr>
        <w:spacing w:line="360" w:lineRule="auto"/>
        <w:ind w:firstLineChars="150" w:firstLine="360"/>
        <w:rPr>
          <w:rFonts w:ascii="Arial" w:hAnsi="Arial" w:cs="Arial"/>
          <w:kern w:val="0"/>
          <w:sz w:val="24"/>
          <w:szCs w:val="24"/>
        </w:rPr>
      </w:pPr>
      <w:r w:rsidRPr="009F30C6">
        <w:rPr>
          <w:rFonts w:ascii="Arial" w:hAnsi="Arial" w:cs="Arial"/>
          <w:kern w:val="0"/>
          <w:sz w:val="24"/>
          <w:szCs w:val="24"/>
        </w:rPr>
        <w:t>2</w:t>
      </w:r>
      <w:r w:rsidRPr="009F30C6">
        <w:rPr>
          <w:rFonts w:ascii="Arial" w:hAnsi="Arial" w:cs="宋体" w:hint="eastAsia"/>
          <w:kern w:val="0"/>
          <w:sz w:val="24"/>
          <w:szCs w:val="24"/>
        </w:rPr>
        <w:t>．油漆涂饰的厚度与溶剂残留量多少有一定的关系。经过检测分析发现，只经过清漆处理的实木儿童家具漆膜较薄，溶剂残留量相对较低，一般都在</w:t>
      </w:r>
      <w:r w:rsidRPr="009F30C6">
        <w:rPr>
          <w:rFonts w:ascii="Arial" w:hAnsi="Arial" w:cs="Arial"/>
          <w:kern w:val="0"/>
          <w:sz w:val="24"/>
          <w:szCs w:val="24"/>
        </w:rPr>
        <w:t>5mg/m</w:t>
      </w:r>
      <w:r w:rsidRPr="009F30C6">
        <w:rPr>
          <w:rFonts w:ascii="Arial" w:hAnsi="Arial" w:cs="Arial"/>
          <w:kern w:val="0"/>
          <w:sz w:val="24"/>
          <w:szCs w:val="24"/>
          <w:vertAlign w:val="superscript"/>
        </w:rPr>
        <w:t>2</w:t>
      </w:r>
      <w:r w:rsidRPr="009F30C6">
        <w:rPr>
          <w:rFonts w:ascii="Arial" w:hAnsi="Arial" w:cs="宋体" w:hint="eastAsia"/>
          <w:kern w:val="0"/>
          <w:sz w:val="24"/>
          <w:szCs w:val="24"/>
        </w:rPr>
        <w:t>以下；而一些表面漆膜较厚的儿童家具，检测结果发现溶剂残留量相对较高。油漆经过多次反复喷涂处理，涂饰厚度增加，减缓了内部溶剂的挥发速率，增加了溶剂残留超量的几率。</w:t>
      </w:r>
    </w:p>
    <w:p w:rsidR="00376C13" w:rsidRPr="00B23D9A" w:rsidRDefault="00376C13" w:rsidP="00376C13">
      <w:pPr>
        <w:spacing w:line="360" w:lineRule="auto"/>
        <w:ind w:firstLineChars="150" w:firstLine="360"/>
        <w:rPr>
          <w:rFonts w:ascii="Arial" w:hAnsi="Arial" w:cs="Arial"/>
          <w:kern w:val="0"/>
          <w:sz w:val="24"/>
          <w:szCs w:val="24"/>
        </w:rPr>
      </w:pPr>
      <w:r w:rsidRPr="009F30C6">
        <w:rPr>
          <w:rFonts w:ascii="Arial" w:hAnsi="Arial" w:cs="Arial"/>
          <w:kern w:val="0"/>
          <w:sz w:val="24"/>
          <w:szCs w:val="24"/>
        </w:rPr>
        <w:t>3</w:t>
      </w:r>
      <w:r w:rsidRPr="009F30C6">
        <w:rPr>
          <w:rFonts w:ascii="Arial" w:hAnsi="Arial" w:cs="宋体" w:hint="eastAsia"/>
          <w:kern w:val="0"/>
          <w:sz w:val="24"/>
          <w:szCs w:val="24"/>
        </w:rPr>
        <w:t>．一些人造板材的儿童家具在油漆涂饰之前进行了涂饰腻子处理，检测结果发现，经过腻子处理的样品溶剂残留量较高。经过腻子处理的儿童家具一方面增加了板材表面的涂饰厚度，不利于有机溶剂的挥发，另一方面，腻子本身经过干燥处理后对油漆有较好的吸附作用，增加了有机溶剂残留的可能性。</w:t>
      </w:r>
    </w:p>
    <w:p w:rsidR="00376C13" w:rsidRPr="000B6B23" w:rsidRDefault="00376C13" w:rsidP="00376C13">
      <w:pPr>
        <w:widowControl/>
        <w:spacing w:line="360" w:lineRule="auto"/>
        <w:jc w:val="left"/>
        <w:rPr>
          <w:rFonts w:ascii="Arial" w:hAnsi="Arial" w:cs="Arial"/>
          <w:b/>
          <w:bCs/>
          <w:kern w:val="0"/>
          <w:sz w:val="24"/>
          <w:szCs w:val="24"/>
        </w:rPr>
      </w:pPr>
      <w:r w:rsidRPr="000B6B23">
        <w:rPr>
          <w:rFonts w:ascii="Arial" w:hAnsi="Arial" w:cs="宋体" w:hint="eastAsia"/>
          <w:b/>
          <w:bCs/>
          <w:kern w:val="0"/>
          <w:sz w:val="24"/>
          <w:szCs w:val="24"/>
        </w:rPr>
        <w:t>四、</w:t>
      </w:r>
      <w:r>
        <w:rPr>
          <w:rFonts w:ascii="Arial" w:hAnsi="Arial" w:cs="宋体" w:hint="eastAsia"/>
          <w:b/>
          <w:bCs/>
          <w:kern w:val="0"/>
          <w:sz w:val="24"/>
          <w:szCs w:val="24"/>
        </w:rPr>
        <w:t>消费提示</w:t>
      </w:r>
    </w:p>
    <w:p w:rsidR="00376C13" w:rsidRPr="009F30C6" w:rsidRDefault="00376C13" w:rsidP="00376C13">
      <w:pPr>
        <w:widowControl/>
        <w:spacing w:line="360" w:lineRule="auto"/>
        <w:jc w:val="left"/>
        <w:rPr>
          <w:rFonts w:ascii="Arial" w:hAnsi="Arial" w:cs="Arial"/>
          <w:kern w:val="0"/>
          <w:sz w:val="24"/>
          <w:szCs w:val="24"/>
        </w:rPr>
      </w:pPr>
      <w:r>
        <w:rPr>
          <w:rFonts w:ascii="Arial" w:hAnsi="Arial" w:cs="宋体" w:hint="eastAsia"/>
          <w:kern w:val="0"/>
          <w:sz w:val="24"/>
          <w:szCs w:val="24"/>
        </w:rPr>
        <w:t>通过本次风险监测发现，本地企业生产的儿童家具产品质量水平较高，同时提醒消费者在</w:t>
      </w:r>
      <w:r w:rsidRPr="009F30C6">
        <w:rPr>
          <w:rFonts w:ascii="Arial" w:hAnsi="Arial" w:cs="宋体" w:hint="eastAsia"/>
          <w:kern w:val="0"/>
          <w:sz w:val="24"/>
          <w:szCs w:val="24"/>
        </w:rPr>
        <w:t>购买儿童家具时</w:t>
      </w:r>
      <w:r>
        <w:rPr>
          <w:rFonts w:ascii="Arial" w:hAnsi="Arial" w:cs="宋体" w:hint="eastAsia"/>
          <w:kern w:val="0"/>
          <w:sz w:val="24"/>
          <w:szCs w:val="24"/>
        </w:rPr>
        <w:t>，应注意以下事项：</w:t>
      </w:r>
    </w:p>
    <w:p w:rsidR="00376C13" w:rsidRPr="009F30C6" w:rsidRDefault="00376C13" w:rsidP="00376C13">
      <w:pPr>
        <w:spacing w:line="360" w:lineRule="auto"/>
        <w:ind w:firstLineChars="200" w:firstLine="480"/>
        <w:rPr>
          <w:rFonts w:ascii="Arial" w:hAnsi="Arial" w:cs="Arial"/>
          <w:kern w:val="0"/>
          <w:sz w:val="24"/>
          <w:szCs w:val="24"/>
        </w:rPr>
      </w:pPr>
      <w:r>
        <w:rPr>
          <w:rFonts w:ascii="Arial" w:hAnsi="Arial" w:cs="Arial"/>
          <w:kern w:val="0"/>
          <w:sz w:val="24"/>
          <w:szCs w:val="24"/>
        </w:rPr>
        <w:t>1</w:t>
      </w:r>
      <w:r>
        <w:rPr>
          <w:rFonts w:ascii="Arial" w:hAnsi="Arial" w:cs="宋体" w:hint="eastAsia"/>
          <w:kern w:val="0"/>
          <w:sz w:val="24"/>
          <w:szCs w:val="24"/>
        </w:rPr>
        <w:t>．</w:t>
      </w:r>
      <w:r w:rsidRPr="009F30C6">
        <w:rPr>
          <w:rFonts w:ascii="Arial" w:hAnsi="Arial" w:cs="宋体" w:hint="eastAsia"/>
          <w:kern w:val="0"/>
          <w:sz w:val="24"/>
          <w:szCs w:val="24"/>
        </w:rPr>
        <w:t>建议选</w:t>
      </w:r>
      <w:r>
        <w:rPr>
          <w:rFonts w:ascii="Arial" w:hAnsi="Arial" w:cs="宋体" w:hint="eastAsia"/>
          <w:kern w:val="0"/>
          <w:sz w:val="24"/>
          <w:szCs w:val="24"/>
        </w:rPr>
        <w:t>购</w:t>
      </w:r>
      <w:r w:rsidRPr="009F30C6">
        <w:rPr>
          <w:rFonts w:ascii="Arial" w:hAnsi="Arial" w:cs="宋体" w:hint="eastAsia"/>
          <w:kern w:val="0"/>
          <w:sz w:val="24"/>
          <w:szCs w:val="24"/>
        </w:rPr>
        <w:t>全实木</w:t>
      </w:r>
      <w:r>
        <w:rPr>
          <w:rFonts w:ascii="Arial" w:hAnsi="Arial" w:cs="宋体" w:hint="eastAsia"/>
          <w:kern w:val="0"/>
          <w:sz w:val="24"/>
          <w:szCs w:val="24"/>
        </w:rPr>
        <w:t>儿童家具，因为全实木甲醛含量相对较低。购买</w:t>
      </w:r>
      <w:r w:rsidRPr="009F30C6">
        <w:rPr>
          <w:rFonts w:ascii="Arial" w:hAnsi="Arial" w:cs="宋体" w:hint="eastAsia"/>
          <w:kern w:val="0"/>
          <w:sz w:val="24"/>
          <w:szCs w:val="24"/>
        </w:rPr>
        <w:t>少量清</w:t>
      </w:r>
      <w:r>
        <w:rPr>
          <w:rFonts w:ascii="Arial" w:hAnsi="Arial" w:cs="宋体" w:hint="eastAsia"/>
          <w:kern w:val="0"/>
          <w:sz w:val="24"/>
          <w:szCs w:val="24"/>
        </w:rPr>
        <w:t>漆涂饰，甚至</w:t>
      </w:r>
      <w:r w:rsidRPr="009F30C6">
        <w:rPr>
          <w:rFonts w:ascii="Arial" w:hAnsi="Arial" w:cs="宋体" w:hint="eastAsia"/>
          <w:kern w:val="0"/>
          <w:sz w:val="24"/>
          <w:szCs w:val="24"/>
        </w:rPr>
        <w:t>不涂饰油漆的</w:t>
      </w:r>
      <w:r>
        <w:rPr>
          <w:rFonts w:ascii="Arial" w:hAnsi="Arial" w:cs="宋体" w:hint="eastAsia"/>
          <w:kern w:val="0"/>
          <w:sz w:val="24"/>
          <w:szCs w:val="24"/>
        </w:rPr>
        <w:t>儿童</w:t>
      </w:r>
      <w:r w:rsidRPr="009F30C6">
        <w:rPr>
          <w:rFonts w:ascii="Arial" w:hAnsi="Arial" w:cs="宋体" w:hint="eastAsia"/>
          <w:kern w:val="0"/>
          <w:sz w:val="24"/>
          <w:szCs w:val="24"/>
        </w:rPr>
        <w:t>家具，</w:t>
      </w:r>
      <w:r>
        <w:rPr>
          <w:rFonts w:ascii="Arial" w:hAnsi="Arial" w:cs="宋体" w:hint="eastAsia"/>
          <w:kern w:val="0"/>
          <w:sz w:val="24"/>
          <w:szCs w:val="24"/>
        </w:rPr>
        <w:t>因为这种家具基本不含重金属，对儿童</w:t>
      </w:r>
      <w:r w:rsidRPr="009F30C6">
        <w:rPr>
          <w:rFonts w:ascii="Arial" w:hAnsi="Arial" w:cs="宋体" w:hint="eastAsia"/>
          <w:kern w:val="0"/>
          <w:sz w:val="24"/>
          <w:szCs w:val="24"/>
        </w:rPr>
        <w:t>相对比较安全</w:t>
      </w:r>
      <w:r>
        <w:rPr>
          <w:rFonts w:ascii="Arial" w:hAnsi="Arial" w:cs="宋体" w:hint="eastAsia"/>
          <w:kern w:val="0"/>
          <w:sz w:val="24"/>
          <w:szCs w:val="24"/>
        </w:rPr>
        <w:t>。对于色彩鲜艳，漆膜较厚的家具，存在溶剂残留超标的风险，谨慎购买。</w:t>
      </w:r>
    </w:p>
    <w:p w:rsidR="00376C13" w:rsidRDefault="00376C13" w:rsidP="00376C13">
      <w:pPr>
        <w:spacing w:line="360" w:lineRule="auto"/>
        <w:ind w:firstLineChars="200" w:firstLine="480"/>
        <w:rPr>
          <w:rFonts w:ascii="Arial" w:hAnsi="Arial" w:cs="宋体"/>
          <w:kern w:val="0"/>
          <w:sz w:val="24"/>
          <w:szCs w:val="24"/>
        </w:rPr>
      </w:pPr>
      <w:r>
        <w:rPr>
          <w:rFonts w:ascii="Arial" w:hAnsi="Arial" w:cs="Arial" w:hint="eastAsia"/>
          <w:kern w:val="0"/>
          <w:sz w:val="24"/>
          <w:szCs w:val="24"/>
        </w:rPr>
        <w:t>2</w:t>
      </w:r>
      <w:r w:rsidRPr="009F30C6">
        <w:rPr>
          <w:rFonts w:ascii="Arial" w:hAnsi="Arial" w:cs="宋体" w:hint="eastAsia"/>
          <w:kern w:val="0"/>
          <w:sz w:val="24"/>
          <w:szCs w:val="24"/>
        </w:rPr>
        <w:t>．选购时应仔细观察可接触到的边缘、尖端或突出部位是否进行了</w:t>
      </w:r>
      <w:r>
        <w:rPr>
          <w:rFonts w:ascii="Arial" w:hAnsi="Arial" w:cs="宋体" w:hint="eastAsia"/>
          <w:kern w:val="0"/>
          <w:sz w:val="24"/>
          <w:szCs w:val="24"/>
        </w:rPr>
        <w:t>倒</w:t>
      </w:r>
      <w:r w:rsidRPr="009F30C6">
        <w:rPr>
          <w:rFonts w:ascii="Arial" w:hAnsi="Arial" w:cs="宋体" w:hint="eastAsia"/>
          <w:kern w:val="0"/>
          <w:sz w:val="24"/>
          <w:szCs w:val="24"/>
        </w:rPr>
        <w:t>圆</w:t>
      </w:r>
      <w:r>
        <w:rPr>
          <w:rFonts w:ascii="Arial" w:hAnsi="Arial" w:cs="宋体" w:hint="eastAsia"/>
          <w:kern w:val="0"/>
          <w:sz w:val="24"/>
          <w:szCs w:val="24"/>
        </w:rPr>
        <w:t>或倒</w:t>
      </w:r>
      <w:r w:rsidRPr="009F30C6">
        <w:rPr>
          <w:rFonts w:ascii="Arial" w:hAnsi="Arial" w:cs="宋体" w:hint="eastAsia"/>
          <w:kern w:val="0"/>
          <w:sz w:val="24"/>
          <w:szCs w:val="24"/>
        </w:rPr>
        <w:t>角处理，可通过手指触摸来感受是否有扎手、割手的现象，避免选购边缘、尖端、突出物未经处理的产品。还应仔细观察儿童家具上的孔及间隙是否有卡伤儿童手指的风险，避免购买孔及间隙设计不合理</w:t>
      </w:r>
      <w:r>
        <w:rPr>
          <w:rFonts w:ascii="Arial" w:hAnsi="Arial" w:cs="宋体" w:hint="eastAsia"/>
          <w:kern w:val="0"/>
          <w:sz w:val="24"/>
          <w:szCs w:val="24"/>
        </w:rPr>
        <w:t>的产品。在购买柜类儿童家具时，应注意观察其稳定性是否足够好，可施加一定的力测试其稳定性</w:t>
      </w:r>
      <w:r w:rsidRPr="009F30C6">
        <w:rPr>
          <w:rFonts w:ascii="Arial" w:hAnsi="Arial" w:cs="宋体" w:hint="eastAsia"/>
          <w:kern w:val="0"/>
          <w:sz w:val="24"/>
          <w:szCs w:val="24"/>
        </w:rPr>
        <w:t>。</w:t>
      </w:r>
      <w:r>
        <w:rPr>
          <w:rFonts w:ascii="Arial" w:hAnsi="Arial" w:cs="宋体" w:hint="eastAsia"/>
          <w:kern w:val="0"/>
          <w:sz w:val="24"/>
          <w:szCs w:val="24"/>
        </w:rPr>
        <w:t>打开抽屉，看其是否有防脱拉装置，对于无防止脱拉的家具，会有砸伤儿童的风险，应该尽量避免购买。</w:t>
      </w:r>
    </w:p>
    <w:p w:rsidR="00376C13" w:rsidRPr="009F30C6" w:rsidRDefault="00376C13" w:rsidP="00376C13">
      <w:pPr>
        <w:spacing w:line="360" w:lineRule="auto"/>
        <w:ind w:firstLineChars="200" w:firstLine="480"/>
        <w:rPr>
          <w:rFonts w:ascii="Arial" w:hAnsi="Arial" w:cs="Arial"/>
          <w:kern w:val="0"/>
          <w:sz w:val="24"/>
          <w:szCs w:val="24"/>
        </w:rPr>
      </w:pPr>
      <w:r>
        <w:rPr>
          <w:rFonts w:ascii="Arial" w:hAnsi="Arial" w:cs="Arial" w:hint="eastAsia"/>
          <w:kern w:val="0"/>
          <w:sz w:val="24"/>
          <w:szCs w:val="24"/>
        </w:rPr>
        <w:t>3</w:t>
      </w:r>
      <w:r>
        <w:rPr>
          <w:rFonts w:ascii="Arial" w:hAnsi="Arial" w:cs="宋体" w:hint="eastAsia"/>
          <w:kern w:val="0"/>
          <w:sz w:val="24"/>
          <w:szCs w:val="24"/>
        </w:rPr>
        <w:t>．对于</w:t>
      </w:r>
      <w:r w:rsidRPr="009F30C6">
        <w:rPr>
          <w:rFonts w:ascii="Arial" w:hAnsi="Arial" w:cs="宋体" w:hint="eastAsia"/>
          <w:kern w:val="0"/>
          <w:sz w:val="24"/>
          <w:szCs w:val="24"/>
        </w:rPr>
        <w:t>无警示标识、无品牌型号、无适用年龄段标注、无使用说明的</w:t>
      </w:r>
      <w:r>
        <w:rPr>
          <w:rFonts w:ascii="Arial" w:hAnsi="Arial" w:cs="宋体" w:hint="eastAsia"/>
          <w:kern w:val="0"/>
          <w:sz w:val="24"/>
          <w:szCs w:val="24"/>
        </w:rPr>
        <w:t>儿童家具，应</w:t>
      </w:r>
      <w:r w:rsidRPr="009F30C6">
        <w:rPr>
          <w:rFonts w:ascii="Arial" w:hAnsi="Arial" w:cs="宋体" w:hint="eastAsia"/>
          <w:kern w:val="0"/>
          <w:sz w:val="24"/>
          <w:szCs w:val="24"/>
        </w:rPr>
        <w:t>避免购买。</w:t>
      </w:r>
    </w:p>
    <w:p w:rsidR="00376C13" w:rsidRDefault="00376C13" w:rsidP="00376C13">
      <w:pPr>
        <w:ind w:firstLine="0"/>
        <w:rPr>
          <w:rFonts w:ascii="Arial" w:hAnsi="Arial" w:cs="Arial"/>
          <w:kern w:val="0"/>
          <w:sz w:val="24"/>
          <w:szCs w:val="24"/>
        </w:rPr>
      </w:pPr>
    </w:p>
    <w:p w:rsidR="006F52A3" w:rsidRPr="00376C13" w:rsidRDefault="006F52A3"/>
    <w:sectPr w:rsidR="006F52A3" w:rsidRPr="00376C13" w:rsidSect="00BC4D31">
      <w:footerReference w:type="default" r:id="rId13"/>
      <w:pgSz w:w="11906" w:h="16838"/>
      <w:pgMar w:top="1440" w:right="1800" w:bottom="1440" w:left="1800" w:header="851" w:footer="992" w:gutter="0"/>
      <w:pgNumType w:fmt="numberInDash"/>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13E2" w:rsidRDefault="000813E2" w:rsidP="00FC7462">
      <w:r>
        <w:separator/>
      </w:r>
    </w:p>
  </w:endnote>
  <w:endnote w:type="continuationSeparator" w:id="1">
    <w:p w:rsidR="000813E2" w:rsidRDefault="000813E2" w:rsidP="00FC7462">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方正黑体简体">
    <w:panose1 w:val="02010601030101010101"/>
    <w:charset w:val="86"/>
    <w:family w:val="auto"/>
    <w:pitch w:val="variable"/>
    <w:sig w:usb0="00000001" w:usb1="080E0000" w:usb2="00000010" w:usb3="00000000" w:csb0="00040000" w:csb1="00000000"/>
  </w:font>
  <w:font w:name="方正小标宋简体">
    <w:panose1 w:val="02010601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仿宋">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790" w:rsidRDefault="00FC7462" w:rsidP="006A150D">
    <w:pPr>
      <w:pStyle w:val="a6"/>
      <w:framePr w:wrap="auto" w:vAnchor="text" w:hAnchor="margin" w:xAlign="center" w:y="1"/>
      <w:rPr>
        <w:rStyle w:val="a7"/>
      </w:rPr>
    </w:pPr>
    <w:r>
      <w:rPr>
        <w:rStyle w:val="a7"/>
      </w:rPr>
      <w:fldChar w:fldCharType="begin"/>
    </w:r>
    <w:r w:rsidR="00376C13">
      <w:rPr>
        <w:rStyle w:val="a7"/>
      </w:rPr>
      <w:instrText xml:space="preserve">PAGE  </w:instrText>
    </w:r>
    <w:r>
      <w:rPr>
        <w:rStyle w:val="a7"/>
      </w:rPr>
      <w:fldChar w:fldCharType="separate"/>
    </w:r>
    <w:r w:rsidR="008905E7">
      <w:rPr>
        <w:rStyle w:val="a7"/>
        <w:noProof/>
      </w:rPr>
      <w:t>- 1 -</w:t>
    </w:r>
    <w:r>
      <w:rPr>
        <w:rStyle w:val="a7"/>
      </w:rPr>
      <w:fldChar w:fldCharType="end"/>
    </w:r>
  </w:p>
  <w:p w:rsidR="00DD7790" w:rsidRDefault="000813E2">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13E2" w:rsidRDefault="000813E2" w:rsidP="00FC7462">
      <w:r>
        <w:separator/>
      </w:r>
    </w:p>
  </w:footnote>
  <w:footnote w:type="continuationSeparator" w:id="1">
    <w:p w:rsidR="000813E2" w:rsidRDefault="000813E2" w:rsidP="00FC74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C50F90"/>
    <w:multiLevelType w:val="multilevel"/>
    <w:tmpl w:val="BC8A6B0C"/>
    <w:lvl w:ilvl="0">
      <w:start w:val="1"/>
      <w:numFmt w:val="lowerLetter"/>
      <w:lvlRestart w:val="0"/>
      <w:pStyle w:val="a"/>
      <w:lvlText w:val="%1)"/>
      <w:lvlJc w:val="left"/>
      <w:pPr>
        <w:tabs>
          <w:tab w:val="num" w:pos="944"/>
        </w:tabs>
        <w:ind w:left="944" w:hanging="419"/>
      </w:pPr>
      <w:rPr>
        <w:rFonts w:ascii="宋体" w:eastAsia="宋体" w:hAnsi="宋体" w:hint="eastAsia"/>
        <w:b w:val="0"/>
        <w:i w:val="0"/>
        <w:color w:val="auto"/>
        <w:sz w:val="20"/>
        <w:szCs w:val="21"/>
      </w:rPr>
    </w:lvl>
    <w:lvl w:ilvl="1">
      <w:start w:val="1"/>
      <w:numFmt w:val="decimal"/>
      <w:pStyle w:val="a0"/>
      <w:lvlText w:val="%2)"/>
      <w:lvlJc w:val="left"/>
      <w:pPr>
        <w:tabs>
          <w:tab w:val="num" w:pos="1259"/>
        </w:tabs>
        <w:ind w:left="1259" w:hanging="420"/>
      </w:pPr>
      <w:rPr>
        <w:rFonts w:ascii="宋体" w:eastAsia="宋体" w:hAnsi="宋体" w:hint="eastAsia"/>
        <w:b w:val="0"/>
        <w:i w:val="0"/>
        <w:sz w:val="20"/>
      </w:rPr>
    </w:lvl>
    <w:lvl w:ilvl="2">
      <w:start w:val="1"/>
      <w:numFmt w:val="decimal"/>
      <w:pStyle w:val="a1"/>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eastAsia"/>
      </w:rPr>
    </w:lvl>
    <w:lvl w:ilvl="4">
      <w:start w:val="1"/>
      <w:numFmt w:val="lowerLetter"/>
      <w:lvlText w:val="%5)"/>
      <w:lvlJc w:val="left"/>
      <w:pPr>
        <w:tabs>
          <w:tab w:val="num" w:pos="2517"/>
        </w:tabs>
        <w:ind w:left="2517" w:hanging="419"/>
      </w:pPr>
      <w:rPr>
        <w:rFonts w:hint="eastAsia"/>
      </w:rPr>
    </w:lvl>
    <w:lvl w:ilvl="5">
      <w:start w:val="1"/>
      <w:numFmt w:val="lowerRoman"/>
      <w:lvlText w:val="%6."/>
      <w:lvlJc w:val="right"/>
      <w:pPr>
        <w:tabs>
          <w:tab w:val="num" w:pos="2942"/>
        </w:tabs>
        <w:ind w:left="2937" w:hanging="420"/>
      </w:pPr>
      <w:rPr>
        <w:rFonts w:hint="eastAsia"/>
      </w:rPr>
    </w:lvl>
    <w:lvl w:ilvl="6">
      <w:start w:val="1"/>
      <w:numFmt w:val="decimal"/>
      <w:lvlText w:val="%7."/>
      <w:lvlJc w:val="left"/>
      <w:pPr>
        <w:tabs>
          <w:tab w:val="num" w:pos="3362"/>
        </w:tabs>
        <w:ind w:left="3356" w:hanging="414"/>
      </w:pPr>
      <w:rPr>
        <w:rFonts w:hint="eastAsia"/>
      </w:rPr>
    </w:lvl>
    <w:lvl w:ilvl="7">
      <w:start w:val="1"/>
      <w:numFmt w:val="lowerLetter"/>
      <w:lvlText w:val="%8)"/>
      <w:lvlJc w:val="left"/>
      <w:pPr>
        <w:tabs>
          <w:tab w:val="num" w:pos="3781"/>
        </w:tabs>
        <w:ind w:left="3776" w:hanging="414"/>
      </w:pPr>
      <w:rPr>
        <w:rFonts w:hint="eastAsia"/>
      </w:rPr>
    </w:lvl>
    <w:lvl w:ilvl="8">
      <w:start w:val="1"/>
      <w:numFmt w:val="lowerRoman"/>
      <w:lvlText w:val="%9."/>
      <w:lvlJc w:val="right"/>
      <w:pPr>
        <w:tabs>
          <w:tab w:val="num" w:pos="4201"/>
        </w:tabs>
        <w:ind w:left="4201" w:hanging="420"/>
      </w:pPr>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76C13"/>
    <w:rsid w:val="000813E2"/>
    <w:rsid w:val="00376C13"/>
    <w:rsid w:val="006F52A3"/>
    <w:rsid w:val="008905E7"/>
    <w:rsid w:val="00CA7B73"/>
    <w:rsid w:val="00FC74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376C13"/>
    <w:pPr>
      <w:widowControl w:val="0"/>
      <w:ind w:firstLine="482"/>
      <w:jc w:val="both"/>
    </w:pPr>
    <w:rPr>
      <w:rFonts w:ascii="Times New Roman" w:eastAsia="宋体" w:hAnsi="Times New Roman"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
    <w:name w:val="列出段落1"/>
    <w:basedOn w:val="a2"/>
    <w:uiPriority w:val="99"/>
    <w:rsid w:val="00376C13"/>
    <w:pPr>
      <w:wordWrap w:val="0"/>
      <w:autoSpaceDE w:val="0"/>
      <w:autoSpaceDN w:val="0"/>
      <w:ind w:firstLineChars="200" w:firstLine="200"/>
    </w:pPr>
    <w:rPr>
      <w:rFonts w:ascii="方正黑体简体" w:eastAsia="方正黑体简体" w:cs="方正黑体简体"/>
      <w:sz w:val="20"/>
      <w:szCs w:val="20"/>
      <w:lang w:eastAsia="ko-KR"/>
    </w:rPr>
  </w:style>
  <w:style w:type="paragraph" w:styleId="a6">
    <w:name w:val="footer"/>
    <w:basedOn w:val="a2"/>
    <w:link w:val="Char"/>
    <w:uiPriority w:val="99"/>
    <w:rsid w:val="00376C13"/>
    <w:pPr>
      <w:tabs>
        <w:tab w:val="center" w:pos="4153"/>
        <w:tab w:val="right" w:pos="8306"/>
      </w:tabs>
      <w:snapToGrid w:val="0"/>
      <w:jc w:val="left"/>
    </w:pPr>
    <w:rPr>
      <w:sz w:val="18"/>
      <w:szCs w:val="18"/>
    </w:rPr>
  </w:style>
  <w:style w:type="character" w:customStyle="1" w:styleId="Char">
    <w:name w:val="页脚 Char"/>
    <w:basedOn w:val="a3"/>
    <w:link w:val="a6"/>
    <w:uiPriority w:val="99"/>
    <w:rsid w:val="00376C13"/>
    <w:rPr>
      <w:rFonts w:ascii="Times New Roman" w:eastAsia="宋体" w:hAnsi="Times New Roman" w:cs="Times New Roman"/>
      <w:sz w:val="18"/>
      <w:szCs w:val="18"/>
    </w:rPr>
  </w:style>
  <w:style w:type="character" w:styleId="a7">
    <w:name w:val="page number"/>
    <w:basedOn w:val="a3"/>
    <w:uiPriority w:val="99"/>
    <w:rsid w:val="00376C13"/>
  </w:style>
  <w:style w:type="paragraph" w:customStyle="1" w:styleId="a0">
    <w:name w:val="数字编号列项（二级）"/>
    <w:rsid w:val="00376C13"/>
    <w:pPr>
      <w:numPr>
        <w:ilvl w:val="1"/>
        <w:numId w:val="1"/>
      </w:numPr>
      <w:jc w:val="both"/>
    </w:pPr>
    <w:rPr>
      <w:rFonts w:ascii="宋体" w:eastAsia="宋体" w:hAnsi="Times New Roman" w:cs="Times New Roman"/>
      <w:kern w:val="0"/>
      <w:szCs w:val="20"/>
    </w:rPr>
  </w:style>
  <w:style w:type="paragraph" w:customStyle="1" w:styleId="a">
    <w:name w:val="字母编号列项（一级）"/>
    <w:rsid w:val="00376C13"/>
    <w:pPr>
      <w:numPr>
        <w:numId w:val="1"/>
      </w:numPr>
      <w:jc w:val="both"/>
    </w:pPr>
    <w:rPr>
      <w:rFonts w:ascii="宋体" w:eastAsia="宋体" w:hAnsi="Times New Roman" w:cs="Times New Roman"/>
      <w:kern w:val="0"/>
      <w:szCs w:val="20"/>
    </w:rPr>
  </w:style>
  <w:style w:type="paragraph" w:customStyle="1" w:styleId="a1">
    <w:name w:val="编号列项（三级）"/>
    <w:rsid w:val="00376C13"/>
    <w:pPr>
      <w:numPr>
        <w:ilvl w:val="2"/>
        <w:numId w:val="1"/>
      </w:numPr>
    </w:pPr>
    <w:rPr>
      <w:rFonts w:ascii="宋体" w:eastAsia="宋体" w:hAnsi="Times New Roman" w:cs="Times New Roman"/>
      <w:kern w:val="0"/>
      <w:szCs w:val="20"/>
    </w:rPr>
  </w:style>
  <w:style w:type="paragraph" w:styleId="a8">
    <w:name w:val="Balloon Text"/>
    <w:basedOn w:val="a2"/>
    <w:link w:val="Char0"/>
    <w:uiPriority w:val="99"/>
    <w:semiHidden/>
    <w:unhideWhenUsed/>
    <w:rsid w:val="00376C13"/>
    <w:rPr>
      <w:sz w:val="18"/>
      <w:szCs w:val="18"/>
    </w:rPr>
  </w:style>
  <w:style w:type="character" w:customStyle="1" w:styleId="Char0">
    <w:name w:val="批注框文本 Char"/>
    <w:basedOn w:val="a3"/>
    <w:link w:val="a8"/>
    <w:uiPriority w:val="99"/>
    <w:semiHidden/>
    <w:rsid w:val="00376C13"/>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baike.so.com/doc/2341910.html"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724</Words>
  <Characters>4130</Characters>
  <Application>Microsoft Office Word</Application>
  <DocSecurity>0</DocSecurity>
  <Lines>34</Lines>
  <Paragraphs>9</Paragraphs>
  <ScaleCrop>false</ScaleCrop>
  <Company>微软中国</Company>
  <LinksUpToDate>false</LinksUpToDate>
  <CharactersWithSpaces>4845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平元元</dc:creator>
  <cp:keywords/>
  <dc:description/>
  <cp:lastModifiedBy>张芸</cp:lastModifiedBy>
  <cp:revision>1</cp:revision>
  <dcterms:created xsi:type="dcterms:W3CDTF">2016-05-30T06:53:00Z</dcterms:created>
  <dcterms:modified xsi:type="dcterms:W3CDTF">2016-05-30T06:53:00Z</dcterms:modified>
</cp:coreProperties>
</file>