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2F2" w:rsidRPr="00584D61" w:rsidRDefault="004762F2" w:rsidP="004762F2">
      <w:pPr>
        <w:jc w:val="center"/>
        <w:rPr>
          <w:rFonts w:ascii="宋体" w:hAnsi="宋体"/>
          <w:b/>
          <w:sz w:val="32"/>
          <w:szCs w:val="32"/>
        </w:rPr>
      </w:pPr>
      <w:r w:rsidRPr="00584D61">
        <w:rPr>
          <w:rFonts w:ascii="宋体" w:hAnsi="宋体" w:hint="eastAsia"/>
          <w:b/>
          <w:sz w:val="32"/>
          <w:szCs w:val="32"/>
        </w:rPr>
        <w:t>2016年儿童旅游鞋质量安全风险监测分析报告</w:t>
      </w:r>
    </w:p>
    <w:p w:rsidR="004762F2" w:rsidRPr="00584D61" w:rsidRDefault="004762F2" w:rsidP="004762F2">
      <w:pPr>
        <w:autoSpaceDE w:val="0"/>
        <w:autoSpaceDN w:val="0"/>
        <w:spacing w:line="360" w:lineRule="auto"/>
        <w:rPr>
          <w:rFonts w:ascii="宋体" w:hAnsi="宋体"/>
          <w:b/>
          <w:sz w:val="24"/>
        </w:rPr>
      </w:pPr>
    </w:p>
    <w:p w:rsidR="004762F2" w:rsidRPr="00584D61" w:rsidRDefault="004762F2" w:rsidP="004762F2">
      <w:pPr>
        <w:autoSpaceDE w:val="0"/>
        <w:autoSpaceDN w:val="0"/>
        <w:spacing w:line="360" w:lineRule="auto"/>
        <w:rPr>
          <w:rFonts w:ascii="宋体" w:hAnsi="宋体" w:cs="仿宋"/>
          <w:b/>
          <w:bCs/>
          <w:kern w:val="0"/>
          <w:sz w:val="24"/>
        </w:rPr>
      </w:pPr>
      <w:r w:rsidRPr="00584D61">
        <w:rPr>
          <w:rFonts w:ascii="宋体" w:hAnsi="宋体" w:hint="eastAsia"/>
          <w:b/>
          <w:sz w:val="24"/>
        </w:rPr>
        <w:t>摘要：</w:t>
      </w:r>
      <w:r w:rsidRPr="00584D61">
        <w:rPr>
          <w:rFonts w:ascii="宋体" w:hAnsi="宋体" w:cs="宋体"/>
          <w:kern w:val="0"/>
          <w:sz w:val="24"/>
        </w:rPr>
        <w:t>近期，</w:t>
      </w:r>
      <w:r w:rsidRPr="00584D61">
        <w:rPr>
          <w:rFonts w:ascii="宋体" w:hAnsi="宋体" w:cs="宋体" w:hint="eastAsia"/>
          <w:kern w:val="0"/>
          <w:sz w:val="24"/>
        </w:rPr>
        <w:t>苏州</w:t>
      </w:r>
      <w:r w:rsidRPr="00584D61">
        <w:rPr>
          <w:rFonts w:ascii="宋体" w:hAnsi="宋体" w:cs="宋体"/>
          <w:kern w:val="0"/>
          <w:sz w:val="24"/>
        </w:rPr>
        <w:t>市</w:t>
      </w:r>
      <w:r w:rsidRPr="00584D61">
        <w:rPr>
          <w:rFonts w:ascii="宋体" w:hAnsi="宋体" w:cs="宋体" w:hint="eastAsia"/>
          <w:kern w:val="0"/>
          <w:sz w:val="24"/>
        </w:rPr>
        <w:t>质监局开展了儿童旅游鞋质量安全风险监测，本次共采集样品50批次，合格19批次，合格率为38%。不合格项目为外底耐磨性能、游离或可部分水解甲醛、成鞋耐折性能、标识。其中，外底耐磨性能项目6批次不合格，游离或可部分水解甲醛项目3批次不合格，成鞋耐折性能项目1批次不合格，标识项目29批次不合格。</w:t>
      </w:r>
    </w:p>
    <w:p w:rsidR="004762F2" w:rsidRPr="00584D61" w:rsidRDefault="004762F2" w:rsidP="004762F2">
      <w:pPr>
        <w:autoSpaceDE w:val="0"/>
        <w:autoSpaceDN w:val="0"/>
        <w:spacing w:line="360" w:lineRule="auto"/>
        <w:ind w:firstLineChars="196" w:firstLine="472"/>
        <w:rPr>
          <w:rFonts w:ascii="宋体" w:hAnsi="宋体" w:cs="仿宋"/>
          <w:b/>
          <w:bCs/>
          <w:kern w:val="0"/>
          <w:sz w:val="24"/>
        </w:rPr>
      </w:pPr>
    </w:p>
    <w:p w:rsidR="004762F2" w:rsidRPr="00584D61" w:rsidRDefault="004762F2" w:rsidP="004762F2">
      <w:pPr>
        <w:autoSpaceDE w:val="0"/>
        <w:autoSpaceDN w:val="0"/>
        <w:spacing w:line="360" w:lineRule="auto"/>
        <w:ind w:firstLineChars="196" w:firstLine="472"/>
        <w:rPr>
          <w:rFonts w:ascii="宋体" w:hAnsi="宋体" w:cs="仿宋"/>
          <w:b/>
          <w:bCs/>
          <w:kern w:val="0"/>
          <w:sz w:val="24"/>
        </w:rPr>
      </w:pPr>
      <w:r w:rsidRPr="00584D61">
        <w:rPr>
          <w:rFonts w:ascii="宋体" w:hAnsi="宋体" w:cs="仿宋" w:hint="eastAsia"/>
          <w:b/>
          <w:bCs/>
          <w:kern w:val="0"/>
          <w:sz w:val="24"/>
        </w:rPr>
        <w:t>一、</w:t>
      </w:r>
      <w:r w:rsidRPr="00584D61">
        <w:rPr>
          <w:rFonts w:ascii="宋体" w:hAnsi="宋体" w:cs="黑体" w:hint="eastAsia"/>
          <w:b/>
          <w:sz w:val="24"/>
        </w:rPr>
        <w:t>产品概况</w:t>
      </w:r>
    </w:p>
    <w:p w:rsidR="004762F2" w:rsidRPr="00584D61" w:rsidRDefault="004762F2" w:rsidP="004762F2">
      <w:pPr>
        <w:spacing w:line="360" w:lineRule="auto"/>
        <w:ind w:firstLineChars="200" w:firstLine="480"/>
        <w:rPr>
          <w:rFonts w:ascii="宋体" w:hAnsi="宋体"/>
          <w:sz w:val="24"/>
        </w:rPr>
      </w:pPr>
      <w:r w:rsidRPr="00584D61">
        <w:rPr>
          <w:rFonts w:ascii="宋体" w:hAnsi="宋体" w:hint="eastAsia"/>
          <w:sz w:val="24"/>
        </w:rPr>
        <w:t>童鞋是供处于生长发育阶段的0-14周岁儿童穿用的鞋，其质量的优劣直接影响着儿童行走及脚的正常成形和发育。儿童旅游鞋由于方便易穿、穿着舒适、便于活动，成为儿童大量使用的产品。</w:t>
      </w:r>
    </w:p>
    <w:p w:rsidR="004762F2" w:rsidRPr="00584D61" w:rsidRDefault="004762F2" w:rsidP="004762F2">
      <w:pPr>
        <w:spacing w:line="360" w:lineRule="auto"/>
        <w:ind w:firstLineChars="200" w:firstLine="480"/>
        <w:rPr>
          <w:rFonts w:ascii="宋体" w:hAnsi="宋体"/>
          <w:sz w:val="24"/>
        </w:rPr>
      </w:pPr>
      <w:r w:rsidRPr="00584D61">
        <w:rPr>
          <w:rFonts w:ascii="宋体" w:hAnsi="宋体" w:hint="eastAsia"/>
          <w:sz w:val="24"/>
        </w:rPr>
        <w:t>儿童旅游鞋按年龄段的不同可以分为婴幼儿旅游鞋和儿童旅游鞋。婴幼儿旅游鞋是指鞋号不大于</w:t>
      </w:r>
      <w:r w:rsidRPr="00584D61">
        <w:rPr>
          <w:rFonts w:ascii="宋体" w:hAnsi="宋体"/>
          <w:sz w:val="24"/>
        </w:rPr>
        <w:t>170mm</w:t>
      </w:r>
      <w:r w:rsidRPr="00584D61">
        <w:rPr>
          <w:rFonts w:ascii="宋体" w:hAnsi="宋体" w:hint="eastAsia"/>
          <w:sz w:val="24"/>
        </w:rPr>
        <w:t>，供</w:t>
      </w:r>
      <w:r w:rsidRPr="00584D61">
        <w:rPr>
          <w:rFonts w:ascii="宋体" w:hAnsi="宋体"/>
          <w:sz w:val="24"/>
        </w:rPr>
        <w:t>3</w:t>
      </w:r>
      <w:r w:rsidRPr="00584D61">
        <w:rPr>
          <w:rFonts w:ascii="宋体" w:hAnsi="宋体" w:hint="eastAsia"/>
          <w:sz w:val="24"/>
        </w:rPr>
        <w:t>周岁以下婴幼儿穿用的鞋；而儿童旅游鞋指鞋号不大于</w:t>
      </w:r>
      <w:r w:rsidRPr="00584D61">
        <w:rPr>
          <w:rFonts w:ascii="宋体" w:hAnsi="宋体"/>
          <w:sz w:val="24"/>
        </w:rPr>
        <w:t>250mm</w:t>
      </w:r>
      <w:r w:rsidRPr="00584D61">
        <w:rPr>
          <w:rFonts w:ascii="宋体" w:hAnsi="宋体" w:hint="eastAsia"/>
          <w:sz w:val="24"/>
        </w:rPr>
        <w:t>，供</w:t>
      </w:r>
      <w:r w:rsidRPr="00584D61">
        <w:rPr>
          <w:rFonts w:ascii="宋体" w:hAnsi="宋体"/>
          <w:sz w:val="24"/>
        </w:rPr>
        <w:t>3</w:t>
      </w:r>
      <w:r w:rsidRPr="00584D61">
        <w:rPr>
          <w:rFonts w:ascii="宋体" w:hAnsi="宋体" w:hint="eastAsia"/>
          <w:sz w:val="24"/>
        </w:rPr>
        <w:t>周岁以上至</w:t>
      </w:r>
      <w:r w:rsidRPr="00584D61">
        <w:rPr>
          <w:rFonts w:ascii="宋体" w:hAnsi="宋体"/>
          <w:sz w:val="24"/>
        </w:rPr>
        <w:t>14</w:t>
      </w:r>
      <w:r w:rsidRPr="00584D61">
        <w:rPr>
          <w:rFonts w:ascii="宋体" w:hAnsi="宋体" w:hint="eastAsia"/>
          <w:sz w:val="24"/>
        </w:rPr>
        <w:t>周岁儿童穿用的鞋。</w:t>
      </w:r>
    </w:p>
    <w:p w:rsidR="004762F2" w:rsidRPr="00584D61" w:rsidRDefault="004762F2" w:rsidP="004762F2">
      <w:pPr>
        <w:spacing w:line="360" w:lineRule="auto"/>
        <w:ind w:firstLineChars="200" w:firstLine="480"/>
        <w:rPr>
          <w:rFonts w:ascii="宋体" w:hAnsi="宋体"/>
          <w:sz w:val="24"/>
        </w:rPr>
      </w:pPr>
      <w:r w:rsidRPr="00584D61">
        <w:rPr>
          <w:rFonts w:ascii="宋体" w:hAnsi="宋体" w:hint="eastAsia"/>
          <w:sz w:val="24"/>
        </w:rPr>
        <w:t>市场上儿童旅游鞋主要品牌有：Adidas、NIKE、PUMA、ABC、巴布豆、</w:t>
      </w:r>
      <w:r w:rsidRPr="00584D61">
        <w:rPr>
          <w:rFonts w:ascii="宋体" w:hAnsi="宋体"/>
          <w:sz w:val="24"/>
        </w:rPr>
        <w:t>巴拉巴拉</w:t>
      </w:r>
      <w:r w:rsidRPr="00584D61">
        <w:rPr>
          <w:rFonts w:ascii="宋体" w:hAnsi="宋体" w:hint="eastAsia"/>
          <w:sz w:val="24"/>
        </w:rPr>
        <w:t>、</w:t>
      </w:r>
      <w:r w:rsidRPr="00584D61">
        <w:rPr>
          <w:rFonts w:ascii="宋体" w:hAnsi="宋体"/>
          <w:sz w:val="24"/>
        </w:rPr>
        <w:t>大黄蜂</w:t>
      </w:r>
      <w:r w:rsidRPr="00584D61">
        <w:rPr>
          <w:rFonts w:ascii="宋体" w:hAnsi="宋体" w:hint="eastAsia"/>
          <w:sz w:val="24"/>
        </w:rPr>
        <w:t>、</w:t>
      </w:r>
      <w:r w:rsidRPr="00584D61">
        <w:rPr>
          <w:rFonts w:ascii="宋体" w:hAnsi="宋体"/>
          <w:sz w:val="24"/>
        </w:rPr>
        <w:t>米奇Mickey</w:t>
      </w:r>
      <w:r w:rsidRPr="00584D61">
        <w:rPr>
          <w:rFonts w:ascii="宋体" w:hAnsi="宋体" w:hint="eastAsia"/>
          <w:sz w:val="24"/>
        </w:rPr>
        <w:t>、</w:t>
      </w:r>
      <w:r w:rsidRPr="00584D61">
        <w:rPr>
          <w:rFonts w:ascii="宋体" w:hAnsi="宋体"/>
          <w:sz w:val="24"/>
        </w:rPr>
        <w:t>酷奇</w:t>
      </w:r>
      <w:r w:rsidRPr="00584D61">
        <w:rPr>
          <w:rFonts w:ascii="宋体" w:hAnsi="宋体" w:hint="eastAsia"/>
          <w:sz w:val="24"/>
        </w:rPr>
        <w:t>、</w:t>
      </w:r>
      <w:r w:rsidRPr="00584D61">
        <w:rPr>
          <w:rFonts w:ascii="宋体" w:hAnsi="宋体"/>
          <w:sz w:val="24"/>
        </w:rPr>
        <w:t>蓝猫</w:t>
      </w:r>
      <w:r w:rsidRPr="00584D61">
        <w:rPr>
          <w:rFonts w:ascii="宋体" w:hAnsi="宋体" w:hint="eastAsia"/>
          <w:sz w:val="24"/>
        </w:rPr>
        <w:t>等，生产企业主要集中在福建、浙江等地。</w:t>
      </w:r>
    </w:p>
    <w:p w:rsidR="004762F2" w:rsidRPr="00584D61" w:rsidRDefault="004762F2" w:rsidP="004762F2">
      <w:pPr>
        <w:spacing w:line="360" w:lineRule="auto"/>
        <w:ind w:firstLineChars="200" w:firstLine="482"/>
        <w:rPr>
          <w:rFonts w:ascii="宋体" w:hAnsi="宋体"/>
          <w:b/>
          <w:sz w:val="24"/>
        </w:rPr>
      </w:pPr>
      <w:r w:rsidRPr="00584D61">
        <w:rPr>
          <w:rFonts w:ascii="宋体" w:hAnsi="宋体" w:hint="eastAsia"/>
          <w:b/>
          <w:sz w:val="24"/>
        </w:rPr>
        <w:t>二、本次风险监测情况</w:t>
      </w:r>
    </w:p>
    <w:p w:rsidR="004762F2" w:rsidRPr="00584D61" w:rsidRDefault="004762F2" w:rsidP="004762F2">
      <w:pPr>
        <w:spacing w:line="360" w:lineRule="auto"/>
        <w:ind w:firstLineChars="200" w:firstLine="482"/>
        <w:rPr>
          <w:rFonts w:ascii="宋体" w:hAnsi="宋体"/>
          <w:sz w:val="24"/>
        </w:rPr>
      </w:pPr>
      <w:r w:rsidRPr="00584D61">
        <w:rPr>
          <w:rFonts w:ascii="宋体" w:hAnsi="宋体" w:hint="eastAsia"/>
          <w:b/>
          <w:sz w:val="24"/>
        </w:rPr>
        <w:t>（一）</w:t>
      </w:r>
      <w:r w:rsidRPr="00584D61">
        <w:rPr>
          <w:rFonts w:ascii="宋体" w:hAnsi="宋体" w:cs="黑体" w:hint="eastAsia"/>
          <w:b/>
          <w:sz w:val="24"/>
        </w:rPr>
        <w:t>样品来源</w:t>
      </w:r>
    </w:p>
    <w:p w:rsidR="004762F2" w:rsidRPr="00584D61" w:rsidRDefault="004762F2" w:rsidP="004762F2">
      <w:pPr>
        <w:spacing w:line="360" w:lineRule="auto"/>
        <w:ind w:firstLineChars="200" w:firstLine="480"/>
        <w:rPr>
          <w:rFonts w:ascii="宋体" w:hAnsi="宋体" w:cs="黑体"/>
          <w:bCs/>
          <w:sz w:val="24"/>
        </w:rPr>
      </w:pPr>
      <w:r w:rsidRPr="00584D61">
        <w:rPr>
          <w:rFonts w:ascii="宋体" w:hAnsi="宋体" w:hint="eastAsia"/>
          <w:sz w:val="24"/>
        </w:rPr>
        <w:t>本次风险监测全部在流通领域采样，包括商场、母婴店、超市、电商平台等，所采样品基本覆盖了市场主流品牌，包括Adidas、NIKE、PUMA、ABC、巴布豆、哈比熊、</w:t>
      </w:r>
      <w:r w:rsidRPr="00584D61">
        <w:rPr>
          <w:rFonts w:ascii="宋体" w:hAnsi="宋体"/>
          <w:sz w:val="24"/>
        </w:rPr>
        <w:t>巴拉巴拉</w:t>
      </w:r>
      <w:r w:rsidRPr="00584D61">
        <w:rPr>
          <w:rFonts w:ascii="宋体" w:hAnsi="宋体" w:hint="eastAsia"/>
          <w:sz w:val="24"/>
        </w:rPr>
        <w:t>、</w:t>
      </w:r>
      <w:r w:rsidRPr="00584D61">
        <w:rPr>
          <w:rFonts w:ascii="宋体" w:hAnsi="宋体"/>
          <w:sz w:val="24"/>
        </w:rPr>
        <w:t>大黄蜂</w:t>
      </w:r>
      <w:r w:rsidRPr="00584D61">
        <w:rPr>
          <w:rFonts w:ascii="宋体" w:hAnsi="宋体" w:hint="eastAsia"/>
          <w:sz w:val="24"/>
        </w:rPr>
        <w:t>等</w:t>
      </w:r>
      <w:r w:rsidRPr="00584D61">
        <w:rPr>
          <w:rFonts w:ascii="宋体" w:hAnsi="宋体"/>
          <w:kern w:val="0"/>
          <w:sz w:val="24"/>
        </w:rPr>
        <w:t>。</w:t>
      </w:r>
      <w:r w:rsidRPr="00584D61">
        <w:rPr>
          <w:rFonts w:ascii="宋体" w:hAnsi="宋体" w:hint="eastAsia"/>
          <w:kern w:val="0"/>
          <w:sz w:val="24"/>
        </w:rPr>
        <w:t>共采集样品50批次，按不同采样渠道统计的批次情况如表1所示。</w:t>
      </w:r>
    </w:p>
    <w:p w:rsidR="004762F2" w:rsidRPr="00584D61" w:rsidRDefault="004762F2" w:rsidP="004762F2">
      <w:pPr>
        <w:spacing w:line="360" w:lineRule="auto"/>
        <w:rPr>
          <w:rFonts w:ascii="宋体" w:hAnsi="宋体"/>
          <w:kern w:val="0"/>
          <w:szCs w:val="21"/>
        </w:rPr>
      </w:pPr>
      <w:r w:rsidRPr="00584D61">
        <w:rPr>
          <w:rFonts w:ascii="宋体" w:hAnsi="宋体" w:hint="eastAsia"/>
          <w:b/>
          <w:kern w:val="0"/>
          <w:sz w:val="24"/>
        </w:rPr>
        <w:t xml:space="preserve">                       </w:t>
      </w:r>
      <w:r w:rsidRPr="00584D61">
        <w:rPr>
          <w:rFonts w:ascii="宋体" w:hAnsi="宋体" w:hint="eastAsia"/>
          <w:b/>
          <w:kern w:val="0"/>
          <w:szCs w:val="21"/>
        </w:rPr>
        <w:t xml:space="preserve"> </w:t>
      </w:r>
      <w:r w:rsidRPr="00584D61">
        <w:rPr>
          <w:rFonts w:ascii="宋体" w:hAnsi="宋体" w:hint="eastAsia"/>
          <w:szCs w:val="21"/>
        </w:rPr>
        <w:t>表1</w:t>
      </w:r>
      <w:r w:rsidRPr="00584D61">
        <w:rPr>
          <w:rFonts w:ascii="宋体" w:hAnsi="宋体" w:hint="eastAsia"/>
          <w:kern w:val="0"/>
          <w:szCs w:val="21"/>
        </w:rPr>
        <w:t>按不同采样渠道统计的批次表</w:t>
      </w:r>
    </w:p>
    <w:tbl>
      <w:tblPr>
        <w:tblW w:w="0" w:type="auto"/>
        <w:jc w:val="center"/>
        <w:tblInd w:w="-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95"/>
        <w:gridCol w:w="992"/>
        <w:gridCol w:w="1134"/>
        <w:gridCol w:w="993"/>
        <w:gridCol w:w="992"/>
        <w:gridCol w:w="850"/>
        <w:gridCol w:w="873"/>
        <w:gridCol w:w="874"/>
      </w:tblGrid>
      <w:tr w:rsidR="004762F2" w:rsidRPr="00584D61" w:rsidTr="00E37F8F">
        <w:trPr>
          <w:trHeight w:val="253"/>
          <w:jc w:val="center"/>
        </w:trPr>
        <w:tc>
          <w:tcPr>
            <w:tcW w:w="1395" w:type="dxa"/>
            <w:vMerge w:val="restart"/>
            <w:vAlign w:val="center"/>
          </w:tcPr>
          <w:p w:rsidR="004762F2" w:rsidRPr="00584D61" w:rsidRDefault="004762F2" w:rsidP="00E37F8F">
            <w:pPr>
              <w:widowControl/>
              <w:jc w:val="center"/>
              <w:rPr>
                <w:rFonts w:ascii="宋体" w:hAnsi="宋体" w:cs="仿宋_GB2312"/>
                <w:szCs w:val="21"/>
              </w:rPr>
            </w:pPr>
            <w:r w:rsidRPr="00584D61">
              <w:rPr>
                <w:rFonts w:ascii="宋体" w:hAnsi="宋体" w:cs="仿宋_GB2312" w:hint="eastAsia"/>
                <w:szCs w:val="21"/>
              </w:rPr>
              <w:t>采样渠道</w:t>
            </w:r>
          </w:p>
        </w:tc>
        <w:tc>
          <w:tcPr>
            <w:tcW w:w="992" w:type="dxa"/>
            <w:vMerge w:val="restart"/>
            <w:vAlign w:val="center"/>
          </w:tcPr>
          <w:p w:rsidR="004762F2" w:rsidRPr="00584D61" w:rsidRDefault="004762F2" w:rsidP="00E37F8F">
            <w:pPr>
              <w:widowControl/>
              <w:jc w:val="center"/>
              <w:rPr>
                <w:rFonts w:ascii="宋体" w:hAnsi="宋体" w:cs="仿宋_GB2312"/>
                <w:szCs w:val="21"/>
              </w:rPr>
            </w:pPr>
            <w:r w:rsidRPr="00584D61">
              <w:rPr>
                <w:rFonts w:ascii="宋体" w:hAnsi="宋体" w:cs="仿宋_GB2312" w:hint="eastAsia"/>
                <w:szCs w:val="21"/>
              </w:rPr>
              <w:t>商场</w:t>
            </w:r>
          </w:p>
        </w:tc>
        <w:tc>
          <w:tcPr>
            <w:tcW w:w="1134" w:type="dxa"/>
            <w:vMerge w:val="restart"/>
            <w:vAlign w:val="center"/>
          </w:tcPr>
          <w:p w:rsidR="004762F2" w:rsidRPr="00584D61" w:rsidRDefault="004762F2" w:rsidP="00E37F8F">
            <w:pPr>
              <w:widowControl/>
              <w:jc w:val="center"/>
              <w:rPr>
                <w:rFonts w:ascii="宋体" w:hAnsi="宋体" w:cs="仿宋_GB2312"/>
                <w:szCs w:val="21"/>
              </w:rPr>
            </w:pPr>
            <w:r w:rsidRPr="00584D61">
              <w:rPr>
                <w:rFonts w:ascii="宋体" w:hAnsi="宋体" w:hint="eastAsia"/>
                <w:szCs w:val="21"/>
              </w:rPr>
              <w:t>母婴店</w:t>
            </w:r>
          </w:p>
        </w:tc>
        <w:tc>
          <w:tcPr>
            <w:tcW w:w="993" w:type="dxa"/>
            <w:vMerge w:val="restart"/>
            <w:vAlign w:val="center"/>
          </w:tcPr>
          <w:p w:rsidR="004762F2" w:rsidRPr="00584D61" w:rsidRDefault="004762F2" w:rsidP="00E37F8F">
            <w:pPr>
              <w:widowControl/>
              <w:jc w:val="center"/>
              <w:rPr>
                <w:rFonts w:ascii="宋体" w:hAnsi="宋体" w:cs="仿宋_GB2312"/>
                <w:szCs w:val="21"/>
              </w:rPr>
            </w:pPr>
            <w:r w:rsidRPr="00584D61">
              <w:rPr>
                <w:rFonts w:ascii="宋体" w:hAnsi="宋体" w:cs="仿宋_GB2312" w:hint="eastAsia"/>
                <w:szCs w:val="21"/>
              </w:rPr>
              <w:t>超市</w:t>
            </w:r>
          </w:p>
        </w:tc>
        <w:tc>
          <w:tcPr>
            <w:tcW w:w="2715" w:type="dxa"/>
            <w:gridSpan w:val="3"/>
            <w:vAlign w:val="center"/>
          </w:tcPr>
          <w:p w:rsidR="004762F2" w:rsidRPr="00584D61" w:rsidRDefault="004762F2" w:rsidP="00E37F8F">
            <w:pPr>
              <w:widowControl/>
              <w:jc w:val="center"/>
              <w:rPr>
                <w:rFonts w:ascii="宋体" w:hAnsi="宋体" w:cs="仿宋_GB2312"/>
                <w:szCs w:val="21"/>
              </w:rPr>
            </w:pPr>
            <w:r w:rsidRPr="00584D61">
              <w:rPr>
                <w:rFonts w:ascii="宋体" w:hAnsi="宋体" w:cs="仿宋_GB2312" w:hint="eastAsia"/>
                <w:szCs w:val="21"/>
              </w:rPr>
              <w:t>电商</w:t>
            </w:r>
          </w:p>
        </w:tc>
        <w:tc>
          <w:tcPr>
            <w:tcW w:w="874" w:type="dxa"/>
            <w:vMerge w:val="restart"/>
            <w:vAlign w:val="center"/>
          </w:tcPr>
          <w:p w:rsidR="004762F2" w:rsidRPr="00584D61" w:rsidRDefault="004762F2" w:rsidP="00E37F8F">
            <w:pPr>
              <w:jc w:val="center"/>
              <w:rPr>
                <w:rFonts w:ascii="宋体" w:hAnsi="宋体" w:cs="仿宋_GB2312"/>
                <w:szCs w:val="21"/>
              </w:rPr>
            </w:pPr>
            <w:r w:rsidRPr="00584D61">
              <w:rPr>
                <w:rFonts w:ascii="宋体" w:hAnsi="宋体" w:cs="仿宋_GB2312" w:hint="eastAsia"/>
                <w:szCs w:val="21"/>
              </w:rPr>
              <w:t>总计</w:t>
            </w:r>
          </w:p>
        </w:tc>
      </w:tr>
      <w:tr w:rsidR="004762F2" w:rsidRPr="00584D61" w:rsidTr="00E37F8F">
        <w:trPr>
          <w:trHeight w:val="301"/>
          <w:jc w:val="center"/>
        </w:trPr>
        <w:tc>
          <w:tcPr>
            <w:tcW w:w="1395" w:type="dxa"/>
            <w:vMerge/>
            <w:vAlign w:val="center"/>
          </w:tcPr>
          <w:p w:rsidR="004762F2" w:rsidRPr="00584D61" w:rsidRDefault="004762F2" w:rsidP="00E37F8F">
            <w:pPr>
              <w:widowControl/>
              <w:jc w:val="center"/>
              <w:rPr>
                <w:rFonts w:ascii="宋体" w:hAnsi="宋体" w:cs="仿宋_GB2312"/>
                <w:szCs w:val="21"/>
              </w:rPr>
            </w:pPr>
          </w:p>
        </w:tc>
        <w:tc>
          <w:tcPr>
            <w:tcW w:w="992" w:type="dxa"/>
            <w:vMerge/>
            <w:vAlign w:val="center"/>
          </w:tcPr>
          <w:p w:rsidR="004762F2" w:rsidRPr="00584D61" w:rsidRDefault="004762F2" w:rsidP="00E37F8F">
            <w:pPr>
              <w:widowControl/>
              <w:jc w:val="center"/>
              <w:rPr>
                <w:rFonts w:ascii="宋体" w:hAnsi="宋体" w:cs="仿宋_GB2312"/>
                <w:szCs w:val="21"/>
              </w:rPr>
            </w:pPr>
          </w:p>
        </w:tc>
        <w:tc>
          <w:tcPr>
            <w:tcW w:w="1134" w:type="dxa"/>
            <w:vMerge/>
            <w:vAlign w:val="center"/>
          </w:tcPr>
          <w:p w:rsidR="004762F2" w:rsidRPr="00584D61" w:rsidRDefault="004762F2" w:rsidP="00E37F8F">
            <w:pPr>
              <w:widowControl/>
              <w:jc w:val="center"/>
              <w:rPr>
                <w:rFonts w:ascii="宋体" w:hAnsi="宋体"/>
                <w:szCs w:val="21"/>
              </w:rPr>
            </w:pPr>
          </w:p>
        </w:tc>
        <w:tc>
          <w:tcPr>
            <w:tcW w:w="993" w:type="dxa"/>
            <w:vMerge/>
            <w:vAlign w:val="center"/>
          </w:tcPr>
          <w:p w:rsidR="004762F2" w:rsidRPr="00584D61" w:rsidRDefault="004762F2" w:rsidP="00E37F8F">
            <w:pPr>
              <w:widowControl/>
              <w:jc w:val="center"/>
              <w:rPr>
                <w:rFonts w:ascii="宋体" w:hAnsi="宋体" w:cs="仿宋_GB2312"/>
                <w:szCs w:val="21"/>
              </w:rPr>
            </w:pPr>
          </w:p>
        </w:tc>
        <w:tc>
          <w:tcPr>
            <w:tcW w:w="992" w:type="dxa"/>
            <w:vAlign w:val="center"/>
          </w:tcPr>
          <w:p w:rsidR="004762F2" w:rsidRPr="00584D61" w:rsidRDefault="004762F2" w:rsidP="00E37F8F">
            <w:pPr>
              <w:jc w:val="center"/>
              <w:rPr>
                <w:rFonts w:ascii="宋体" w:hAnsi="宋体" w:cs="仿宋_GB2312"/>
                <w:szCs w:val="21"/>
              </w:rPr>
            </w:pPr>
            <w:r w:rsidRPr="00584D61">
              <w:rPr>
                <w:rFonts w:ascii="宋体" w:hAnsi="宋体" w:cs="仿宋_GB2312" w:hint="eastAsia"/>
                <w:szCs w:val="21"/>
              </w:rPr>
              <w:t>淘宝</w:t>
            </w:r>
          </w:p>
        </w:tc>
        <w:tc>
          <w:tcPr>
            <w:tcW w:w="850" w:type="dxa"/>
            <w:vAlign w:val="center"/>
          </w:tcPr>
          <w:p w:rsidR="004762F2" w:rsidRPr="00584D61" w:rsidRDefault="004762F2" w:rsidP="00E37F8F">
            <w:pPr>
              <w:jc w:val="center"/>
              <w:rPr>
                <w:rFonts w:ascii="宋体" w:hAnsi="宋体" w:cs="仿宋_GB2312"/>
                <w:szCs w:val="21"/>
              </w:rPr>
            </w:pPr>
            <w:r w:rsidRPr="00584D61">
              <w:rPr>
                <w:rFonts w:ascii="宋体" w:hAnsi="宋体" w:cs="仿宋_GB2312" w:hint="eastAsia"/>
                <w:szCs w:val="21"/>
              </w:rPr>
              <w:t>京东</w:t>
            </w:r>
          </w:p>
        </w:tc>
        <w:tc>
          <w:tcPr>
            <w:tcW w:w="873" w:type="dxa"/>
            <w:vAlign w:val="center"/>
          </w:tcPr>
          <w:p w:rsidR="004762F2" w:rsidRPr="00584D61" w:rsidRDefault="004762F2" w:rsidP="00E37F8F">
            <w:pPr>
              <w:jc w:val="center"/>
              <w:rPr>
                <w:rFonts w:ascii="宋体" w:hAnsi="宋体" w:cs="仿宋_GB2312"/>
                <w:szCs w:val="21"/>
              </w:rPr>
            </w:pPr>
            <w:r w:rsidRPr="00584D61">
              <w:rPr>
                <w:rFonts w:ascii="宋体" w:hAnsi="宋体" w:cs="仿宋_GB2312" w:hint="eastAsia"/>
                <w:szCs w:val="21"/>
              </w:rPr>
              <w:t>1号店</w:t>
            </w:r>
          </w:p>
        </w:tc>
        <w:tc>
          <w:tcPr>
            <w:tcW w:w="874" w:type="dxa"/>
            <w:vMerge/>
            <w:vAlign w:val="center"/>
          </w:tcPr>
          <w:p w:rsidR="004762F2" w:rsidRPr="00584D61" w:rsidRDefault="004762F2" w:rsidP="00E37F8F">
            <w:pPr>
              <w:jc w:val="center"/>
              <w:rPr>
                <w:rFonts w:ascii="宋体" w:hAnsi="宋体" w:cs="仿宋_GB2312"/>
                <w:szCs w:val="21"/>
              </w:rPr>
            </w:pPr>
          </w:p>
        </w:tc>
      </w:tr>
      <w:tr w:rsidR="004762F2" w:rsidRPr="00584D61" w:rsidTr="00E37F8F">
        <w:trPr>
          <w:trHeight w:val="567"/>
          <w:jc w:val="center"/>
        </w:trPr>
        <w:tc>
          <w:tcPr>
            <w:tcW w:w="1395" w:type="dxa"/>
            <w:vAlign w:val="center"/>
          </w:tcPr>
          <w:p w:rsidR="004762F2" w:rsidRPr="00584D61" w:rsidRDefault="004762F2" w:rsidP="00E37F8F">
            <w:pPr>
              <w:widowControl/>
              <w:jc w:val="center"/>
              <w:rPr>
                <w:rFonts w:ascii="宋体" w:hAnsi="宋体" w:cs="仿宋_GB2312"/>
                <w:szCs w:val="21"/>
              </w:rPr>
            </w:pPr>
            <w:r w:rsidRPr="00584D61">
              <w:rPr>
                <w:rFonts w:ascii="宋体" w:hAnsi="宋体" w:cs="仿宋_GB2312" w:hint="eastAsia"/>
                <w:szCs w:val="21"/>
              </w:rPr>
              <w:t>批次数</w:t>
            </w:r>
          </w:p>
        </w:tc>
        <w:tc>
          <w:tcPr>
            <w:tcW w:w="992" w:type="dxa"/>
            <w:vAlign w:val="center"/>
          </w:tcPr>
          <w:p w:rsidR="004762F2" w:rsidRPr="00584D61" w:rsidRDefault="004762F2" w:rsidP="00E37F8F">
            <w:pPr>
              <w:widowControl/>
              <w:jc w:val="center"/>
              <w:rPr>
                <w:rFonts w:ascii="宋体" w:hAnsi="宋体" w:cs="仿宋_GB2312"/>
                <w:szCs w:val="21"/>
              </w:rPr>
            </w:pPr>
            <w:r w:rsidRPr="00584D61">
              <w:rPr>
                <w:rFonts w:ascii="宋体" w:hAnsi="宋体" w:cs="仿宋_GB2312" w:hint="eastAsia"/>
                <w:szCs w:val="21"/>
              </w:rPr>
              <w:t>11</w:t>
            </w:r>
          </w:p>
        </w:tc>
        <w:tc>
          <w:tcPr>
            <w:tcW w:w="1134" w:type="dxa"/>
            <w:vAlign w:val="center"/>
          </w:tcPr>
          <w:p w:rsidR="004762F2" w:rsidRPr="00584D61" w:rsidRDefault="004762F2" w:rsidP="00E37F8F">
            <w:pPr>
              <w:widowControl/>
              <w:jc w:val="center"/>
              <w:rPr>
                <w:rFonts w:ascii="宋体" w:hAnsi="宋体" w:cs="仿宋_GB2312"/>
                <w:szCs w:val="21"/>
              </w:rPr>
            </w:pPr>
            <w:r w:rsidRPr="00584D61">
              <w:rPr>
                <w:rFonts w:ascii="宋体" w:hAnsi="宋体" w:cs="仿宋_GB2312" w:hint="eastAsia"/>
                <w:szCs w:val="21"/>
              </w:rPr>
              <w:t>8</w:t>
            </w:r>
          </w:p>
        </w:tc>
        <w:tc>
          <w:tcPr>
            <w:tcW w:w="993" w:type="dxa"/>
            <w:vAlign w:val="center"/>
          </w:tcPr>
          <w:p w:rsidR="004762F2" w:rsidRPr="00584D61" w:rsidRDefault="004762F2" w:rsidP="00E37F8F">
            <w:pPr>
              <w:widowControl/>
              <w:jc w:val="center"/>
              <w:rPr>
                <w:rFonts w:ascii="宋体" w:hAnsi="宋体" w:cs="仿宋_GB2312"/>
                <w:szCs w:val="21"/>
              </w:rPr>
            </w:pPr>
            <w:r w:rsidRPr="00584D61">
              <w:rPr>
                <w:rFonts w:ascii="宋体" w:hAnsi="宋体" w:cs="仿宋_GB2312" w:hint="eastAsia"/>
                <w:szCs w:val="21"/>
              </w:rPr>
              <w:t>6</w:t>
            </w:r>
          </w:p>
        </w:tc>
        <w:tc>
          <w:tcPr>
            <w:tcW w:w="992" w:type="dxa"/>
            <w:vAlign w:val="center"/>
          </w:tcPr>
          <w:p w:rsidR="004762F2" w:rsidRPr="00584D61" w:rsidRDefault="004762F2" w:rsidP="00E37F8F">
            <w:pPr>
              <w:jc w:val="center"/>
              <w:rPr>
                <w:rFonts w:ascii="宋体" w:hAnsi="宋体" w:cs="仿宋_GB2312"/>
                <w:szCs w:val="21"/>
              </w:rPr>
            </w:pPr>
            <w:r w:rsidRPr="00584D61">
              <w:rPr>
                <w:rFonts w:ascii="宋体" w:hAnsi="宋体" w:cs="仿宋_GB2312" w:hint="eastAsia"/>
                <w:szCs w:val="21"/>
              </w:rPr>
              <w:t>10</w:t>
            </w:r>
          </w:p>
        </w:tc>
        <w:tc>
          <w:tcPr>
            <w:tcW w:w="850" w:type="dxa"/>
            <w:vAlign w:val="center"/>
          </w:tcPr>
          <w:p w:rsidR="004762F2" w:rsidRPr="00584D61" w:rsidRDefault="004762F2" w:rsidP="00E37F8F">
            <w:pPr>
              <w:jc w:val="center"/>
              <w:rPr>
                <w:rFonts w:ascii="宋体" w:hAnsi="宋体" w:cs="仿宋_GB2312"/>
                <w:szCs w:val="21"/>
              </w:rPr>
            </w:pPr>
            <w:r w:rsidRPr="00584D61">
              <w:rPr>
                <w:rFonts w:ascii="宋体" w:hAnsi="宋体" w:cs="仿宋_GB2312" w:hint="eastAsia"/>
                <w:szCs w:val="21"/>
              </w:rPr>
              <w:t>10</w:t>
            </w:r>
          </w:p>
        </w:tc>
        <w:tc>
          <w:tcPr>
            <w:tcW w:w="873" w:type="dxa"/>
            <w:vAlign w:val="center"/>
          </w:tcPr>
          <w:p w:rsidR="004762F2" w:rsidRPr="00584D61" w:rsidRDefault="004762F2" w:rsidP="00E37F8F">
            <w:pPr>
              <w:jc w:val="center"/>
              <w:rPr>
                <w:rFonts w:ascii="宋体" w:hAnsi="宋体" w:cs="仿宋_GB2312"/>
                <w:szCs w:val="21"/>
              </w:rPr>
            </w:pPr>
            <w:r w:rsidRPr="00584D61">
              <w:rPr>
                <w:rFonts w:ascii="宋体" w:hAnsi="宋体" w:cs="仿宋_GB2312" w:hint="eastAsia"/>
                <w:szCs w:val="21"/>
              </w:rPr>
              <w:t>5</w:t>
            </w:r>
          </w:p>
        </w:tc>
        <w:tc>
          <w:tcPr>
            <w:tcW w:w="874" w:type="dxa"/>
            <w:vAlign w:val="center"/>
          </w:tcPr>
          <w:p w:rsidR="004762F2" w:rsidRPr="00584D61" w:rsidRDefault="004762F2" w:rsidP="00E37F8F">
            <w:pPr>
              <w:jc w:val="center"/>
              <w:rPr>
                <w:rFonts w:ascii="宋体" w:hAnsi="宋体" w:cs="仿宋_GB2312"/>
                <w:szCs w:val="21"/>
              </w:rPr>
            </w:pPr>
            <w:r w:rsidRPr="00584D61">
              <w:rPr>
                <w:rFonts w:ascii="宋体" w:hAnsi="宋体" w:cs="仿宋_GB2312" w:hint="eastAsia"/>
                <w:szCs w:val="21"/>
              </w:rPr>
              <w:t>50</w:t>
            </w:r>
          </w:p>
        </w:tc>
      </w:tr>
    </w:tbl>
    <w:p w:rsidR="004762F2" w:rsidRPr="00584D61" w:rsidRDefault="004762F2" w:rsidP="004762F2">
      <w:pPr>
        <w:spacing w:line="360" w:lineRule="auto"/>
        <w:rPr>
          <w:rFonts w:ascii="宋体" w:hAnsi="宋体"/>
          <w:b/>
          <w:sz w:val="24"/>
        </w:rPr>
      </w:pPr>
      <w:r w:rsidRPr="00584D61">
        <w:rPr>
          <w:rFonts w:hint="eastAsia"/>
        </w:rPr>
        <w:t xml:space="preserve">    </w:t>
      </w:r>
      <w:r w:rsidRPr="00584D61">
        <w:rPr>
          <w:rFonts w:hint="eastAsia"/>
          <w:b/>
        </w:rPr>
        <w:t xml:space="preserve"> </w:t>
      </w:r>
      <w:r w:rsidRPr="00584D61">
        <w:rPr>
          <w:rFonts w:ascii="宋体" w:hAnsi="宋体" w:hint="eastAsia"/>
          <w:b/>
          <w:sz w:val="24"/>
        </w:rPr>
        <w:t>（二）</w:t>
      </w:r>
      <w:r w:rsidRPr="00584D61">
        <w:rPr>
          <w:rFonts w:ascii="宋体" w:hAnsi="宋体" w:cs="黑体" w:hint="eastAsia"/>
          <w:b/>
          <w:sz w:val="24"/>
        </w:rPr>
        <w:t>检验依据</w:t>
      </w:r>
    </w:p>
    <w:p w:rsidR="004762F2" w:rsidRPr="00584D61" w:rsidRDefault="004762F2" w:rsidP="004762F2">
      <w:pPr>
        <w:spacing w:line="360" w:lineRule="auto"/>
        <w:ind w:firstLineChars="200" w:firstLine="480"/>
        <w:rPr>
          <w:sz w:val="24"/>
        </w:rPr>
      </w:pPr>
      <w:r w:rsidRPr="00584D61">
        <w:rPr>
          <w:rFonts w:hint="eastAsia"/>
          <w:sz w:val="24"/>
        </w:rPr>
        <w:t>本次样品均为儿童旅游鞋，涉及的相关标准如下：</w:t>
      </w:r>
    </w:p>
    <w:p w:rsidR="004762F2" w:rsidRPr="00584D61" w:rsidRDefault="004762F2" w:rsidP="004762F2">
      <w:pPr>
        <w:spacing w:line="360" w:lineRule="auto"/>
        <w:ind w:firstLineChars="200" w:firstLine="480"/>
        <w:rPr>
          <w:sz w:val="24"/>
        </w:rPr>
      </w:pPr>
      <w:r w:rsidRPr="00584D61">
        <w:rPr>
          <w:sz w:val="24"/>
        </w:rPr>
        <w:t>GB</w:t>
      </w:r>
      <w:r w:rsidRPr="00584D61">
        <w:rPr>
          <w:rFonts w:hint="eastAsia"/>
          <w:sz w:val="24"/>
        </w:rPr>
        <w:t xml:space="preserve"> </w:t>
      </w:r>
      <w:r w:rsidRPr="00584D61">
        <w:rPr>
          <w:sz w:val="24"/>
        </w:rPr>
        <w:t xml:space="preserve">30585-2014 </w:t>
      </w:r>
      <w:r w:rsidRPr="00584D61">
        <w:rPr>
          <w:rFonts w:hint="eastAsia"/>
          <w:sz w:val="24"/>
        </w:rPr>
        <w:t>《儿童鞋安全技术规范》</w:t>
      </w:r>
    </w:p>
    <w:p w:rsidR="004762F2" w:rsidRPr="00584D61" w:rsidRDefault="004762F2" w:rsidP="004762F2">
      <w:pPr>
        <w:spacing w:line="360" w:lineRule="auto"/>
        <w:ind w:firstLineChars="200" w:firstLine="480"/>
        <w:rPr>
          <w:sz w:val="24"/>
        </w:rPr>
      </w:pPr>
      <w:r w:rsidRPr="00584D61">
        <w:rPr>
          <w:sz w:val="24"/>
        </w:rPr>
        <w:t>QB/T 4331-2012</w:t>
      </w:r>
      <w:r w:rsidRPr="00584D61">
        <w:rPr>
          <w:rFonts w:hint="eastAsia"/>
          <w:sz w:val="24"/>
        </w:rPr>
        <w:t>《儿童旅游鞋》</w:t>
      </w:r>
    </w:p>
    <w:p w:rsidR="004762F2" w:rsidRPr="00584D61" w:rsidRDefault="004762F2" w:rsidP="004762F2">
      <w:pPr>
        <w:spacing w:line="360" w:lineRule="auto"/>
        <w:ind w:firstLineChars="200" w:firstLine="482"/>
        <w:rPr>
          <w:rFonts w:ascii="宋体" w:hAnsi="宋体"/>
          <w:b/>
          <w:sz w:val="24"/>
        </w:rPr>
      </w:pPr>
      <w:r w:rsidRPr="00584D61">
        <w:rPr>
          <w:rFonts w:ascii="宋体" w:hAnsi="宋体" w:hint="eastAsia"/>
          <w:b/>
          <w:sz w:val="24"/>
        </w:rPr>
        <w:t>（三）</w:t>
      </w:r>
      <w:r w:rsidRPr="00584D61">
        <w:rPr>
          <w:rFonts w:ascii="宋体" w:hAnsi="宋体" w:cs="黑体" w:hint="eastAsia"/>
          <w:b/>
          <w:sz w:val="24"/>
        </w:rPr>
        <w:t>检验项目</w:t>
      </w:r>
    </w:p>
    <w:p w:rsidR="004762F2" w:rsidRPr="00584D61" w:rsidRDefault="004762F2" w:rsidP="004762F2">
      <w:pPr>
        <w:spacing w:line="360" w:lineRule="auto"/>
        <w:ind w:firstLineChars="200" w:firstLine="480"/>
        <w:rPr>
          <w:rFonts w:ascii="宋体" w:hAnsi="宋体"/>
          <w:sz w:val="24"/>
        </w:rPr>
      </w:pPr>
      <w:r w:rsidRPr="00584D61">
        <w:rPr>
          <w:rFonts w:ascii="宋体" w:hAnsi="宋体" w:hint="eastAsia"/>
          <w:sz w:val="24"/>
        </w:rPr>
        <w:t>本次风险监测的具体项目及检验依据如表2所示：</w:t>
      </w:r>
    </w:p>
    <w:p w:rsidR="004762F2" w:rsidRPr="00584D61" w:rsidRDefault="004762F2" w:rsidP="004762F2">
      <w:pPr>
        <w:spacing w:line="360" w:lineRule="auto"/>
        <w:ind w:firstLineChars="200" w:firstLine="420"/>
        <w:jc w:val="center"/>
        <w:rPr>
          <w:rFonts w:ascii="仿宋_GB2312" w:eastAsia="仿宋_GB2312"/>
          <w:sz w:val="24"/>
        </w:rPr>
      </w:pPr>
      <w:r w:rsidRPr="00584D61">
        <w:rPr>
          <w:rFonts w:ascii="宋体" w:hAnsi="宋体" w:cs="宋体" w:hint="eastAsia"/>
          <w:kern w:val="0"/>
          <w:szCs w:val="21"/>
        </w:rPr>
        <w:t>表2 本次风险监测项目及依据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2154"/>
        <w:gridCol w:w="2268"/>
        <w:gridCol w:w="1878"/>
        <w:gridCol w:w="1236"/>
      </w:tblGrid>
      <w:tr w:rsidR="004762F2" w:rsidRPr="00584D61" w:rsidTr="00E37F8F">
        <w:trPr>
          <w:trHeight w:val="613"/>
        </w:trPr>
        <w:tc>
          <w:tcPr>
            <w:tcW w:w="648"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序号</w:t>
            </w:r>
          </w:p>
        </w:tc>
        <w:tc>
          <w:tcPr>
            <w:tcW w:w="2154"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检测项目</w:t>
            </w:r>
          </w:p>
        </w:tc>
        <w:tc>
          <w:tcPr>
            <w:tcW w:w="2268"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依据标准</w:t>
            </w:r>
          </w:p>
        </w:tc>
        <w:tc>
          <w:tcPr>
            <w:tcW w:w="1878"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检测方法</w:t>
            </w:r>
          </w:p>
        </w:tc>
        <w:tc>
          <w:tcPr>
            <w:tcW w:w="1236"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备注</w:t>
            </w:r>
          </w:p>
        </w:tc>
      </w:tr>
      <w:tr w:rsidR="004762F2" w:rsidRPr="00584D61" w:rsidTr="00E37F8F">
        <w:trPr>
          <w:trHeight w:val="567"/>
        </w:trPr>
        <w:tc>
          <w:tcPr>
            <w:tcW w:w="648"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1</w:t>
            </w:r>
          </w:p>
        </w:tc>
        <w:tc>
          <w:tcPr>
            <w:tcW w:w="2154"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标识</w:t>
            </w:r>
          </w:p>
        </w:tc>
        <w:tc>
          <w:tcPr>
            <w:tcW w:w="2268" w:type="dxa"/>
            <w:vAlign w:val="center"/>
          </w:tcPr>
          <w:p w:rsidR="004762F2" w:rsidRPr="00584D61" w:rsidRDefault="004762F2" w:rsidP="00E37F8F">
            <w:pPr>
              <w:spacing w:line="360" w:lineRule="auto"/>
              <w:jc w:val="center"/>
              <w:rPr>
                <w:rFonts w:ascii="宋体" w:hAnsi="宋体"/>
              </w:rPr>
            </w:pPr>
            <w:r w:rsidRPr="00584D61">
              <w:rPr>
                <w:rFonts w:ascii="宋体" w:hAnsi="宋体"/>
              </w:rPr>
              <w:t>QB/T 4331-2012</w:t>
            </w:r>
          </w:p>
        </w:tc>
        <w:tc>
          <w:tcPr>
            <w:tcW w:w="1878" w:type="dxa"/>
            <w:vAlign w:val="center"/>
          </w:tcPr>
          <w:p w:rsidR="004762F2" w:rsidRPr="00584D61" w:rsidRDefault="004762F2" w:rsidP="00E37F8F">
            <w:pPr>
              <w:spacing w:line="360" w:lineRule="auto"/>
              <w:rPr>
                <w:rFonts w:ascii="宋体" w:hAnsi="宋体"/>
              </w:rPr>
            </w:pPr>
            <w:r w:rsidRPr="00584D61">
              <w:rPr>
                <w:rFonts w:ascii="宋体" w:hAnsi="宋体" w:hint="eastAsia"/>
              </w:rPr>
              <w:t>QB/T 2673-2013</w:t>
            </w:r>
          </w:p>
        </w:tc>
        <w:tc>
          <w:tcPr>
            <w:tcW w:w="1236"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监督项目</w:t>
            </w:r>
          </w:p>
        </w:tc>
      </w:tr>
      <w:tr w:rsidR="004762F2" w:rsidRPr="00584D61" w:rsidTr="00E37F8F">
        <w:trPr>
          <w:trHeight w:val="567"/>
        </w:trPr>
        <w:tc>
          <w:tcPr>
            <w:tcW w:w="648"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2</w:t>
            </w:r>
          </w:p>
        </w:tc>
        <w:tc>
          <w:tcPr>
            <w:tcW w:w="2154"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帮底剥离强度</w:t>
            </w:r>
          </w:p>
        </w:tc>
        <w:tc>
          <w:tcPr>
            <w:tcW w:w="2268" w:type="dxa"/>
            <w:vAlign w:val="center"/>
          </w:tcPr>
          <w:p w:rsidR="004762F2" w:rsidRPr="00584D61" w:rsidRDefault="004762F2" w:rsidP="00E37F8F">
            <w:pPr>
              <w:spacing w:line="360" w:lineRule="auto"/>
              <w:jc w:val="center"/>
              <w:rPr>
                <w:rFonts w:ascii="宋体" w:hAnsi="宋体"/>
              </w:rPr>
            </w:pPr>
            <w:r w:rsidRPr="00584D61">
              <w:rPr>
                <w:rFonts w:ascii="宋体" w:hAnsi="宋体"/>
              </w:rPr>
              <w:t>QB/T 4331-2012</w:t>
            </w:r>
          </w:p>
        </w:tc>
        <w:tc>
          <w:tcPr>
            <w:tcW w:w="1878" w:type="dxa"/>
            <w:vAlign w:val="center"/>
          </w:tcPr>
          <w:p w:rsidR="004762F2" w:rsidRPr="00584D61" w:rsidRDefault="004762F2" w:rsidP="00E37F8F">
            <w:pPr>
              <w:spacing w:line="360" w:lineRule="auto"/>
              <w:rPr>
                <w:rFonts w:ascii="宋体" w:hAnsi="宋体"/>
              </w:rPr>
            </w:pPr>
            <w:r w:rsidRPr="00584D61">
              <w:rPr>
                <w:rFonts w:ascii="宋体" w:hAnsi="宋体"/>
              </w:rPr>
              <w:t>GB/T</w:t>
            </w:r>
            <w:r w:rsidRPr="00584D61">
              <w:rPr>
                <w:rFonts w:ascii="宋体" w:hAnsi="宋体" w:hint="eastAsia"/>
              </w:rPr>
              <w:t xml:space="preserve"> </w:t>
            </w:r>
            <w:r w:rsidRPr="00584D61">
              <w:rPr>
                <w:rFonts w:ascii="宋体" w:hAnsi="宋体"/>
              </w:rPr>
              <w:t>3903.3-2011</w:t>
            </w:r>
          </w:p>
        </w:tc>
        <w:tc>
          <w:tcPr>
            <w:tcW w:w="1236"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监督项目</w:t>
            </w:r>
          </w:p>
        </w:tc>
      </w:tr>
      <w:tr w:rsidR="004762F2" w:rsidRPr="00584D61" w:rsidTr="00E37F8F">
        <w:trPr>
          <w:trHeight w:val="567"/>
        </w:trPr>
        <w:tc>
          <w:tcPr>
            <w:tcW w:w="648"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3</w:t>
            </w:r>
          </w:p>
        </w:tc>
        <w:tc>
          <w:tcPr>
            <w:tcW w:w="2154"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成鞋耐折性能</w:t>
            </w:r>
          </w:p>
        </w:tc>
        <w:tc>
          <w:tcPr>
            <w:tcW w:w="2268" w:type="dxa"/>
            <w:vAlign w:val="center"/>
          </w:tcPr>
          <w:p w:rsidR="004762F2" w:rsidRPr="00584D61" w:rsidRDefault="004762F2" w:rsidP="00E37F8F">
            <w:pPr>
              <w:spacing w:line="360" w:lineRule="auto"/>
              <w:jc w:val="center"/>
              <w:rPr>
                <w:rFonts w:ascii="宋体" w:hAnsi="宋体"/>
              </w:rPr>
            </w:pPr>
            <w:r w:rsidRPr="00584D61">
              <w:rPr>
                <w:rFonts w:ascii="宋体" w:hAnsi="宋体"/>
              </w:rPr>
              <w:t>QB/T 4331-2012</w:t>
            </w:r>
          </w:p>
        </w:tc>
        <w:tc>
          <w:tcPr>
            <w:tcW w:w="1878" w:type="dxa"/>
            <w:vAlign w:val="center"/>
          </w:tcPr>
          <w:p w:rsidR="004762F2" w:rsidRPr="00584D61" w:rsidRDefault="004762F2" w:rsidP="00E37F8F">
            <w:pPr>
              <w:spacing w:line="360" w:lineRule="auto"/>
              <w:rPr>
                <w:rFonts w:ascii="宋体" w:hAnsi="宋体"/>
              </w:rPr>
            </w:pPr>
            <w:r w:rsidRPr="00584D61">
              <w:rPr>
                <w:rFonts w:ascii="宋体" w:hAnsi="宋体"/>
              </w:rPr>
              <w:t>GB/T</w:t>
            </w:r>
            <w:r w:rsidRPr="00584D61">
              <w:rPr>
                <w:rFonts w:ascii="宋体" w:hAnsi="宋体" w:hint="eastAsia"/>
              </w:rPr>
              <w:t xml:space="preserve"> </w:t>
            </w:r>
            <w:r w:rsidRPr="00584D61">
              <w:rPr>
                <w:rFonts w:ascii="宋体" w:hAnsi="宋体"/>
              </w:rPr>
              <w:t>3903.1-2008</w:t>
            </w:r>
          </w:p>
        </w:tc>
        <w:tc>
          <w:tcPr>
            <w:tcW w:w="1236"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监督项目</w:t>
            </w:r>
          </w:p>
        </w:tc>
      </w:tr>
      <w:tr w:rsidR="004762F2" w:rsidRPr="00584D61" w:rsidTr="00E37F8F">
        <w:trPr>
          <w:trHeight w:val="567"/>
        </w:trPr>
        <w:tc>
          <w:tcPr>
            <w:tcW w:w="648"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4</w:t>
            </w:r>
          </w:p>
        </w:tc>
        <w:tc>
          <w:tcPr>
            <w:tcW w:w="2154"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外底耐磨性能</w:t>
            </w:r>
          </w:p>
        </w:tc>
        <w:tc>
          <w:tcPr>
            <w:tcW w:w="2268" w:type="dxa"/>
            <w:vAlign w:val="center"/>
          </w:tcPr>
          <w:p w:rsidR="004762F2" w:rsidRPr="00584D61" w:rsidRDefault="004762F2" w:rsidP="00E37F8F">
            <w:pPr>
              <w:spacing w:line="360" w:lineRule="auto"/>
              <w:jc w:val="center"/>
              <w:rPr>
                <w:rFonts w:ascii="宋体" w:hAnsi="宋体"/>
              </w:rPr>
            </w:pPr>
            <w:r w:rsidRPr="00584D61">
              <w:rPr>
                <w:rFonts w:ascii="宋体" w:hAnsi="宋体"/>
              </w:rPr>
              <w:t>QB/T 4331-2012</w:t>
            </w:r>
          </w:p>
        </w:tc>
        <w:tc>
          <w:tcPr>
            <w:tcW w:w="1878" w:type="dxa"/>
            <w:vAlign w:val="center"/>
          </w:tcPr>
          <w:p w:rsidR="004762F2" w:rsidRPr="00584D61" w:rsidRDefault="004762F2" w:rsidP="00E37F8F">
            <w:pPr>
              <w:spacing w:line="360" w:lineRule="auto"/>
              <w:rPr>
                <w:rFonts w:ascii="宋体" w:hAnsi="宋体"/>
              </w:rPr>
            </w:pPr>
            <w:r w:rsidRPr="00584D61">
              <w:rPr>
                <w:rFonts w:ascii="宋体" w:hAnsi="宋体"/>
              </w:rPr>
              <w:t>GB/T</w:t>
            </w:r>
            <w:r w:rsidRPr="00584D61">
              <w:rPr>
                <w:rFonts w:ascii="宋体" w:hAnsi="宋体" w:hint="eastAsia"/>
              </w:rPr>
              <w:t xml:space="preserve"> </w:t>
            </w:r>
            <w:r w:rsidRPr="00584D61">
              <w:rPr>
                <w:rFonts w:ascii="宋体" w:hAnsi="宋体"/>
              </w:rPr>
              <w:t>3903.2-2008</w:t>
            </w:r>
          </w:p>
        </w:tc>
        <w:tc>
          <w:tcPr>
            <w:tcW w:w="1236"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监督项目</w:t>
            </w:r>
          </w:p>
        </w:tc>
      </w:tr>
      <w:tr w:rsidR="004762F2" w:rsidRPr="00584D61" w:rsidTr="00E37F8F">
        <w:trPr>
          <w:trHeight w:val="567"/>
        </w:trPr>
        <w:tc>
          <w:tcPr>
            <w:tcW w:w="648"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5</w:t>
            </w:r>
          </w:p>
        </w:tc>
        <w:tc>
          <w:tcPr>
            <w:tcW w:w="2154"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衬里和內垫耐摩擦色牢度</w:t>
            </w:r>
          </w:p>
        </w:tc>
        <w:tc>
          <w:tcPr>
            <w:tcW w:w="2268" w:type="dxa"/>
            <w:vAlign w:val="center"/>
          </w:tcPr>
          <w:p w:rsidR="004762F2" w:rsidRPr="00584D61" w:rsidRDefault="004762F2" w:rsidP="00E37F8F">
            <w:pPr>
              <w:spacing w:line="360" w:lineRule="auto"/>
              <w:jc w:val="center"/>
              <w:rPr>
                <w:rFonts w:ascii="宋体" w:hAnsi="宋体"/>
              </w:rPr>
            </w:pPr>
            <w:r w:rsidRPr="00584D61">
              <w:rPr>
                <w:rFonts w:ascii="宋体" w:hAnsi="宋体"/>
              </w:rPr>
              <w:t>QB/T 4331-2012</w:t>
            </w:r>
          </w:p>
        </w:tc>
        <w:tc>
          <w:tcPr>
            <w:tcW w:w="1878" w:type="dxa"/>
            <w:vAlign w:val="center"/>
          </w:tcPr>
          <w:p w:rsidR="004762F2" w:rsidRPr="00584D61" w:rsidRDefault="004762F2" w:rsidP="00E37F8F">
            <w:pPr>
              <w:spacing w:line="360" w:lineRule="auto"/>
              <w:rPr>
                <w:rFonts w:ascii="宋体" w:hAnsi="宋体"/>
              </w:rPr>
            </w:pPr>
            <w:r w:rsidRPr="00584D61">
              <w:rPr>
                <w:rFonts w:ascii="宋体" w:hAnsi="宋体"/>
              </w:rPr>
              <w:t>QB/T</w:t>
            </w:r>
            <w:r w:rsidRPr="00584D61">
              <w:rPr>
                <w:rFonts w:ascii="宋体" w:hAnsi="宋体" w:hint="eastAsia"/>
              </w:rPr>
              <w:t xml:space="preserve"> </w:t>
            </w:r>
            <w:r w:rsidRPr="00584D61">
              <w:rPr>
                <w:rFonts w:ascii="宋体" w:hAnsi="宋体"/>
              </w:rPr>
              <w:t>2882-2007</w:t>
            </w:r>
          </w:p>
        </w:tc>
        <w:tc>
          <w:tcPr>
            <w:tcW w:w="1236"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监督项目</w:t>
            </w:r>
          </w:p>
        </w:tc>
      </w:tr>
      <w:tr w:rsidR="004762F2" w:rsidRPr="00584D61" w:rsidTr="00E37F8F">
        <w:trPr>
          <w:trHeight w:val="567"/>
        </w:trPr>
        <w:tc>
          <w:tcPr>
            <w:tcW w:w="648"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6</w:t>
            </w:r>
          </w:p>
        </w:tc>
        <w:tc>
          <w:tcPr>
            <w:tcW w:w="2154"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外底硬度</w:t>
            </w:r>
          </w:p>
        </w:tc>
        <w:tc>
          <w:tcPr>
            <w:tcW w:w="2268" w:type="dxa"/>
            <w:vAlign w:val="center"/>
          </w:tcPr>
          <w:p w:rsidR="004762F2" w:rsidRPr="00584D61" w:rsidRDefault="004762F2" w:rsidP="00E37F8F">
            <w:pPr>
              <w:spacing w:line="360" w:lineRule="auto"/>
              <w:jc w:val="center"/>
              <w:rPr>
                <w:rFonts w:ascii="宋体" w:hAnsi="宋体"/>
                <w:color w:val="FF0000"/>
              </w:rPr>
            </w:pPr>
            <w:r w:rsidRPr="00584D61">
              <w:rPr>
                <w:rFonts w:ascii="宋体" w:hAnsi="宋体"/>
              </w:rPr>
              <w:t>QB/T 4331-2012</w:t>
            </w:r>
          </w:p>
        </w:tc>
        <w:tc>
          <w:tcPr>
            <w:tcW w:w="1878" w:type="dxa"/>
          </w:tcPr>
          <w:p w:rsidR="004762F2" w:rsidRPr="00584D61" w:rsidRDefault="004762F2" w:rsidP="00E37F8F">
            <w:pPr>
              <w:spacing w:line="360" w:lineRule="auto"/>
              <w:rPr>
                <w:rFonts w:ascii="宋体" w:hAnsi="宋体"/>
              </w:rPr>
            </w:pPr>
            <w:r w:rsidRPr="00584D61">
              <w:rPr>
                <w:rFonts w:ascii="宋体" w:hAnsi="宋体"/>
              </w:rPr>
              <w:t>GB/T</w:t>
            </w:r>
            <w:r w:rsidRPr="00584D61">
              <w:rPr>
                <w:rFonts w:ascii="宋体" w:hAnsi="宋体" w:hint="eastAsia"/>
              </w:rPr>
              <w:t xml:space="preserve"> </w:t>
            </w:r>
            <w:r w:rsidRPr="00584D61">
              <w:rPr>
                <w:rFonts w:ascii="宋体" w:hAnsi="宋体"/>
              </w:rPr>
              <w:t>3903.4-2008</w:t>
            </w:r>
          </w:p>
        </w:tc>
        <w:tc>
          <w:tcPr>
            <w:tcW w:w="1236"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监督项目</w:t>
            </w:r>
          </w:p>
        </w:tc>
      </w:tr>
      <w:tr w:rsidR="004762F2" w:rsidRPr="00584D61" w:rsidTr="00E37F8F">
        <w:trPr>
          <w:trHeight w:val="567"/>
        </w:trPr>
        <w:tc>
          <w:tcPr>
            <w:tcW w:w="648"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7</w:t>
            </w:r>
          </w:p>
        </w:tc>
        <w:tc>
          <w:tcPr>
            <w:tcW w:w="2154"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可分解致癌芳香胺染料含量</w:t>
            </w:r>
          </w:p>
        </w:tc>
        <w:tc>
          <w:tcPr>
            <w:tcW w:w="2268" w:type="dxa"/>
            <w:vAlign w:val="center"/>
          </w:tcPr>
          <w:p w:rsidR="004762F2" w:rsidRPr="00584D61" w:rsidRDefault="004762F2" w:rsidP="00E37F8F">
            <w:pPr>
              <w:spacing w:line="360" w:lineRule="auto"/>
              <w:jc w:val="center"/>
              <w:rPr>
                <w:rFonts w:ascii="宋体" w:hAnsi="宋体"/>
              </w:rPr>
            </w:pPr>
            <w:r w:rsidRPr="00584D61">
              <w:rPr>
                <w:rFonts w:ascii="宋体" w:hAnsi="宋体"/>
              </w:rPr>
              <w:t>GB</w:t>
            </w:r>
            <w:r w:rsidRPr="00584D61">
              <w:rPr>
                <w:rFonts w:ascii="宋体" w:hAnsi="宋体" w:hint="eastAsia"/>
              </w:rPr>
              <w:t xml:space="preserve"> </w:t>
            </w:r>
            <w:r w:rsidRPr="00584D61">
              <w:rPr>
                <w:rFonts w:ascii="宋体" w:hAnsi="宋体"/>
              </w:rPr>
              <w:t>30585-2014</w:t>
            </w:r>
          </w:p>
          <w:p w:rsidR="004762F2" w:rsidRPr="00584D61" w:rsidRDefault="004762F2" w:rsidP="00E37F8F">
            <w:pPr>
              <w:spacing w:line="360" w:lineRule="auto"/>
              <w:jc w:val="center"/>
              <w:rPr>
                <w:rFonts w:ascii="宋体" w:hAnsi="宋体"/>
              </w:rPr>
            </w:pPr>
            <w:r w:rsidRPr="00584D61">
              <w:rPr>
                <w:rFonts w:ascii="宋体" w:hAnsi="宋体"/>
              </w:rPr>
              <w:t>QB/T 4331-2012</w:t>
            </w:r>
          </w:p>
        </w:tc>
        <w:tc>
          <w:tcPr>
            <w:tcW w:w="1878" w:type="dxa"/>
            <w:vAlign w:val="center"/>
          </w:tcPr>
          <w:p w:rsidR="004762F2" w:rsidRPr="00584D61" w:rsidRDefault="004762F2" w:rsidP="00E37F8F">
            <w:pPr>
              <w:tabs>
                <w:tab w:val="left" w:pos="1365"/>
              </w:tabs>
              <w:spacing w:line="360" w:lineRule="auto"/>
              <w:jc w:val="center"/>
              <w:rPr>
                <w:rFonts w:ascii="宋体" w:hAnsi="宋体"/>
              </w:rPr>
            </w:pPr>
            <w:r w:rsidRPr="00584D61">
              <w:rPr>
                <w:rFonts w:ascii="宋体" w:hAnsi="宋体"/>
              </w:rPr>
              <w:t>GB/T</w:t>
            </w:r>
            <w:r w:rsidRPr="00584D61">
              <w:rPr>
                <w:rFonts w:ascii="宋体" w:hAnsi="宋体" w:hint="eastAsia"/>
              </w:rPr>
              <w:t xml:space="preserve"> </w:t>
            </w:r>
            <w:r w:rsidRPr="00584D61">
              <w:rPr>
                <w:rFonts w:ascii="宋体" w:hAnsi="宋体"/>
              </w:rPr>
              <w:t>19942-200</w:t>
            </w:r>
            <w:r w:rsidRPr="00584D61">
              <w:rPr>
                <w:rFonts w:ascii="宋体" w:hAnsi="宋体" w:hint="eastAsia"/>
              </w:rPr>
              <w:t>5</w:t>
            </w:r>
          </w:p>
          <w:p w:rsidR="004762F2" w:rsidRPr="00584D61" w:rsidRDefault="004762F2" w:rsidP="00E37F8F">
            <w:pPr>
              <w:tabs>
                <w:tab w:val="left" w:pos="1365"/>
              </w:tabs>
              <w:spacing w:line="360" w:lineRule="auto"/>
              <w:jc w:val="center"/>
              <w:rPr>
                <w:rFonts w:ascii="宋体" w:hAnsi="宋体"/>
              </w:rPr>
            </w:pPr>
            <w:r w:rsidRPr="00584D61">
              <w:rPr>
                <w:rFonts w:ascii="宋体" w:hAnsi="宋体" w:cs="宋体"/>
              </w:rPr>
              <w:t>GB/T 17592-2011</w:t>
            </w:r>
          </w:p>
        </w:tc>
        <w:tc>
          <w:tcPr>
            <w:tcW w:w="1236"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监督项目</w:t>
            </w:r>
          </w:p>
        </w:tc>
      </w:tr>
      <w:tr w:rsidR="004762F2" w:rsidRPr="00584D61" w:rsidTr="00E37F8F">
        <w:trPr>
          <w:trHeight w:val="567"/>
        </w:trPr>
        <w:tc>
          <w:tcPr>
            <w:tcW w:w="648"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8</w:t>
            </w:r>
          </w:p>
        </w:tc>
        <w:tc>
          <w:tcPr>
            <w:tcW w:w="2154"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游离或可部分水解的甲醛含量</w:t>
            </w:r>
          </w:p>
        </w:tc>
        <w:tc>
          <w:tcPr>
            <w:tcW w:w="2268" w:type="dxa"/>
            <w:vAlign w:val="center"/>
          </w:tcPr>
          <w:p w:rsidR="004762F2" w:rsidRPr="00584D61" w:rsidRDefault="004762F2" w:rsidP="00E37F8F">
            <w:pPr>
              <w:spacing w:line="360" w:lineRule="auto"/>
              <w:jc w:val="center"/>
              <w:rPr>
                <w:rFonts w:ascii="宋体" w:hAnsi="宋体"/>
              </w:rPr>
            </w:pPr>
            <w:r w:rsidRPr="00584D61">
              <w:rPr>
                <w:rFonts w:ascii="宋体" w:hAnsi="宋体"/>
              </w:rPr>
              <w:t>GB</w:t>
            </w:r>
            <w:r w:rsidRPr="00584D61">
              <w:rPr>
                <w:rFonts w:ascii="宋体" w:hAnsi="宋体" w:hint="eastAsia"/>
              </w:rPr>
              <w:t xml:space="preserve"> </w:t>
            </w:r>
            <w:r w:rsidRPr="00584D61">
              <w:rPr>
                <w:rFonts w:ascii="宋体" w:hAnsi="宋体"/>
              </w:rPr>
              <w:t>30585-2014</w:t>
            </w:r>
          </w:p>
          <w:p w:rsidR="004762F2" w:rsidRPr="00584D61" w:rsidRDefault="004762F2" w:rsidP="00E37F8F">
            <w:pPr>
              <w:spacing w:line="360" w:lineRule="auto"/>
              <w:jc w:val="center"/>
              <w:rPr>
                <w:rFonts w:ascii="宋体" w:hAnsi="宋体"/>
              </w:rPr>
            </w:pPr>
            <w:r w:rsidRPr="00584D61">
              <w:rPr>
                <w:rFonts w:ascii="宋体" w:hAnsi="宋体"/>
              </w:rPr>
              <w:t>QB/T 4331-2012</w:t>
            </w:r>
          </w:p>
        </w:tc>
        <w:tc>
          <w:tcPr>
            <w:tcW w:w="1878" w:type="dxa"/>
          </w:tcPr>
          <w:p w:rsidR="004762F2" w:rsidRPr="00584D61" w:rsidRDefault="004762F2" w:rsidP="00E37F8F">
            <w:pPr>
              <w:spacing w:line="360" w:lineRule="auto"/>
              <w:rPr>
                <w:rFonts w:ascii="宋体" w:hAnsi="宋体" w:cs="宋体"/>
              </w:rPr>
            </w:pPr>
            <w:r w:rsidRPr="00584D61">
              <w:rPr>
                <w:rFonts w:ascii="宋体" w:hAnsi="宋体" w:cs="宋体"/>
              </w:rPr>
              <w:t>GB/T</w:t>
            </w:r>
            <w:r w:rsidRPr="00584D61">
              <w:rPr>
                <w:rFonts w:ascii="宋体" w:hAnsi="宋体" w:cs="宋体" w:hint="eastAsia"/>
              </w:rPr>
              <w:t xml:space="preserve"> </w:t>
            </w:r>
            <w:r w:rsidRPr="00584D61">
              <w:rPr>
                <w:rFonts w:ascii="宋体" w:hAnsi="宋体" w:cs="宋体"/>
              </w:rPr>
              <w:t>19941-2005</w:t>
            </w:r>
          </w:p>
          <w:p w:rsidR="004762F2" w:rsidRPr="00584D61" w:rsidRDefault="004762F2" w:rsidP="00E37F8F">
            <w:pPr>
              <w:spacing w:line="360" w:lineRule="auto"/>
              <w:rPr>
                <w:rFonts w:ascii="宋体" w:hAnsi="宋体"/>
              </w:rPr>
            </w:pPr>
            <w:r w:rsidRPr="00584D61">
              <w:rPr>
                <w:rFonts w:ascii="宋体" w:hAnsi="宋体" w:cs="宋体"/>
              </w:rPr>
              <w:t>GB/T</w:t>
            </w:r>
            <w:r w:rsidRPr="00584D61">
              <w:rPr>
                <w:rFonts w:ascii="宋体" w:hAnsi="宋体" w:cs="宋体" w:hint="eastAsia"/>
              </w:rPr>
              <w:t xml:space="preserve"> </w:t>
            </w:r>
            <w:r w:rsidRPr="00584D61">
              <w:rPr>
                <w:rFonts w:ascii="宋体" w:hAnsi="宋体" w:cs="宋体"/>
              </w:rPr>
              <w:t>2912.1-2009</w:t>
            </w:r>
          </w:p>
        </w:tc>
        <w:tc>
          <w:tcPr>
            <w:tcW w:w="1236"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监督项目</w:t>
            </w:r>
          </w:p>
        </w:tc>
      </w:tr>
      <w:tr w:rsidR="004762F2" w:rsidRPr="00584D61" w:rsidTr="00E37F8F">
        <w:trPr>
          <w:trHeight w:val="567"/>
        </w:trPr>
        <w:tc>
          <w:tcPr>
            <w:tcW w:w="648"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9</w:t>
            </w:r>
          </w:p>
        </w:tc>
        <w:tc>
          <w:tcPr>
            <w:tcW w:w="2154"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重金属总含量</w:t>
            </w:r>
          </w:p>
          <w:p w:rsidR="004762F2" w:rsidRPr="00584D61" w:rsidRDefault="004762F2" w:rsidP="00E37F8F">
            <w:pPr>
              <w:spacing w:line="360" w:lineRule="auto"/>
              <w:jc w:val="center"/>
              <w:rPr>
                <w:rFonts w:ascii="宋体" w:hAnsi="宋体"/>
              </w:rPr>
            </w:pPr>
            <w:r w:rsidRPr="00584D61">
              <w:rPr>
                <w:rFonts w:ascii="宋体" w:hAnsi="宋体" w:hint="eastAsia"/>
              </w:rPr>
              <w:t>（砷、铅、镉）</w:t>
            </w:r>
          </w:p>
        </w:tc>
        <w:tc>
          <w:tcPr>
            <w:tcW w:w="2268" w:type="dxa"/>
            <w:vAlign w:val="center"/>
          </w:tcPr>
          <w:p w:rsidR="004762F2" w:rsidRPr="00584D61" w:rsidRDefault="004762F2" w:rsidP="00E37F8F">
            <w:pPr>
              <w:spacing w:line="360" w:lineRule="auto"/>
              <w:jc w:val="center"/>
              <w:rPr>
                <w:rFonts w:ascii="宋体" w:hAnsi="宋体"/>
              </w:rPr>
            </w:pPr>
            <w:r w:rsidRPr="00584D61">
              <w:rPr>
                <w:rFonts w:ascii="宋体" w:hAnsi="宋体"/>
              </w:rPr>
              <w:t>GB</w:t>
            </w:r>
            <w:r w:rsidRPr="00584D61">
              <w:rPr>
                <w:rFonts w:ascii="宋体" w:hAnsi="宋体" w:hint="eastAsia"/>
              </w:rPr>
              <w:t xml:space="preserve"> </w:t>
            </w:r>
            <w:r w:rsidRPr="00584D61">
              <w:rPr>
                <w:rFonts w:ascii="宋体" w:hAnsi="宋体"/>
              </w:rPr>
              <w:t>30585-2014</w:t>
            </w:r>
          </w:p>
          <w:p w:rsidR="004762F2" w:rsidRPr="00584D61" w:rsidRDefault="004762F2" w:rsidP="00E37F8F">
            <w:pPr>
              <w:spacing w:line="360" w:lineRule="auto"/>
              <w:jc w:val="center"/>
              <w:rPr>
                <w:rFonts w:ascii="宋体" w:hAnsi="宋体"/>
              </w:rPr>
            </w:pPr>
            <w:r w:rsidRPr="00584D61">
              <w:rPr>
                <w:rFonts w:ascii="宋体" w:hAnsi="宋体"/>
              </w:rPr>
              <w:t>QB/T 4331-2012</w:t>
            </w:r>
          </w:p>
        </w:tc>
        <w:tc>
          <w:tcPr>
            <w:tcW w:w="1878" w:type="dxa"/>
            <w:vAlign w:val="center"/>
          </w:tcPr>
          <w:p w:rsidR="004762F2" w:rsidRPr="00584D61" w:rsidRDefault="004762F2" w:rsidP="00E37F8F">
            <w:pPr>
              <w:spacing w:line="360" w:lineRule="auto"/>
              <w:jc w:val="center"/>
              <w:rPr>
                <w:rFonts w:ascii="宋体" w:hAnsi="宋体"/>
              </w:rPr>
            </w:pPr>
            <w:r w:rsidRPr="00584D61">
              <w:rPr>
                <w:rFonts w:ascii="宋体" w:hAnsi="宋体"/>
              </w:rPr>
              <w:t>QB</w:t>
            </w:r>
            <w:r w:rsidRPr="00584D61">
              <w:rPr>
                <w:rFonts w:ascii="宋体" w:hAnsi="宋体" w:hint="eastAsia"/>
              </w:rPr>
              <w:t>/</w:t>
            </w:r>
            <w:r w:rsidRPr="00584D61">
              <w:rPr>
                <w:rFonts w:ascii="宋体" w:hAnsi="宋体"/>
              </w:rPr>
              <w:t>T 4340-2012</w:t>
            </w:r>
          </w:p>
        </w:tc>
        <w:tc>
          <w:tcPr>
            <w:tcW w:w="1236"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监督项目</w:t>
            </w:r>
          </w:p>
        </w:tc>
      </w:tr>
    </w:tbl>
    <w:p w:rsidR="004762F2" w:rsidRPr="00584D61" w:rsidRDefault="004762F2" w:rsidP="004762F2">
      <w:pPr>
        <w:spacing w:line="360" w:lineRule="auto"/>
        <w:ind w:firstLineChars="200" w:firstLine="480"/>
        <w:rPr>
          <w:rFonts w:ascii="宋体" w:hAnsi="宋体"/>
          <w:sz w:val="24"/>
        </w:rPr>
      </w:pPr>
      <w:r w:rsidRPr="00584D61">
        <w:rPr>
          <w:rFonts w:ascii="宋体" w:hAnsi="宋体" w:hint="eastAsia"/>
          <w:sz w:val="24"/>
        </w:rPr>
        <w:t>若为婴幼儿鞋（≤170mm</w:t>
      </w:r>
      <w:r w:rsidRPr="00584D61">
        <w:rPr>
          <w:rFonts w:ascii="宋体" w:hAnsi="宋体"/>
          <w:sz w:val="24"/>
        </w:rPr>
        <w:t>）</w:t>
      </w:r>
      <w:r w:rsidRPr="00584D61">
        <w:rPr>
          <w:rFonts w:ascii="宋体" w:hAnsi="宋体" w:hint="eastAsia"/>
          <w:sz w:val="24"/>
        </w:rPr>
        <w:t>不测耐折性能和外底耐磨性能，若样品鞋号小于230mm的不测耐折性能。</w:t>
      </w:r>
    </w:p>
    <w:p w:rsidR="004762F2" w:rsidRPr="00584D61" w:rsidRDefault="004762F2" w:rsidP="004762F2">
      <w:pPr>
        <w:spacing w:line="360" w:lineRule="auto"/>
        <w:ind w:firstLineChars="200" w:firstLine="482"/>
        <w:rPr>
          <w:rFonts w:ascii="宋体" w:hAnsi="宋体"/>
          <w:b/>
          <w:sz w:val="24"/>
        </w:rPr>
      </w:pPr>
      <w:r w:rsidRPr="00584D61">
        <w:rPr>
          <w:rFonts w:ascii="宋体" w:hAnsi="宋体" w:hint="eastAsia"/>
          <w:b/>
          <w:sz w:val="24"/>
        </w:rPr>
        <w:t>（四）风险监测</w:t>
      </w:r>
      <w:r w:rsidRPr="00584D61">
        <w:rPr>
          <w:rFonts w:ascii="宋体" w:hAnsi="宋体" w:cs="黑体" w:hint="eastAsia"/>
          <w:b/>
          <w:sz w:val="24"/>
        </w:rPr>
        <w:t>结果</w:t>
      </w:r>
    </w:p>
    <w:p w:rsidR="004762F2" w:rsidRPr="00584D61" w:rsidRDefault="004762F2" w:rsidP="004762F2">
      <w:pPr>
        <w:spacing w:line="360" w:lineRule="auto"/>
        <w:ind w:firstLineChars="200" w:firstLine="480"/>
        <w:rPr>
          <w:rFonts w:ascii="宋体" w:hAnsi="宋体"/>
          <w:sz w:val="24"/>
        </w:rPr>
      </w:pPr>
      <w:r w:rsidRPr="00584D61">
        <w:rPr>
          <w:rFonts w:ascii="宋体" w:hAnsi="宋体" w:hint="eastAsia"/>
          <w:sz w:val="24"/>
        </w:rPr>
        <w:t>本次风险监测共采样50批次，均按QB/T4331-2012和</w:t>
      </w:r>
      <w:r w:rsidRPr="00584D61">
        <w:rPr>
          <w:rFonts w:ascii="宋体" w:hAnsi="宋体"/>
          <w:sz w:val="24"/>
        </w:rPr>
        <w:t>GB30585-2014</w:t>
      </w:r>
      <w:r w:rsidRPr="00584D61">
        <w:rPr>
          <w:rFonts w:ascii="宋体" w:hAnsi="宋体" w:hint="eastAsia"/>
          <w:sz w:val="24"/>
        </w:rPr>
        <w:t>标准进行检测，</w:t>
      </w:r>
      <w:r w:rsidRPr="00584D61">
        <w:rPr>
          <w:rFonts w:ascii="宋体" w:hAnsi="宋体" w:cs="宋体" w:hint="eastAsia"/>
          <w:kern w:val="0"/>
          <w:sz w:val="24"/>
        </w:rPr>
        <w:t>合格19批次，合格率为38%。</w:t>
      </w:r>
      <w:r w:rsidRPr="00584D61">
        <w:rPr>
          <w:rFonts w:ascii="宋体" w:hAnsi="宋体" w:hint="eastAsia"/>
          <w:sz w:val="24"/>
        </w:rPr>
        <w:t>不合格项目为</w:t>
      </w:r>
      <w:r w:rsidRPr="00584D61">
        <w:rPr>
          <w:rFonts w:ascii="宋体" w:hAnsi="宋体" w:cs="宋体" w:hint="eastAsia"/>
          <w:kern w:val="0"/>
          <w:sz w:val="24"/>
        </w:rPr>
        <w:t>外底耐磨性能、游离或可部分水解甲醛、成鞋耐折性能和标识项目。</w:t>
      </w:r>
    </w:p>
    <w:p w:rsidR="004762F2" w:rsidRPr="00584D61" w:rsidRDefault="004762F2" w:rsidP="004762F2">
      <w:pPr>
        <w:spacing w:line="360" w:lineRule="auto"/>
        <w:ind w:firstLineChars="200" w:firstLine="480"/>
        <w:rPr>
          <w:sz w:val="24"/>
        </w:rPr>
      </w:pPr>
      <w:r w:rsidRPr="00584D61">
        <w:rPr>
          <w:rFonts w:ascii="宋体" w:hAnsi="宋体" w:hint="eastAsia"/>
          <w:sz w:val="24"/>
        </w:rPr>
        <w:t>其中，</w:t>
      </w:r>
      <w:r w:rsidRPr="00584D61">
        <w:rPr>
          <w:rFonts w:ascii="宋体" w:hAnsi="宋体" w:cs="宋体" w:hint="eastAsia"/>
          <w:kern w:val="0"/>
          <w:sz w:val="24"/>
        </w:rPr>
        <w:t>外底耐磨性能项目6批次不合格，游离或可部分水解甲醛项目3批次不合格，成鞋耐折性能项目1批次不合格，标识项目29批次不合格。</w:t>
      </w:r>
      <w:r w:rsidRPr="00584D61">
        <w:rPr>
          <w:rFonts w:ascii="宋体" w:hAnsi="宋体" w:cs="宋体" w:hint="eastAsia"/>
          <w:kern w:val="0"/>
          <w:sz w:val="24"/>
          <w:szCs w:val="16"/>
        </w:rPr>
        <w:t>不同检验项目的合格率情况如表3所列，</w:t>
      </w:r>
      <w:r w:rsidRPr="00584D61">
        <w:rPr>
          <w:rFonts w:hint="eastAsia"/>
          <w:sz w:val="24"/>
        </w:rPr>
        <w:t>按不同采样渠道统计的合格率情况如表</w:t>
      </w:r>
      <w:r w:rsidRPr="00584D61">
        <w:rPr>
          <w:rFonts w:hint="eastAsia"/>
          <w:sz w:val="24"/>
        </w:rPr>
        <w:t>4</w:t>
      </w:r>
      <w:r w:rsidRPr="00584D61">
        <w:rPr>
          <w:rFonts w:hint="eastAsia"/>
          <w:sz w:val="24"/>
        </w:rPr>
        <w:t>所列。</w:t>
      </w:r>
    </w:p>
    <w:p w:rsidR="004762F2" w:rsidRPr="00584D61" w:rsidRDefault="004762F2" w:rsidP="004762F2">
      <w:pPr>
        <w:spacing w:line="360" w:lineRule="auto"/>
        <w:jc w:val="center"/>
        <w:rPr>
          <w:szCs w:val="21"/>
        </w:rPr>
      </w:pPr>
    </w:p>
    <w:p w:rsidR="004762F2" w:rsidRPr="00584D61" w:rsidRDefault="004762F2" w:rsidP="004762F2">
      <w:pPr>
        <w:spacing w:line="360" w:lineRule="auto"/>
        <w:jc w:val="center"/>
        <w:rPr>
          <w:szCs w:val="21"/>
        </w:rPr>
      </w:pPr>
    </w:p>
    <w:p w:rsidR="004762F2" w:rsidRPr="00584D61" w:rsidRDefault="004762F2" w:rsidP="004762F2">
      <w:pPr>
        <w:spacing w:line="360" w:lineRule="auto"/>
        <w:jc w:val="center"/>
        <w:rPr>
          <w:szCs w:val="21"/>
        </w:rPr>
      </w:pPr>
    </w:p>
    <w:p w:rsidR="004762F2" w:rsidRPr="00584D61" w:rsidRDefault="004762F2" w:rsidP="004762F2">
      <w:pPr>
        <w:adjustRightInd w:val="0"/>
        <w:snapToGrid w:val="0"/>
        <w:ind w:firstLineChars="1500" w:firstLine="3150"/>
        <w:rPr>
          <w:rFonts w:ascii="宋体" w:hAnsi="宋体"/>
          <w:szCs w:val="21"/>
        </w:rPr>
      </w:pPr>
      <w:r w:rsidRPr="00584D61">
        <w:rPr>
          <w:rFonts w:ascii="宋体" w:hAnsi="宋体" w:hint="eastAsia"/>
          <w:szCs w:val="21"/>
        </w:rPr>
        <w:t>表3 不同检验项目的合格率情况</w:t>
      </w:r>
    </w:p>
    <w:tbl>
      <w:tblPr>
        <w:tblW w:w="0" w:type="auto"/>
        <w:jc w:val="center"/>
        <w:tblInd w:w="-1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7"/>
        <w:gridCol w:w="3247"/>
        <w:gridCol w:w="1701"/>
        <w:gridCol w:w="1243"/>
        <w:gridCol w:w="947"/>
      </w:tblGrid>
      <w:tr w:rsidR="004762F2" w:rsidRPr="00584D61" w:rsidTr="00E37F8F">
        <w:trPr>
          <w:trHeight w:val="474"/>
          <w:jc w:val="center"/>
        </w:trPr>
        <w:tc>
          <w:tcPr>
            <w:tcW w:w="717" w:type="dxa"/>
            <w:vAlign w:val="center"/>
          </w:tcPr>
          <w:p w:rsidR="004762F2" w:rsidRPr="00584D61" w:rsidRDefault="004762F2" w:rsidP="00E37F8F">
            <w:pPr>
              <w:widowControl/>
              <w:jc w:val="center"/>
              <w:rPr>
                <w:rFonts w:ascii="宋体" w:hAnsi="宋体" w:cs="仿宋_GB2312"/>
                <w:szCs w:val="21"/>
              </w:rPr>
            </w:pPr>
            <w:r w:rsidRPr="00584D61">
              <w:rPr>
                <w:rFonts w:ascii="宋体" w:hAnsi="宋体" w:cs="仿宋_GB2312" w:hint="eastAsia"/>
                <w:szCs w:val="21"/>
              </w:rPr>
              <w:t>序号</w:t>
            </w:r>
          </w:p>
        </w:tc>
        <w:tc>
          <w:tcPr>
            <w:tcW w:w="3247" w:type="dxa"/>
            <w:vAlign w:val="center"/>
          </w:tcPr>
          <w:p w:rsidR="004762F2" w:rsidRPr="00584D61" w:rsidRDefault="004762F2" w:rsidP="00E37F8F">
            <w:pPr>
              <w:widowControl/>
              <w:jc w:val="center"/>
              <w:rPr>
                <w:rFonts w:ascii="宋体" w:hAnsi="宋体" w:cs="仿宋_GB2312"/>
                <w:szCs w:val="21"/>
              </w:rPr>
            </w:pPr>
            <w:r w:rsidRPr="00584D61">
              <w:rPr>
                <w:rFonts w:ascii="宋体" w:hAnsi="宋体" w:cs="仿宋_GB2312" w:hint="eastAsia"/>
                <w:szCs w:val="21"/>
              </w:rPr>
              <w:t>检测项目</w:t>
            </w:r>
          </w:p>
        </w:tc>
        <w:tc>
          <w:tcPr>
            <w:tcW w:w="1701" w:type="dxa"/>
            <w:vAlign w:val="center"/>
          </w:tcPr>
          <w:p w:rsidR="004762F2" w:rsidRPr="00584D61" w:rsidRDefault="004762F2" w:rsidP="00E37F8F">
            <w:pPr>
              <w:widowControl/>
              <w:jc w:val="center"/>
              <w:rPr>
                <w:rFonts w:ascii="宋体" w:hAnsi="宋体" w:cs="仿宋_GB2312"/>
                <w:szCs w:val="21"/>
              </w:rPr>
            </w:pPr>
            <w:r w:rsidRPr="00584D61">
              <w:rPr>
                <w:rFonts w:ascii="宋体" w:hAnsi="宋体" w:cs="仿宋_GB2312" w:hint="eastAsia"/>
                <w:szCs w:val="21"/>
              </w:rPr>
              <w:t>涉及批次</w:t>
            </w:r>
          </w:p>
        </w:tc>
        <w:tc>
          <w:tcPr>
            <w:tcW w:w="1243" w:type="dxa"/>
            <w:vAlign w:val="center"/>
          </w:tcPr>
          <w:p w:rsidR="004762F2" w:rsidRPr="00584D61" w:rsidRDefault="004762F2" w:rsidP="00E37F8F">
            <w:pPr>
              <w:widowControl/>
              <w:jc w:val="center"/>
              <w:rPr>
                <w:rFonts w:ascii="宋体" w:hAnsi="宋体" w:cs="仿宋_GB2312"/>
                <w:szCs w:val="21"/>
              </w:rPr>
            </w:pPr>
            <w:r w:rsidRPr="00584D61">
              <w:rPr>
                <w:rFonts w:ascii="宋体" w:hAnsi="宋体" w:cs="仿宋_GB2312" w:hint="eastAsia"/>
                <w:szCs w:val="21"/>
              </w:rPr>
              <w:t>合格批次</w:t>
            </w:r>
          </w:p>
        </w:tc>
        <w:tc>
          <w:tcPr>
            <w:tcW w:w="947" w:type="dxa"/>
            <w:vAlign w:val="center"/>
          </w:tcPr>
          <w:p w:rsidR="004762F2" w:rsidRPr="00584D61" w:rsidRDefault="004762F2" w:rsidP="00E37F8F">
            <w:pPr>
              <w:widowControl/>
              <w:jc w:val="center"/>
              <w:rPr>
                <w:rFonts w:ascii="宋体" w:hAnsi="宋体" w:cs="仿宋_GB2312"/>
                <w:szCs w:val="21"/>
              </w:rPr>
            </w:pPr>
            <w:r w:rsidRPr="00584D61">
              <w:rPr>
                <w:rFonts w:ascii="宋体" w:hAnsi="宋体" w:cs="仿宋_GB2312" w:hint="eastAsia"/>
                <w:szCs w:val="21"/>
              </w:rPr>
              <w:t>合格率</w:t>
            </w:r>
          </w:p>
        </w:tc>
      </w:tr>
      <w:tr w:rsidR="004762F2" w:rsidRPr="00584D61" w:rsidTr="00E37F8F">
        <w:trPr>
          <w:trHeight w:val="405"/>
          <w:jc w:val="center"/>
        </w:trPr>
        <w:tc>
          <w:tcPr>
            <w:tcW w:w="717" w:type="dxa"/>
            <w:vAlign w:val="center"/>
          </w:tcPr>
          <w:p w:rsidR="004762F2" w:rsidRPr="00584D61" w:rsidRDefault="004762F2" w:rsidP="00E37F8F">
            <w:pPr>
              <w:widowControl/>
              <w:jc w:val="center"/>
              <w:rPr>
                <w:rFonts w:ascii="宋体" w:hAnsi="宋体" w:cs="仿宋_GB2312"/>
                <w:szCs w:val="21"/>
              </w:rPr>
            </w:pPr>
            <w:r w:rsidRPr="00584D61">
              <w:rPr>
                <w:rFonts w:ascii="宋体" w:hAnsi="宋体" w:cs="仿宋_GB2312" w:hint="eastAsia"/>
                <w:szCs w:val="21"/>
              </w:rPr>
              <w:t>1</w:t>
            </w:r>
          </w:p>
        </w:tc>
        <w:tc>
          <w:tcPr>
            <w:tcW w:w="3247"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标识</w:t>
            </w:r>
          </w:p>
        </w:tc>
        <w:tc>
          <w:tcPr>
            <w:tcW w:w="1701" w:type="dxa"/>
            <w:vAlign w:val="center"/>
          </w:tcPr>
          <w:p w:rsidR="004762F2" w:rsidRPr="00584D61" w:rsidRDefault="004762F2" w:rsidP="00E37F8F">
            <w:pPr>
              <w:widowControl/>
              <w:jc w:val="center"/>
              <w:rPr>
                <w:rFonts w:ascii="宋体" w:hAnsi="宋体"/>
              </w:rPr>
            </w:pPr>
            <w:r w:rsidRPr="00584D61">
              <w:rPr>
                <w:rFonts w:ascii="宋体" w:hAnsi="宋体" w:hint="eastAsia"/>
              </w:rPr>
              <w:t>50</w:t>
            </w:r>
          </w:p>
        </w:tc>
        <w:tc>
          <w:tcPr>
            <w:tcW w:w="1243" w:type="dxa"/>
            <w:vAlign w:val="center"/>
          </w:tcPr>
          <w:p w:rsidR="004762F2" w:rsidRPr="00584D61" w:rsidRDefault="004762F2" w:rsidP="00E37F8F">
            <w:pPr>
              <w:widowControl/>
              <w:ind w:firstLine="10"/>
              <w:jc w:val="center"/>
              <w:rPr>
                <w:rFonts w:ascii="宋体" w:hAnsi="宋体"/>
              </w:rPr>
            </w:pPr>
            <w:r w:rsidRPr="00584D61">
              <w:rPr>
                <w:rFonts w:ascii="宋体" w:hAnsi="宋体" w:hint="eastAsia"/>
              </w:rPr>
              <w:t>21</w:t>
            </w:r>
          </w:p>
        </w:tc>
        <w:tc>
          <w:tcPr>
            <w:tcW w:w="947" w:type="dxa"/>
            <w:vAlign w:val="center"/>
          </w:tcPr>
          <w:p w:rsidR="004762F2" w:rsidRPr="00584D61" w:rsidRDefault="004762F2" w:rsidP="00E37F8F">
            <w:pPr>
              <w:widowControl/>
              <w:ind w:firstLine="10"/>
              <w:jc w:val="center"/>
              <w:rPr>
                <w:rFonts w:ascii="宋体" w:hAnsi="宋体"/>
              </w:rPr>
            </w:pPr>
            <w:r w:rsidRPr="00584D61">
              <w:rPr>
                <w:rFonts w:ascii="宋体" w:hAnsi="宋体" w:hint="eastAsia"/>
              </w:rPr>
              <w:t>42%</w:t>
            </w:r>
          </w:p>
        </w:tc>
      </w:tr>
      <w:tr w:rsidR="004762F2" w:rsidRPr="00584D61" w:rsidTr="00E37F8F">
        <w:trPr>
          <w:trHeight w:val="424"/>
          <w:jc w:val="center"/>
        </w:trPr>
        <w:tc>
          <w:tcPr>
            <w:tcW w:w="717" w:type="dxa"/>
            <w:vAlign w:val="center"/>
          </w:tcPr>
          <w:p w:rsidR="004762F2" w:rsidRPr="00584D61" w:rsidRDefault="004762F2" w:rsidP="00E37F8F">
            <w:pPr>
              <w:widowControl/>
              <w:jc w:val="center"/>
              <w:rPr>
                <w:rFonts w:ascii="宋体" w:hAnsi="宋体" w:cs="仿宋_GB2312"/>
                <w:szCs w:val="21"/>
              </w:rPr>
            </w:pPr>
            <w:r w:rsidRPr="00584D61">
              <w:rPr>
                <w:rFonts w:ascii="宋体" w:hAnsi="宋体" w:cs="仿宋_GB2312" w:hint="eastAsia"/>
                <w:szCs w:val="21"/>
              </w:rPr>
              <w:t>2</w:t>
            </w:r>
          </w:p>
        </w:tc>
        <w:tc>
          <w:tcPr>
            <w:tcW w:w="3247"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帮底剥离强度</w:t>
            </w:r>
          </w:p>
        </w:tc>
        <w:tc>
          <w:tcPr>
            <w:tcW w:w="1701" w:type="dxa"/>
            <w:vAlign w:val="center"/>
          </w:tcPr>
          <w:p w:rsidR="004762F2" w:rsidRPr="00584D61" w:rsidRDefault="004762F2" w:rsidP="00E37F8F">
            <w:pPr>
              <w:widowControl/>
              <w:jc w:val="center"/>
              <w:rPr>
                <w:rFonts w:ascii="宋体" w:hAnsi="宋体"/>
              </w:rPr>
            </w:pPr>
            <w:r w:rsidRPr="00584D61">
              <w:rPr>
                <w:rFonts w:ascii="宋体" w:hAnsi="宋体" w:hint="eastAsia"/>
              </w:rPr>
              <w:t>46</w:t>
            </w:r>
          </w:p>
        </w:tc>
        <w:tc>
          <w:tcPr>
            <w:tcW w:w="1243" w:type="dxa"/>
            <w:vAlign w:val="center"/>
          </w:tcPr>
          <w:p w:rsidR="004762F2" w:rsidRPr="00584D61" w:rsidRDefault="004762F2" w:rsidP="00E37F8F">
            <w:pPr>
              <w:widowControl/>
              <w:jc w:val="center"/>
              <w:rPr>
                <w:rFonts w:ascii="宋体" w:hAnsi="宋体"/>
              </w:rPr>
            </w:pPr>
            <w:r w:rsidRPr="00584D61">
              <w:rPr>
                <w:rFonts w:ascii="宋体" w:hAnsi="宋体" w:hint="eastAsia"/>
              </w:rPr>
              <w:t>46</w:t>
            </w:r>
          </w:p>
        </w:tc>
        <w:tc>
          <w:tcPr>
            <w:tcW w:w="947" w:type="dxa"/>
            <w:vAlign w:val="center"/>
          </w:tcPr>
          <w:p w:rsidR="004762F2" w:rsidRPr="00584D61" w:rsidRDefault="004762F2" w:rsidP="00E37F8F">
            <w:pPr>
              <w:widowControl/>
              <w:jc w:val="center"/>
              <w:rPr>
                <w:rFonts w:ascii="宋体" w:hAnsi="宋体"/>
              </w:rPr>
            </w:pPr>
            <w:r w:rsidRPr="00584D61">
              <w:rPr>
                <w:rFonts w:ascii="宋体" w:hAnsi="宋体" w:hint="eastAsia"/>
              </w:rPr>
              <w:t>100%</w:t>
            </w:r>
          </w:p>
        </w:tc>
      </w:tr>
      <w:tr w:rsidR="004762F2" w:rsidRPr="00584D61" w:rsidTr="00E37F8F">
        <w:trPr>
          <w:trHeight w:val="417"/>
          <w:jc w:val="center"/>
        </w:trPr>
        <w:tc>
          <w:tcPr>
            <w:tcW w:w="717" w:type="dxa"/>
            <w:vAlign w:val="center"/>
          </w:tcPr>
          <w:p w:rsidR="004762F2" w:rsidRPr="00584D61" w:rsidRDefault="004762F2" w:rsidP="00E37F8F">
            <w:pPr>
              <w:widowControl/>
              <w:jc w:val="center"/>
              <w:rPr>
                <w:rFonts w:ascii="宋体" w:hAnsi="宋体" w:cs="仿宋_GB2312"/>
                <w:szCs w:val="21"/>
              </w:rPr>
            </w:pPr>
            <w:r w:rsidRPr="00584D61">
              <w:rPr>
                <w:rFonts w:ascii="宋体" w:hAnsi="宋体" w:cs="仿宋_GB2312" w:hint="eastAsia"/>
                <w:szCs w:val="21"/>
              </w:rPr>
              <w:t>3</w:t>
            </w:r>
          </w:p>
        </w:tc>
        <w:tc>
          <w:tcPr>
            <w:tcW w:w="3247"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成鞋耐折性能</w:t>
            </w:r>
          </w:p>
        </w:tc>
        <w:tc>
          <w:tcPr>
            <w:tcW w:w="1701" w:type="dxa"/>
            <w:vAlign w:val="center"/>
          </w:tcPr>
          <w:p w:rsidR="004762F2" w:rsidRPr="00584D61" w:rsidRDefault="004762F2" w:rsidP="00E37F8F">
            <w:pPr>
              <w:widowControl/>
              <w:jc w:val="center"/>
              <w:rPr>
                <w:rFonts w:ascii="宋体" w:hAnsi="宋体"/>
              </w:rPr>
            </w:pPr>
            <w:r w:rsidRPr="00584D61">
              <w:rPr>
                <w:rFonts w:ascii="宋体" w:hAnsi="宋体" w:hint="eastAsia"/>
              </w:rPr>
              <w:t>1</w:t>
            </w:r>
          </w:p>
        </w:tc>
        <w:tc>
          <w:tcPr>
            <w:tcW w:w="1243" w:type="dxa"/>
            <w:vAlign w:val="center"/>
          </w:tcPr>
          <w:p w:rsidR="004762F2" w:rsidRPr="00584D61" w:rsidRDefault="004762F2" w:rsidP="00E37F8F">
            <w:pPr>
              <w:widowControl/>
              <w:jc w:val="center"/>
              <w:rPr>
                <w:rFonts w:ascii="宋体" w:hAnsi="宋体"/>
              </w:rPr>
            </w:pPr>
            <w:r w:rsidRPr="00584D61">
              <w:rPr>
                <w:rFonts w:ascii="宋体" w:hAnsi="宋体" w:hint="eastAsia"/>
              </w:rPr>
              <w:t>0</w:t>
            </w:r>
          </w:p>
        </w:tc>
        <w:tc>
          <w:tcPr>
            <w:tcW w:w="947" w:type="dxa"/>
            <w:vAlign w:val="center"/>
          </w:tcPr>
          <w:p w:rsidR="004762F2" w:rsidRPr="00584D61" w:rsidRDefault="004762F2" w:rsidP="00E37F8F">
            <w:pPr>
              <w:widowControl/>
              <w:jc w:val="center"/>
              <w:rPr>
                <w:rFonts w:ascii="宋体" w:hAnsi="宋体"/>
              </w:rPr>
            </w:pPr>
            <w:r w:rsidRPr="00584D61">
              <w:rPr>
                <w:rFonts w:ascii="宋体" w:hAnsi="宋体" w:hint="eastAsia"/>
              </w:rPr>
              <w:t>0%</w:t>
            </w:r>
          </w:p>
        </w:tc>
      </w:tr>
      <w:tr w:rsidR="004762F2" w:rsidRPr="00584D61" w:rsidTr="00E37F8F">
        <w:trPr>
          <w:trHeight w:val="409"/>
          <w:jc w:val="center"/>
        </w:trPr>
        <w:tc>
          <w:tcPr>
            <w:tcW w:w="717" w:type="dxa"/>
            <w:vAlign w:val="center"/>
          </w:tcPr>
          <w:p w:rsidR="004762F2" w:rsidRPr="00584D61" w:rsidRDefault="004762F2" w:rsidP="00E37F8F">
            <w:pPr>
              <w:widowControl/>
              <w:jc w:val="center"/>
              <w:rPr>
                <w:rFonts w:ascii="宋体" w:hAnsi="宋体" w:cs="仿宋_GB2312"/>
                <w:szCs w:val="21"/>
              </w:rPr>
            </w:pPr>
            <w:r w:rsidRPr="00584D61">
              <w:rPr>
                <w:rFonts w:ascii="宋体" w:hAnsi="宋体" w:cs="仿宋_GB2312" w:hint="eastAsia"/>
                <w:szCs w:val="21"/>
              </w:rPr>
              <w:t>4</w:t>
            </w:r>
          </w:p>
        </w:tc>
        <w:tc>
          <w:tcPr>
            <w:tcW w:w="3247"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外底耐磨性能</w:t>
            </w:r>
          </w:p>
        </w:tc>
        <w:tc>
          <w:tcPr>
            <w:tcW w:w="1701" w:type="dxa"/>
            <w:vAlign w:val="center"/>
          </w:tcPr>
          <w:p w:rsidR="004762F2" w:rsidRPr="00584D61" w:rsidRDefault="004762F2" w:rsidP="00E37F8F">
            <w:pPr>
              <w:widowControl/>
              <w:jc w:val="center"/>
              <w:rPr>
                <w:rFonts w:ascii="宋体" w:hAnsi="宋体"/>
              </w:rPr>
            </w:pPr>
            <w:r w:rsidRPr="00584D61">
              <w:rPr>
                <w:rFonts w:ascii="宋体" w:hAnsi="宋体" w:hint="eastAsia"/>
              </w:rPr>
              <w:t>35</w:t>
            </w:r>
          </w:p>
        </w:tc>
        <w:tc>
          <w:tcPr>
            <w:tcW w:w="1243" w:type="dxa"/>
            <w:vAlign w:val="center"/>
          </w:tcPr>
          <w:p w:rsidR="004762F2" w:rsidRPr="00584D61" w:rsidRDefault="004762F2" w:rsidP="00E37F8F">
            <w:pPr>
              <w:widowControl/>
              <w:ind w:firstLineChars="4" w:firstLine="8"/>
              <w:jc w:val="center"/>
              <w:rPr>
                <w:rFonts w:ascii="宋体" w:hAnsi="宋体"/>
              </w:rPr>
            </w:pPr>
            <w:r w:rsidRPr="00584D61">
              <w:rPr>
                <w:rFonts w:ascii="宋体" w:hAnsi="宋体" w:hint="eastAsia"/>
              </w:rPr>
              <w:t>29</w:t>
            </w:r>
          </w:p>
        </w:tc>
        <w:tc>
          <w:tcPr>
            <w:tcW w:w="947" w:type="dxa"/>
            <w:vAlign w:val="center"/>
          </w:tcPr>
          <w:p w:rsidR="004762F2" w:rsidRPr="00584D61" w:rsidRDefault="004762F2" w:rsidP="00E37F8F">
            <w:pPr>
              <w:widowControl/>
              <w:ind w:firstLineChars="4" w:firstLine="8"/>
              <w:jc w:val="center"/>
              <w:rPr>
                <w:rFonts w:ascii="宋体" w:hAnsi="宋体"/>
              </w:rPr>
            </w:pPr>
            <w:r w:rsidRPr="00584D61">
              <w:rPr>
                <w:rFonts w:ascii="宋体" w:hAnsi="宋体" w:hint="eastAsia"/>
              </w:rPr>
              <w:t>83%</w:t>
            </w:r>
          </w:p>
        </w:tc>
      </w:tr>
      <w:tr w:rsidR="004762F2" w:rsidRPr="00584D61" w:rsidTr="00E37F8F">
        <w:trPr>
          <w:trHeight w:val="415"/>
          <w:jc w:val="center"/>
        </w:trPr>
        <w:tc>
          <w:tcPr>
            <w:tcW w:w="717" w:type="dxa"/>
            <w:vAlign w:val="center"/>
          </w:tcPr>
          <w:p w:rsidR="004762F2" w:rsidRPr="00584D61" w:rsidRDefault="004762F2" w:rsidP="00E37F8F">
            <w:pPr>
              <w:widowControl/>
              <w:jc w:val="center"/>
              <w:rPr>
                <w:rFonts w:ascii="宋体" w:hAnsi="宋体" w:cs="仿宋_GB2312"/>
                <w:szCs w:val="21"/>
              </w:rPr>
            </w:pPr>
            <w:r w:rsidRPr="00584D61">
              <w:rPr>
                <w:rFonts w:ascii="宋体" w:hAnsi="宋体" w:cs="仿宋_GB2312" w:hint="eastAsia"/>
                <w:szCs w:val="21"/>
              </w:rPr>
              <w:t>5</w:t>
            </w:r>
          </w:p>
        </w:tc>
        <w:tc>
          <w:tcPr>
            <w:tcW w:w="3247"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衬里和內垫耐摩擦色牢度</w:t>
            </w:r>
          </w:p>
        </w:tc>
        <w:tc>
          <w:tcPr>
            <w:tcW w:w="1701" w:type="dxa"/>
            <w:vAlign w:val="center"/>
          </w:tcPr>
          <w:p w:rsidR="004762F2" w:rsidRPr="00584D61" w:rsidRDefault="004762F2" w:rsidP="00E37F8F">
            <w:pPr>
              <w:widowControl/>
              <w:jc w:val="center"/>
              <w:rPr>
                <w:rFonts w:ascii="宋体" w:hAnsi="宋体"/>
              </w:rPr>
            </w:pPr>
            <w:r w:rsidRPr="00584D61">
              <w:rPr>
                <w:rFonts w:ascii="宋体" w:hAnsi="宋体" w:hint="eastAsia"/>
              </w:rPr>
              <w:t>50</w:t>
            </w:r>
          </w:p>
        </w:tc>
        <w:tc>
          <w:tcPr>
            <w:tcW w:w="1243" w:type="dxa"/>
            <w:vAlign w:val="center"/>
          </w:tcPr>
          <w:p w:rsidR="004762F2" w:rsidRPr="00584D61" w:rsidRDefault="004762F2" w:rsidP="00E37F8F">
            <w:pPr>
              <w:widowControl/>
              <w:ind w:firstLineChars="4" w:firstLine="8"/>
              <w:jc w:val="center"/>
              <w:rPr>
                <w:rFonts w:ascii="宋体" w:hAnsi="宋体"/>
              </w:rPr>
            </w:pPr>
            <w:r w:rsidRPr="00584D61">
              <w:rPr>
                <w:rFonts w:ascii="宋体" w:hAnsi="宋体" w:hint="eastAsia"/>
              </w:rPr>
              <w:t>50</w:t>
            </w:r>
          </w:p>
        </w:tc>
        <w:tc>
          <w:tcPr>
            <w:tcW w:w="947" w:type="dxa"/>
            <w:vAlign w:val="center"/>
          </w:tcPr>
          <w:p w:rsidR="004762F2" w:rsidRPr="00584D61" w:rsidRDefault="004762F2" w:rsidP="00E37F8F">
            <w:pPr>
              <w:widowControl/>
              <w:ind w:firstLineChars="4" w:firstLine="8"/>
              <w:jc w:val="center"/>
              <w:rPr>
                <w:rFonts w:ascii="宋体" w:hAnsi="宋体"/>
              </w:rPr>
            </w:pPr>
            <w:r w:rsidRPr="00584D61">
              <w:rPr>
                <w:rFonts w:ascii="宋体" w:hAnsi="宋体" w:hint="eastAsia"/>
              </w:rPr>
              <w:t>100%</w:t>
            </w:r>
          </w:p>
        </w:tc>
      </w:tr>
      <w:tr w:rsidR="004762F2" w:rsidRPr="00584D61" w:rsidTr="00E37F8F">
        <w:trPr>
          <w:trHeight w:val="415"/>
          <w:jc w:val="center"/>
        </w:trPr>
        <w:tc>
          <w:tcPr>
            <w:tcW w:w="717" w:type="dxa"/>
            <w:vAlign w:val="center"/>
          </w:tcPr>
          <w:p w:rsidR="004762F2" w:rsidRPr="00584D61" w:rsidRDefault="004762F2" w:rsidP="00E37F8F">
            <w:pPr>
              <w:widowControl/>
              <w:jc w:val="center"/>
              <w:rPr>
                <w:rFonts w:ascii="宋体" w:hAnsi="宋体" w:cs="仿宋_GB2312"/>
                <w:szCs w:val="21"/>
              </w:rPr>
            </w:pPr>
            <w:r w:rsidRPr="00584D61">
              <w:rPr>
                <w:rFonts w:ascii="宋体" w:hAnsi="宋体" w:cs="仿宋_GB2312" w:hint="eastAsia"/>
                <w:szCs w:val="21"/>
              </w:rPr>
              <w:t>6</w:t>
            </w:r>
          </w:p>
        </w:tc>
        <w:tc>
          <w:tcPr>
            <w:tcW w:w="3247"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外底硬度</w:t>
            </w:r>
          </w:p>
        </w:tc>
        <w:tc>
          <w:tcPr>
            <w:tcW w:w="1701" w:type="dxa"/>
            <w:vAlign w:val="center"/>
          </w:tcPr>
          <w:p w:rsidR="004762F2" w:rsidRPr="00584D61" w:rsidRDefault="004762F2" w:rsidP="00E37F8F">
            <w:pPr>
              <w:widowControl/>
              <w:jc w:val="center"/>
              <w:rPr>
                <w:rFonts w:ascii="宋体" w:hAnsi="宋体"/>
              </w:rPr>
            </w:pPr>
            <w:r w:rsidRPr="00584D61">
              <w:rPr>
                <w:rFonts w:ascii="宋体" w:hAnsi="宋体" w:hint="eastAsia"/>
              </w:rPr>
              <w:t>50</w:t>
            </w:r>
          </w:p>
        </w:tc>
        <w:tc>
          <w:tcPr>
            <w:tcW w:w="1243" w:type="dxa"/>
            <w:vAlign w:val="center"/>
          </w:tcPr>
          <w:p w:rsidR="004762F2" w:rsidRPr="00584D61" w:rsidRDefault="004762F2" w:rsidP="00E37F8F">
            <w:pPr>
              <w:widowControl/>
              <w:ind w:firstLineChars="4" w:firstLine="8"/>
              <w:jc w:val="center"/>
              <w:rPr>
                <w:rFonts w:ascii="宋体" w:hAnsi="宋体"/>
              </w:rPr>
            </w:pPr>
            <w:r w:rsidRPr="00584D61">
              <w:rPr>
                <w:rFonts w:ascii="宋体" w:hAnsi="宋体" w:hint="eastAsia"/>
              </w:rPr>
              <w:t>50</w:t>
            </w:r>
          </w:p>
        </w:tc>
        <w:tc>
          <w:tcPr>
            <w:tcW w:w="947" w:type="dxa"/>
            <w:vAlign w:val="center"/>
          </w:tcPr>
          <w:p w:rsidR="004762F2" w:rsidRPr="00584D61" w:rsidRDefault="004762F2" w:rsidP="00E37F8F">
            <w:pPr>
              <w:widowControl/>
              <w:ind w:firstLineChars="4" w:firstLine="8"/>
              <w:jc w:val="center"/>
              <w:rPr>
                <w:rFonts w:ascii="宋体" w:hAnsi="宋体"/>
              </w:rPr>
            </w:pPr>
            <w:r w:rsidRPr="00584D61">
              <w:rPr>
                <w:rFonts w:ascii="宋体" w:hAnsi="宋体" w:hint="eastAsia"/>
              </w:rPr>
              <w:t>100%</w:t>
            </w:r>
          </w:p>
        </w:tc>
      </w:tr>
      <w:tr w:rsidR="004762F2" w:rsidRPr="00584D61" w:rsidTr="00E37F8F">
        <w:trPr>
          <w:trHeight w:val="415"/>
          <w:jc w:val="center"/>
        </w:trPr>
        <w:tc>
          <w:tcPr>
            <w:tcW w:w="717" w:type="dxa"/>
            <w:vAlign w:val="center"/>
          </w:tcPr>
          <w:p w:rsidR="004762F2" w:rsidRPr="00584D61" w:rsidRDefault="004762F2" w:rsidP="00E37F8F">
            <w:pPr>
              <w:widowControl/>
              <w:jc w:val="center"/>
              <w:rPr>
                <w:rFonts w:ascii="宋体" w:hAnsi="宋体" w:cs="仿宋_GB2312"/>
                <w:szCs w:val="21"/>
              </w:rPr>
            </w:pPr>
            <w:r w:rsidRPr="00584D61">
              <w:rPr>
                <w:rFonts w:ascii="宋体" w:hAnsi="宋体" w:cs="仿宋_GB2312" w:hint="eastAsia"/>
                <w:szCs w:val="21"/>
              </w:rPr>
              <w:t>7</w:t>
            </w:r>
          </w:p>
        </w:tc>
        <w:tc>
          <w:tcPr>
            <w:tcW w:w="3247"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可分解致癌芳香胺染料含量</w:t>
            </w:r>
          </w:p>
        </w:tc>
        <w:tc>
          <w:tcPr>
            <w:tcW w:w="1701" w:type="dxa"/>
            <w:vAlign w:val="center"/>
          </w:tcPr>
          <w:p w:rsidR="004762F2" w:rsidRPr="00584D61" w:rsidRDefault="004762F2" w:rsidP="00E37F8F">
            <w:pPr>
              <w:widowControl/>
              <w:jc w:val="center"/>
              <w:rPr>
                <w:rFonts w:ascii="宋体" w:hAnsi="宋体"/>
              </w:rPr>
            </w:pPr>
            <w:r w:rsidRPr="00584D61">
              <w:rPr>
                <w:rFonts w:ascii="宋体" w:hAnsi="宋体" w:hint="eastAsia"/>
              </w:rPr>
              <w:t>50</w:t>
            </w:r>
          </w:p>
        </w:tc>
        <w:tc>
          <w:tcPr>
            <w:tcW w:w="1243" w:type="dxa"/>
            <w:vAlign w:val="center"/>
          </w:tcPr>
          <w:p w:rsidR="004762F2" w:rsidRPr="00584D61" w:rsidRDefault="004762F2" w:rsidP="00E37F8F">
            <w:pPr>
              <w:widowControl/>
              <w:ind w:firstLineChars="4" w:firstLine="8"/>
              <w:jc w:val="center"/>
              <w:rPr>
                <w:rFonts w:ascii="宋体" w:hAnsi="宋体"/>
              </w:rPr>
            </w:pPr>
            <w:r w:rsidRPr="00584D61">
              <w:rPr>
                <w:rFonts w:ascii="宋体" w:hAnsi="宋体" w:hint="eastAsia"/>
              </w:rPr>
              <w:t>50</w:t>
            </w:r>
          </w:p>
        </w:tc>
        <w:tc>
          <w:tcPr>
            <w:tcW w:w="947" w:type="dxa"/>
            <w:vAlign w:val="center"/>
          </w:tcPr>
          <w:p w:rsidR="004762F2" w:rsidRPr="00584D61" w:rsidRDefault="004762F2" w:rsidP="00E37F8F">
            <w:pPr>
              <w:widowControl/>
              <w:ind w:firstLineChars="4" w:firstLine="8"/>
              <w:jc w:val="center"/>
              <w:rPr>
                <w:rFonts w:ascii="宋体" w:hAnsi="宋体"/>
              </w:rPr>
            </w:pPr>
            <w:r w:rsidRPr="00584D61">
              <w:rPr>
                <w:rFonts w:ascii="宋体" w:hAnsi="宋体" w:hint="eastAsia"/>
              </w:rPr>
              <w:t>100%</w:t>
            </w:r>
          </w:p>
        </w:tc>
      </w:tr>
      <w:tr w:rsidR="004762F2" w:rsidRPr="00584D61" w:rsidTr="00E37F8F">
        <w:trPr>
          <w:trHeight w:val="415"/>
          <w:jc w:val="center"/>
        </w:trPr>
        <w:tc>
          <w:tcPr>
            <w:tcW w:w="717" w:type="dxa"/>
            <w:vAlign w:val="center"/>
          </w:tcPr>
          <w:p w:rsidR="004762F2" w:rsidRPr="00584D61" w:rsidRDefault="004762F2" w:rsidP="00E37F8F">
            <w:pPr>
              <w:widowControl/>
              <w:jc w:val="center"/>
              <w:rPr>
                <w:rFonts w:ascii="宋体" w:hAnsi="宋体" w:cs="仿宋_GB2312"/>
                <w:szCs w:val="21"/>
              </w:rPr>
            </w:pPr>
            <w:r w:rsidRPr="00584D61">
              <w:rPr>
                <w:rFonts w:ascii="宋体" w:hAnsi="宋体" w:cs="仿宋_GB2312" w:hint="eastAsia"/>
                <w:szCs w:val="21"/>
              </w:rPr>
              <w:t>8</w:t>
            </w:r>
          </w:p>
        </w:tc>
        <w:tc>
          <w:tcPr>
            <w:tcW w:w="3247"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游离或可部分水解的甲醛含量</w:t>
            </w:r>
          </w:p>
        </w:tc>
        <w:tc>
          <w:tcPr>
            <w:tcW w:w="1701" w:type="dxa"/>
            <w:vAlign w:val="center"/>
          </w:tcPr>
          <w:p w:rsidR="004762F2" w:rsidRPr="00584D61" w:rsidRDefault="004762F2" w:rsidP="00E37F8F">
            <w:pPr>
              <w:widowControl/>
              <w:jc w:val="center"/>
              <w:rPr>
                <w:rFonts w:ascii="宋体" w:hAnsi="宋体"/>
              </w:rPr>
            </w:pPr>
            <w:r w:rsidRPr="00584D61">
              <w:rPr>
                <w:rFonts w:ascii="宋体" w:hAnsi="宋体" w:hint="eastAsia"/>
              </w:rPr>
              <w:t>50</w:t>
            </w:r>
          </w:p>
        </w:tc>
        <w:tc>
          <w:tcPr>
            <w:tcW w:w="1243" w:type="dxa"/>
            <w:vAlign w:val="center"/>
          </w:tcPr>
          <w:p w:rsidR="004762F2" w:rsidRPr="00584D61" w:rsidRDefault="004762F2" w:rsidP="00E37F8F">
            <w:pPr>
              <w:widowControl/>
              <w:ind w:firstLineChars="4" w:firstLine="8"/>
              <w:jc w:val="center"/>
              <w:rPr>
                <w:rFonts w:ascii="宋体" w:hAnsi="宋体"/>
              </w:rPr>
            </w:pPr>
            <w:r w:rsidRPr="00584D61">
              <w:rPr>
                <w:rFonts w:ascii="宋体" w:hAnsi="宋体" w:hint="eastAsia"/>
              </w:rPr>
              <w:t>47</w:t>
            </w:r>
          </w:p>
        </w:tc>
        <w:tc>
          <w:tcPr>
            <w:tcW w:w="947" w:type="dxa"/>
            <w:vAlign w:val="center"/>
          </w:tcPr>
          <w:p w:rsidR="004762F2" w:rsidRPr="00584D61" w:rsidRDefault="004762F2" w:rsidP="00E37F8F">
            <w:pPr>
              <w:widowControl/>
              <w:ind w:firstLineChars="4" w:firstLine="8"/>
              <w:jc w:val="center"/>
              <w:rPr>
                <w:rFonts w:ascii="宋体" w:hAnsi="宋体"/>
              </w:rPr>
            </w:pPr>
            <w:r w:rsidRPr="00584D61">
              <w:rPr>
                <w:rFonts w:ascii="宋体" w:hAnsi="宋体" w:hint="eastAsia"/>
              </w:rPr>
              <w:t>94%</w:t>
            </w:r>
          </w:p>
        </w:tc>
      </w:tr>
      <w:tr w:rsidR="004762F2" w:rsidRPr="00584D61" w:rsidTr="00E37F8F">
        <w:trPr>
          <w:trHeight w:val="415"/>
          <w:jc w:val="center"/>
        </w:trPr>
        <w:tc>
          <w:tcPr>
            <w:tcW w:w="717" w:type="dxa"/>
            <w:vAlign w:val="center"/>
          </w:tcPr>
          <w:p w:rsidR="004762F2" w:rsidRPr="00584D61" w:rsidRDefault="004762F2" w:rsidP="00E37F8F">
            <w:pPr>
              <w:widowControl/>
              <w:jc w:val="center"/>
              <w:rPr>
                <w:rFonts w:ascii="宋体" w:hAnsi="宋体" w:cs="仿宋_GB2312"/>
                <w:szCs w:val="21"/>
              </w:rPr>
            </w:pPr>
            <w:r w:rsidRPr="00584D61">
              <w:rPr>
                <w:rFonts w:ascii="宋体" w:hAnsi="宋体" w:cs="仿宋_GB2312" w:hint="eastAsia"/>
                <w:szCs w:val="21"/>
              </w:rPr>
              <w:t>9</w:t>
            </w:r>
          </w:p>
        </w:tc>
        <w:tc>
          <w:tcPr>
            <w:tcW w:w="3247" w:type="dxa"/>
            <w:vAlign w:val="center"/>
          </w:tcPr>
          <w:p w:rsidR="004762F2" w:rsidRPr="00584D61" w:rsidRDefault="004762F2" w:rsidP="00E37F8F">
            <w:pPr>
              <w:spacing w:line="360" w:lineRule="auto"/>
              <w:jc w:val="center"/>
              <w:rPr>
                <w:rFonts w:ascii="宋体" w:hAnsi="宋体"/>
              </w:rPr>
            </w:pPr>
            <w:r w:rsidRPr="00584D61">
              <w:rPr>
                <w:rFonts w:ascii="宋体" w:hAnsi="宋体" w:hint="eastAsia"/>
              </w:rPr>
              <w:t>重金属总含量</w:t>
            </w:r>
          </w:p>
          <w:p w:rsidR="004762F2" w:rsidRPr="00584D61" w:rsidRDefault="004762F2" w:rsidP="00E37F8F">
            <w:pPr>
              <w:spacing w:line="360" w:lineRule="auto"/>
              <w:jc w:val="center"/>
              <w:rPr>
                <w:rFonts w:ascii="宋体" w:hAnsi="宋体"/>
              </w:rPr>
            </w:pPr>
            <w:r w:rsidRPr="00584D61">
              <w:rPr>
                <w:rFonts w:ascii="宋体" w:hAnsi="宋体" w:hint="eastAsia"/>
              </w:rPr>
              <w:t>（砷、铅、镉）</w:t>
            </w:r>
          </w:p>
        </w:tc>
        <w:tc>
          <w:tcPr>
            <w:tcW w:w="1701" w:type="dxa"/>
            <w:vAlign w:val="center"/>
          </w:tcPr>
          <w:p w:rsidR="004762F2" w:rsidRPr="00584D61" w:rsidRDefault="004762F2" w:rsidP="00E37F8F">
            <w:pPr>
              <w:widowControl/>
              <w:jc w:val="center"/>
              <w:rPr>
                <w:rFonts w:ascii="宋体" w:hAnsi="宋体"/>
              </w:rPr>
            </w:pPr>
            <w:r w:rsidRPr="00584D61">
              <w:rPr>
                <w:rFonts w:ascii="宋体" w:hAnsi="宋体" w:hint="eastAsia"/>
              </w:rPr>
              <w:t>50</w:t>
            </w:r>
          </w:p>
        </w:tc>
        <w:tc>
          <w:tcPr>
            <w:tcW w:w="1243" w:type="dxa"/>
            <w:vAlign w:val="center"/>
          </w:tcPr>
          <w:p w:rsidR="004762F2" w:rsidRPr="00584D61" w:rsidRDefault="004762F2" w:rsidP="00E37F8F">
            <w:pPr>
              <w:widowControl/>
              <w:ind w:firstLineChars="4" w:firstLine="8"/>
              <w:jc w:val="center"/>
              <w:rPr>
                <w:rFonts w:ascii="宋体" w:hAnsi="宋体"/>
              </w:rPr>
            </w:pPr>
            <w:r w:rsidRPr="00584D61">
              <w:rPr>
                <w:rFonts w:ascii="宋体" w:hAnsi="宋体" w:hint="eastAsia"/>
              </w:rPr>
              <w:t>50</w:t>
            </w:r>
          </w:p>
        </w:tc>
        <w:tc>
          <w:tcPr>
            <w:tcW w:w="947" w:type="dxa"/>
            <w:vAlign w:val="center"/>
          </w:tcPr>
          <w:p w:rsidR="004762F2" w:rsidRPr="00584D61" w:rsidRDefault="004762F2" w:rsidP="00E37F8F">
            <w:pPr>
              <w:widowControl/>
              <w:ind w:firstLineChars="4" w:firstLine="8"/>
              <w:jc w:val="center"/>
              <w:rPr>
                <w:rFonts w:ascii="宋体" w:hAnsi="宋体"/>
              </w:rPr>
            </w:pPr>
            <w:r w:rsidRPr="00584D61">
              <w:rPr>
                <w:rFonts w:ascii="宋体" w:hAnsi="宋体" w:hint="eastAsia"/>
              </w:rPr>
              <w:t>100%</w:t>
            </w:r>
          </w:p>
        </w:tc>
      </w:tr>
    </w:tbl>
    <w:p w:rsidR="004762F2" w:rsidRPr="00584D61" w:rsidRDefault="004762F2" w:rsidP="004762F2">
      <w:pPr>
        <w:spacing w:line="360" w:lineRule="auto"/>
        <w:jc w:val="center"/>
        <w:rPr>
          <w:szCs w:val="21"/>
        </w:rPr>
      </w:pPr>
    </w:p>
    <w:p w:rsidR="004762F2" w:rsidRPr="00584D61" w:rsidRDefault="004762F2" w:rsidP="004762F2">
      <w:pPr>
        <w:spacing w:line="360" w:lineRule="auto"/>
        <w:jc w:val="center"/>
        <w:rPr>
          <w:szCs w:val="21"/>
        </w:rPr>
      </w:pPr>
      <w:r w:rsidRPr="00584D61">
        <w:rPr>
          <w:rFonts w:hint="eastAsia"/>
          <w:szCs w:val="21"/>
        </w:rPr>
        <w:t>表</w:t>
      </w:r>
      <w:r w:rsidRPr="00584D61">
        <w:rPr>
          <w:rFonts w:hint="eastAsia"/>
          <w:szCs w:val="21"/>
        </w:rPr>
        <w:t xml:space="preserve">4 </w:t>
      </w:r>
      <w:r w:rsidRPr="00584D61">
        <w:rPr>
          <w:rFonts w:hint="eastAsia"/>
          <w:szCs w:val="21"/>
        </w:rPr>
        <w:t>不同采样渠道的合格率情况</w:t>
      </w:r>
    </w:p>
    <w:tbl>
      <w:tblPr>
        <w:tblW w:w="0" w:type="auto"/>
        <w:jc w:val="center"/>
        <w:tblLayout w:type="fixed"/>
        <w:tblCellMar>
          <w:left w:w="0" w:type="dxa"/>
          <w:right w:w="0" w:type="dxa"/>
        </w:tblCellMar>
        <w:tblLook w:val="0000"/>
      </w:tblPr>
      <w:tblGrid>
        <w:gridCol w:w="801"/>
        <w:gridCol w:w="900"/>
        <w:gridCol w:w="1161"/>
        <w:gridCol w:w="1230"/>
        <w:gridCol w:w="957"/>
      </w:tblGrid>
      <w:tr w:rsidR="004762F2" w:rsidRPr="00584D61" w:rsidTr="00E37F8F">
        <w:trPr>
          <w:trHeight w:val="567"/>
          <w:jc w:val="center"/>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762F2" w:rsidRPr="00584D61" w:rsidRDefault="004762F2" w:rsidP="00E37F8F">
            <w:pPr>
              <w:widowControl/>
              <w:jc w:val="center"/>
              <w:textAlignment w:val="center"/>
              <w:rPr>
                <w:rFonts w:ascii="宋体" w:hAnsi="宋体" w:cs="宋体"/>
                <w:szCs w:val="21"/>
              </w:rPr>
            </w:pPr>
            <w:r w:rsidRPr="00584D61">
              <w:rPr>
                <w:rFonts w:ascii="宋体" w:hAnsi="宋体" w:cs="宋体" w:hint="eastAsia"/>
                <w:kern w:val="0"/>
                <w:szCs w:val="21"/>
              </w:rPr>
              <w:t>采样渠道</w:t>
            </w:r>
          </w:p>
        </w:tc>
        <w:tc>
          <w:tcPr>
            <w:tcW w:w="1161" w:type="dxa"/>
            <w:tcBorders>
              <w:top w:val="single" w:sz="4" w:space="0" w:color="auto"/>
              <w:left w:val="nil"/>
              <w:bottom w:val="single" w:sz="4" w:space="0" w:color="auto"/>
              <w:right w:val="single" w:sz="4" w:space="0" w:color="auto"/>
            </w:tcBorders>
            <w:shd w:val="clear" w:color="auto" w:fill="auto"/>
            <w:vAlign w:val="center"/>
          </w:tcPr>
          <w:p w:rsidR="004762F2" w:rsidRPr="00584D61" w:rsidRDefault="004762F2" w:rsidP="00E37F8F">
            <w:pPr>
              <w:widowControl/>
              <w:jc w:val="center"/>
              <w:textAlignment w:val="center"/>
              <w:rPr>
                <w:rFonts w:ascii="宋体" w:hAnsi="宋体" w:cs="宋体"/>
                <w:szCs w:val="21"/>
              </w:rPr>
            </w:pPr>
            <w:r w:rsidRPr="00584D61">
              <w:rPr>
                <w:rFonts w:ascii="宋体" w:hAnsi="宋体" w:cs="宋体" w:hint="eastAsia"/>
                <w:kern w:val="0"/>
                <w:szCs w:val="21"/>
              </w:rPr>
              <w:t>总批次数</w:t>
            </w:r>
          </w:p>
        </w:tc>
        <w:tc>
          <w:tcPr>
            <w:tcW w:w="1230" w:type="dxa"/>
            <w:tcBorders>
              <w:top w:val="single" w:sz="4" w:space="0" w:color="auto"/>
              <w:left w:val="nil"/>
              <w:bottom w:val="single" w:sz="4" w:space="0" w:color="auto"/>
              <w:right w:val="single" w:sz="4" w:space="0" w:color="auto"/>
            </w:tcBorders>
            <w:shd w:val="clear" w:color="auto" w:fill="auto"/>
            <w:vAlign w:val="center"/>
          </w:tcPr>
          <w:p w:rsidR="004762F2" w:rsidRPr="00584D61" w:rsidRDefault="004762F2" w:rsidP="00E37F8F">
            <w:pPr>
              <w:widowControl/>
              <w:jc w:val="center"/>
              <w:textAlignment w:val="center"/>
              <w:rPr>
                <w:rFonts w:ascii="宋体" w:hAnsi="宋体" w:cs="宋体"/>
                <w:szCs w:val="21"/>
              </w:rPr>
            </w:pPr>
            <w:r w:rsidRPr="00584D61">
              <w:rPr>
                <w:rFonts w:ascii="宋体" w:hAnsi="宋体" w:cs="宋体" w:hint="eastAsia"/>
                <w:kern w:val="0"/>
                <w:szCs w:val="21"/>
              </w:rPr>
              <w:t>合格批次数</w:t>
            </w:r>
          </w:p>
        </w:tc>
        <w:tc>
          <w:tcPr>
            <w:tcW w:w="957" w:type="dxa"/>
            <w:tcBorders>
              <w:top w:val="single" w:sz="4" w:space="0" w:color="auto"/>
              <w:left w:val="nil"/>
              <w:bottom w:val="single" w:sz="4" w:space="0" w:color="auto"/>
              <w:right w:val="single" w:sz="4" w:space="0" w:color="auto"/>
            </w:tcBorders>
            <w:shd w:val="clear" w:color="auto" w:fill="auto"/>
            <w:vAlign w:val="center"/>
          </w:tcPr>
          <w:p w:rsidR="004762F2" w:rsidRPr="00584D61" w:rsidRDefault="004762F2" w:rsidP="00E37F8F">
            <w:pPr>
              <w:widowControl/>
              <w:jc w:val="center"/>
              <w:textAlignment w:val="center"/>
              <w:rPr>
                <w:rFonts w:ascii="宋体" w:hAnsi="宋体" w:cs="宋体"/>
                <w:szCs w:val="21"/>
              </w:rPr>
            </w:pPr>
            <w:r w:rsidRPr="00584D61">
              <w:rPr>
                <w:rFonts w:ascii="宋体" w:hAnsi="宋体" w:cs="宋体" w:hint="eastAsia"/>
                <w:kern w:val="0"/>
                <w:szCs w:val="21"/>
              </w:rPr>
              <w:t>合格率</w:t>
            </w:r>
          </w:p>
        </w:tc>
      </w:tr>
      <w:tr w:rsidR="004762F2" w:rsidRPr="00584D61" w:rsidTr="00E37F8F">
        <w:trPr>
          <w:trHeight w:val="567"/>
          <w:jc w:val="center"/>
        </w:trPr>
        <w:tc>
          <w:tcPr>
            <w:tcW w:w="1701" w:type="dxa"/>
            <w:gridSpan w:val="2"/>
            <w:tcBorders>
              <w:top w:val="nil"/>
              <w:left w:val="single" w:sz="4" w:space="0" w:color="auto"/>
              <w:bottom w:val="single" w:sz="4" w:space="0" w:color="auto"/>
              <w:right w:val="single" w:sz="4" w:space="0" w:color="auto"/>
            </w:tcBorders>
            <w:vAlign w:val="center"/>
          </w:tcPr>
          <w:p w:rsidR="004762F2" w:rsidRPr="00584D61" w:rsidRDefault="004762F2" w:rsidP="00E37F8F">
            <w:pPr>
              <w:widowControl/>
              <w:jc w:val="center"/>
              <w:textAlignment w:val="center"/>
              <w:rPr>
                <w:rFonts w:ascii="宋体" w:hAnsi="宋体" w:cs="宋体"/>
                <w:szCs w:val="21"/>
              </w:rPr>
            </w:pPr>
            <w:r w:rsidRPr="00584D61">
              <w:rPr>
                <w:rFonts w:ascii="宋体" w:hAnsi="宋体" w:cs="宋体" w:hint="eastAsia"/>
                <w:szCs w:val="21"/>
              </w:rPr>
              <w:t>商场</w:t>
            </w:r>
          </w:p>
        </w:tc>
        <w:tc>
          <w:tcPr>
            <w:tcW w:w="1161" w:type="dxa"/>
            <w:tcBorders>
              <w:top w:val="nil"/>
              <w:left w:val="nil"/>
              <w:bottom w:val="single" w:sz="4" w:space="0" w:color="auto"/>
              <w:right w:val="single" w:sz="4" w:space="0" w:color="auto"/>
            </w:tcBorders>
            <w:vAlign w:val="center"/>
          </w:tcPr>
          <w:p w:rsidR="004762F2" w:rsidRPr="00584D61" w:rsidRDefault="004762F2" w:rsidP="00E37F8F">
            <w:pPr>
              <w:widowControl/>
              <w:jc w:val="center"/>
              <w:textAlignment w:val="center"/>
              <w:rPr>
                <w:rFonts w:ascii="宋体" w:hAnsi="宋体" w:cs="宋体"/>
                <w:szCs w:val="21"/>
              </w:rPr>
            </w:pPr>
            <w:r w:rsidRPr="00584D61">
              <w:rPr>
                <w:rFonts w:ascii="宋体" w:hAnsi="宋体" w:cs="宋体" w:hint="eastAsia"/>
                <w:szCs w:val="21"/>
              </w:rPr>
              <w:t>11</w:t>
            </w:r>
          </w:p>
        </w:tc>
        <w:tc>
          <w:tcPr>
            <w:tcW w:w="1230" w:type="dxa"/>
            <w:tcBorders>
              <w:top w:val="nil"/>
              <w:left w:val="nil"/>
              <w:bottom w:val="single" w:sz="4" w:space="0" w:color="auto"/>
              <w:right w:val="single" w:sz="4" w:space="0" w:color="auto"/>
            </w:tcBorders>
            <w:vAlign w:val="center"/>
          </w:tcPr>
          <w:p w:rsidR="004762F2" w:rsidRPr="00584D61" w:rsidRDefault="004762F2" w:rsidP="00E37F8F">
            <w:pPr>
              <w:widowControl/>
              <w:jc w:val="center"/>
              <w:textAlignment w:val="center"/>
              <w:rPr>
                <w:rFonts w:ascii="宋体" w:hAnsi="宋体" w:cs="宋体"/>
                <w:szCs w:val="21"/>
              </w:rPr>
            </w:pPr>
            <w:r w:rsidRPr="00584D61">
              <w:rPr>
                <w:rFonts w:ascii="宋体" w:hAnsi="宋体" w:cs="宋体" w:hint="eastAsia"/>
                <w:szCs w:val="21"/>
              </w:rPr>
              <w:t>7</w:t>
            </w:r>
          </w:p>
        </w:tc>
        <w:tc>
          <w:tcPr>
            <w:tcW w:w="957" w:type="dxa"/>
            <w:tcBorders>
              <w:top w:val="nil"/>
              <w:left w:val="nil"/>
              <w:bottom w:val="single" w:sz="4" w:space="0" w:color="auto"/>
              <w:right w:val="single" w:sz="4" w:space="0" w:color="auto"/>
            </w:tcBorders>
            <w:vAlign w:val="center"/>
          </w:tcPr>
          <w:p w:rsidR="004762F2" w:rsidRPr="00584D61" w:rsidRDefault="004762F2" w:rsidP="00E37F8F">
            <w:pPr>
              <w:jc w:val="center"/>
              <w:rPr>
                <w:rFonts w:ascii="宋体" w:hAnsi="宋体" w:cs="宋体"/>
                <w:szCs w:val="21"/>
              </w:rPr>
            </w:pPr>
            <w:r w:rsidRPr="00584D61">
              <w:rPr>
                <w:rFonts w:ascii="宋体" w:hAnsi="宋体" w:cs="宋体" w:hint="eastAsia"/>
                <w:szCs w:val="21"/>
              </w:rPr>
              <w:t>63.6%</w:t>
            </w:r>
          </w:p>
        </w:tc>
      </w:tr>
      <w:tr w:rsidR="004762F2" w:rsidRPr="00584D61" w:rsidTr="00E37F8F">
        <w:trPr>
          <w:trHeight w:val="567"/>
          <w:jc w:val="center"/>
        </w:trPr>
        <w:tc>
          <w:tcPr>
            <w:tcW w:w="1701" w:type="dxa"/>
            <w:gridSpan w:val="2"/>
            <w:tcBorders>
              <w:top w:val="nil"/>
              <w:left w:val="single" w:sz="4" w:space="0" w:color="auto"/>
              <w:bottom w:val="single" w:sz="4" w:space="0" w:color="auto"/>
              <w:right w:val="single" w:sz="4" w:space="0" w:color="auto"/>
            </w:tcBorders>
            <w:vAlign w:val="center"/>
          </w:tcPr>
          <w:p w:rsidR="004762F2" w:rsidRPr="00584D61" w:rsidRDefault="004762F2" w:rsidP="00E37F8F">
            <w:pPr>
              <w:widowControl/>
              <w:jc w:val="center"/>
              <w:textAlignment w:val="center"/>
              <w:rPr>
                <w:rFonts w:ascii="宋体" w:hAnsi="宋体" w:cs="宋体"/>
                <w:szCs w:val="21"/>
              </w:rPr>
            </w:pPr>
            <w:r w:rsidRPr="00584D61">
              <w:rPr>
                <w:rFonts w:ascii="宋体" w:hAnsi="宋体" w:hint="eastAsia"/>
                <w:szCs w:val="21"/>
              </w:rPr>
              <w:t>母婴店</w:t>
            </w:r>
          </w:p>
        </w:tc>
        <w:tc>
          <w:tcPr>
            <w:tcW w:w="1161" w:type="dxa"/>
            <w:tcBorders>
              <w:top w:val="nil"/>
              <w:left w:val="nil"/>
              <w:bottom w:val="single" w:sz="4" w:space="0" w:color="auto"/>
              <w:right w:val="single" w:sz="4" w:space="0" w:color="auto"/>
            </w:tcBorders>
            <w:vAlign w:val="center"/>
          </w:tcPr>
          <w:p w:rsidR="004762F2" w:rsidRPr="00584D61" w:rsidRDefault="004762F2" w:rsidP="00E37F8F">
            <w:pPr>
              <w:widowControl/>
              <w:jc w:val="center"/>
              <w:textAlignment w:val="center"/>
              <w:rPr>
                <w:rFonts w:ascii="宋体" w:hAnsi="宋体" w:cs="宋体"/>
                <w:kern w:val="0"/>
                <w:szCs w:val="21"/>
              </w:rPr>
            </w:pPr>
            <w:r w:rsidRPr="00584D61">
              <w:rPr>
                <w:rFonts w:ascii="宋体" w:hAnsi="宋体" w:cs="宋体" w:hint="eastAsia"/>
                <w:kern w:val="0"/>
                <w:szCs w:val="21"/>
              </w:rPr>
              <w:t>8</w:t>
            </w:r>
          </w:p>
        </w:tc>
        <w:tc>
          <w:tcPr>
            <w:tcW w:w="1230" w:type="dxa"/>
            <w:tcBorders>
              <w:top w:val="nil"/>
              <w:left w:val="nil"/>
              <w:bottom w:val="single" w:sz="4" w:space="0" w:color="auto"/>
              <w:right w:val="single" w:sz="4" w:space="0" w:color="auto"/>
            </w:tcBorders>
            <w:vAlign w:val="center"/>
          </w:tcPr>
          <w:p w:rsidR="004762F2" w:rsidRPr="00584D61" w:rsidRDefault="004762F2" w:rsidP="00E37F8F">
            <w:pPr>
              <w:widowControl/>
              <w:jc w:val="center"/>
              <w:textAlignment w:val="center"/>
              <w:rPr>
                <w:rFonts w:ascii="宋体" w:hAnsi="宋体" w:cs="宋体"/>
                <w:kern w:val="0"/>
                <w:szCs w:val="21"/>
              </w:rPr>
            </w:pPr>
            <w:r w:rsidRPr="00584D61">
              <w:rPr>
                <w:rFonts w:ascii="宋体" w:hAnsi="宋体" w:cs="宋体" w:hint="eastAsia"/>
                <w:kern w:val="0"/>
                <w:szCs w:val="21"/>
              </w:rPr>
              <w:t>4</w:t>
            </w:r>
          </w:p>
        </w:tc>
        <w:tc>
          <w:tcPr>
            <w:tcW w:w="957" w:type="dxa"/>
            <w:tcBorders>
              <w:top w:val="nil"/>
              <w:left w:val="nil"/>
              <w:bottom w:val="single" w:sz="4" w:space="0" w:color="auto"/>
              <w:right w:val="single" w:sz="4" w:space="0" w:color="auto"/>
            </w:tcBorders>
            <w:vAlign w:val="center"/>
          </w:tcPr>
          <w:p w:rsidR="004762F2" w:rsidRPr="00584D61" w:rsidRDefault="004762F2" w:rsidP="00E37F8F">
            <w:pPr>
              <w:jc w:val="center"/>
              <w:rPr>
                <w:rFonts w:ascii="宋体" w:hAnsi="宋体" w:cs="宋体"/>
                <w:szCs w:val="21"/>
              </w:rPr>
            </w:pPr>
            <w:r w:rsidRPr="00584D61">
              <w:rPr>
                <w:rFonts w:ascii="宋体" w:hAnsi="宋体" w:cs="宋体" w:hint="eastAsia"/>
                <w:szCs w:val="21"/>
              </w:rPr>
              <w:t>50%</w:t>
            </w:r>
          </w:p>
        </w:tc>
      </w:tr>
      <w:tr w:rsidR="004762F2" w:rsidRPr="00584D61" w:rsidTr="00E37F8F">
        <w:trPr>
          <w:trHeight w:val="567"/>
          <w:jc w:val="center"/>
        </w:trPr>
        <w:tc>
          <w:tcPr>
            <w:tcW w:w="1701" w:type="dxa"/>
            <w:gridSpan w:val="2"/>
            <w:tcBorders>
              <w:top w:val="single" w:sz="4" w:space="0" w:color="auto"/>
              <w:left w:val="single" w:sz="4" w:space="0" w:color="auto"/>
              <w:bottom w:val="single" w:sz="4" w:space="0" w:color="auto"/>
              <w:right w:val="single" w:sz="4" w:space="0" w:color="auto"/>
            </w:tcBorders>
            <w:vAlign w:val="center"/>
          </w:tcPr>
          <w:p w:rsidR="004762F2" w:rsidRPr="00584D61" w:rsidRDefault="004762F2" w:rsidP="00E37F8F">
            <w:pPr>
              <w:widowControl/>
              <w:jc w:val="center"/>
              <w:textAlignment w:val="center"/>
              <w:rPr>
                <w:rFonts w:ascii="宋体" w:hAnsi="宋体" w:cs="宋体"/>
                <w:szCs w:val="21"/>
              </w:rPr>
            </w:pPr>
            <w:r w:rsidRPr="00584D61">
              <w:rPr>
                <w:rFonts w:ascii="宋体" w:hAnsi="宋体" w:cs="宋体" w:hint="eastAsia"/>
                <w:szCs w:val="21"/>
              </w:rPr>
              <w:t>超市</w:t>
            </w:r>
          </w:p>
        </w:tc>
        <w:tc>
          <w:tcPr>
            <w:tcW w:w="1161" w:type="dxa"/>
            <w:tcBorders>
              <w:top w:val="single" w:sz="4" w:space="0" w:color="auto"/>
              <w:left w:val="single" w:sz="4" w:space="0" w:color="auto"/>
              <w:bottom w:val="single" w:sz="4" w:space="0" w:color="auto"/>
              <w:right w:val="single" w:sz="4" w:space="0" w:color="auto"/>
            </w:tcBorders>
            <w:vAlign w:val="center"/>
          </w:tcPr>
          <w:p w:rsidR="004762F2" w:rsidRPr="00584D61" w:rsidRDefault="004762F2" w:rsidP="00E37F8F">
            <w:pPr>
              <w:widowControl/>
              <w:jc w:val="center"/>
              <w:textAlignment w:val="center"/>
              <w:rPr>
                <w:rFonts w:ascii="宋体" w:hAnsi="宋体" w:cs="宋体"/>
                <w:szCs w:val="21"/>
              </w:rPr>
            </w:pPr>
            <w:r w:rsidRPr="00584D61">
              <w:rPr>
                <w:rFonts w:ascii="宋体" w:hAnsi="宋体" w:cs="宋体" w:hint="eastAsia"/>
                <w:szCs w:val="21"/>
              </w:rPr>
              <w:t>6</w:t>
            </w:r>
          </w:p>
        </w:tc>
        <w:tc>
          <w:tcPr>
            <w:tcW w:w="1230" w:type="dxa"/>
            <w:tcBorders>
              <w:top w:val="single" w:sz="4" w:space="0" w:color="auto"/>
              <w:left w:val="single" w:sz="4" w:space="0" w:color="auto"/>
              <w:bottom w:val="single" w:sz="4" w:space="0" w:color="auto"/>
              <w:right w:val="single" w:sz="4" w:space="0" w:color="auto"/>
            </w:tcBorders>
            <w:vAlign w:val="center"/>
          </w:tcPr>
          <w:p w:rsidR="004762F2" w:rsidRPr="00584D61" w:rsidRDefault="004762F2" w:rsidP="00E37F8F">
            <w:pPr>
              <w:widowControl/>
              <w:jc w:val="center"/>
              <w:textAlignment w:val="center"/>
              <w:rPr>
                <w:rFonts w:ascii="宋体" w:hAnsi="宋体" w:cs="宋体"/>
                <w:szCs w:val="21"/>
              </w:rPr>
            </w:pPr>
            <w:r w:rsidRPr="00584D61">
              <w:rPr>
                <w:rFonts w:ascii="宋体" w:hAnsi="宋体" w:cs="宋体" w:hint="eastAsia"/>
                <w:szCs w:val="21"/>
              </w:rPr>
              <w:t>0</w:t>
            </w:r>
          </w:p>
        </w:tc>
        <w:tc>
          <w:tcPr>
            <w:tcW w:w="957" w:type="dxa"/>
            <w:tcBorders>
              <w:top w:val="single" w:sz="4" w:space="0" w:color="auto"/>
              <w:left w:val="single" w:sz="4" w:space="0" w:color="auto"/>
              <w:bottom w:val="single" w:sz="4" w:space="0" w:color="auto"/>
              <w:right w:val="single" w:sz="4" w:space="0" w:color="auto"/>
            </w:tcBorders>
            <w:vAlign w:val="center"/>
          </w:tcPr>
          <w:p w:rsidR="004762F2" w:rsidRPr="00584D61" w:rsidRDefault="004762F2" w:rsidP="00E37F8F">
            <w:pPr>
              <w:jc w:val="center"/>
              <w:rPr>
                <w:rFonts w:ascii="宋体" w:hAnsi="宋体" w:cs="宋体"/>
                <w:szCs w:val="21"/>
              </w:rPr>
            </w:pPr>
            <w:r w:rsidRPr="00584D61">
              <w:rPr>
                <w:rFonts w:ascii="宋体" w:hAnsi="宋体" w:cs="宋体" w:hint="eastAsia"/>
                <w:szCs w:val="21"/>
              </w:rPr>
              <w:t>0%</w:t>
            </w:r>
          </w:p>
        </w:tc>
      </w:tr>
      <w:tr w:rsidR="004762F2" w:rsidRPr="00584D61" w:rsidTr="00E37F8F">
        <w:trPr>
          <w:trHeight w:val="567"/>
          <w:jc w:val="center"/>
        </w:trPr>
        <w:tc>
          <w:tcPr>
            <w:tcW w:w="801" w:type="dxa"/>
            <w:vMerge w:val="restart"/>
            <w:tcBorders>
              <w:top w:val="single" w:sz="4" w:space="0" w:color="auto"/>
              <w:left w:val="single" w:sz="4" w:space="0" w:color="auto"/>
              <w:right w:val="single" w:sz="4" w:space="0" w:color="auto"/>
            </w:tcBorders>
            <w:vAlign w:val="center"/>
          </w:tcPr>
          <w:p w:rsidR="004762F2" w:rsidRPr="00584D61" w:rsidRDefault="004762F2" w:rsidP="00E37F8F">
            <w:pPr>
              <w:widowControl/>
              <w:jc w:val="center"/>
              <w:textAlignment w:val="center"/>
              <w:rPr>
                <w:rFonts w:ascii="宋体" w:hAnsi="宋体" w:cs="宋体"/>
                <w:kern w:val="0"/>
                <w:szCs w:val="21"/>
              </w:rPr>
            </w:pPr>
            <w:r w:rsidRPr="00584D61">
              <w:rPr>
                <w:rFonts w:ascii="宋体" w:hAnsi="宋体" w:cs="宋体" w:hint="eastAsia"/>
                <w:kern w:val="0"/>
                <w:szCs w:val="21"/>
              </w:rPr>
              <w:t>电商</w:t>
            </w:r>
          </w:p>
        </w:tc>
        <w:tc>
          <w:tcPr>
            <w:tcW w:w="900" w:type="dxa"/>
            <w:tcBorders>
              <w:top w:val="single" w:sz="4" w:space="0" w:color="auto"/>
              <w:left w:val="single" w:sz="4" w:space="0" w:color="auto"/>
              <w:bottom w:val="single" w:sz="4" w:space="0" w:color="auto"/>
              <w:right w:val="single" w:sz="4" w:space="0" w:color="auto"/>
            </w:tcBorders>
            <w:vAlign w:val="center"/>
          </w:tcPr>
          <w:p w:rsidR="004762F2" w:rsidRPr="00584D61" w:rsidRDefault="004762F2" w:rsidP="00E37F8F">
            <w:pPr>
              <w:widowControl/>
              <w:jc w:val="center"/>
              <w:textAlignment w:val="center"/>
              <w:rPr>
                <w:rFonts w:ascii="宋体" w:hAnsi="宋体" w:cs="宋体"/>
                <w:kern w:val="0"/>
                <w:szCs w:val="21"/>
              </w:rPr>
            </w:pPr>
            <w:r w:rsidRPr="00584D61">
              <w:rPr>
                <w:rFonts w:ascii="宋体" w:hAnsi="宋体" w:cs="仿宋_GB2312" w:hint="eastAsia"/>
                <w:szCs w:val="21"/>
              </w:rPr>
              <w:t>淘宝</w:t>
            </w:r>
          </w:p>
        </w:tc>
        <w:tc>
          <w:tcPr>
            <w:tcW w:w="1161" w:type="dxa"/>
            <w:tcBorders>
              <w:top w:val="single" w:sz="4" w:space="0" w:color="auto"/>
              <w:left w:val="single" w:sz="4" w:space="0" w:color="auto"/>
              <w:bottom w:val="single" w:sz="4" w:space="0" w:color="auto"/>
              <w:right w:val="single" w:sz="4" w:space="0" w:color="auto"/>
            </w:tcBorders>
            <w:vAlign w:val="center"/>
          </w:tcPr>
          <w:p w:rsidR="004762F2" w:rsidRPr="00584D61" w:rsidRDefault="004762F2" w:rsidP="00E37F8F">
            <w:pPr>
              <w:widowControl/>
              <w:jc w:val="center"/>
              <w:textAlignment w:val="center"/>
              <w:rPr>
                <w:rFonts w:ascii="宋体" w:hAnsi="宋体" w:cs="宋体"/>
                <w:kern w:val="0"/>
                <w:szCs w:val="21"/>
              </w:rPr>
            </w:pPr>
            <w:r w:rsidRPr="00584D61">
              <w:rPr>
                <w:rFonts w:ascii="宋体" w:hAnsi="宋体" w:cs="宋体" w:hint="eastAsia"/>
                <w:kern w:val="0"/>
                <w:szCs w:val="21"/>
              </w:rPr>
              <w:t>10</w:t>
            </w:r>
          </w:p>
        </w:tc>
        <w:tc>
          <w:tcPr>
            <w:tcW w:w="1230" w:type="dxa"/>
            <w:tcBorders>
              <w:top w:val="single" w:sz="4" w:space="0" w:color="auto"/>
              <w:left w:val="single" w:sz="4" w:space="0" w:color="auto"/>
              <w:bottom w:val="single" w:sz="4" w:space="0" w:color="auto"/>
              <w:right w:val="single" w:sz="4" w:space="0" w:color="auto"/>
            </w:tcBorders>
            <w:vAlign w:val="center"/>
          </w:tcPr>
          <w:p w:rsidR="004762F2" w:rsidRPr="00584D61" w:rsidRDefault="004762F2" w:rsidP="00E37F8F">
            <w:pPr>
              <w:widowControl/>
              <w:jc w:val="center"/>
              <w:textAlignment w:val="center"/>
              <w:rPr>
                <w:rFonts w:ascii="宋体" w:hAnsi="宋体" w:cs="宋体"/>
                <w:kern w:val="0"/>
                <w:szCs w:val="21"/>
              </w:rPr>
            </w:pPr>
            <w:r w:rsidRPr="00584D61">
              <w:rPr>
                <w:rFonts w:ascii="宋体" w:hAnsi="宋体" w:cs="宋体" w:hint="eastAsia"/>
                <w:kern w:val="0"/>
                <w:szCs w:val="21"/>
              </w:rPr>
              <w:t>3</w:t>
            </w:r>
          </w:p>
        </w:tc>
        <w:tc>
          <w:tcPr>
            <w:tcW w:w="957" w:type="dxa"/>
            <w:tcBorders>
              <w:top w:val="single" w:sz="4" w:space="0" w:color="auto"/>
              <w:left w:val="single" w:sz="4" w:space="0" w:color="auto"/>
              <w:bottom w:val="single" w:sz="4" w:space="0" w:color="auto"/>
              <w:right w:val="single" w:sz="4" w:space="0" w:color="auto"/>
            </w:tcBorders>
            <w:vAlign w:val="center"/>
          </w:tcPr>
          <w:p w:rsidR="004762F2" w:rsidRPr="00584D61" w:rsidRDefault="004762F2" w:rsidP="00E37F8F">
            <w:pPr>
              <w:jc w:val="center"/>
              <w:rPr>
                <w:rFonts w:ascii="宋体" w:hAnsi="宋体" w:cs="宋体"/>
                <w:szCs w:val="21"/>
              </w:rPr>
            </w:pPr>
            <w:r w:rsidRPr="00584D61">
              <w:rPr>
                <w:rFonts w:ascii="宋体" w:hAnsi="宋体" w:cs="宋体" w:hint="eastAsia"/>
                <w:szCs w:val="21"/>
              </w:rPr>
              <w:t>30%</w:t>
            </w:r>
          </w:p>
        </w:tc>
      </w:tr>
      <w:tr w:rsidR="004762F2" w:rsidRPr="00584D61" w:rsidTr="00E37F8F">
        <w:trPr>
          <w:trHeight w:val="567"/>
          <w:jc w:val="center"/>
        </w:trPr>
        <w:tc>
          <w:tcPr>
            <w:tcW w:w="801" w:type="dxa"/>
            <w:vMerge/>
            <w:tcBorders>
              <w:left w:val="single" w:sz="4" w:space="0" w:color="auto"/>
              <w:right w:val="single" w:sz="4" w:space="0" w:color="auto"/>
            </w:tcBorders>
            <w:vAlign w:val="center"/>
          </w:tcPr>
          <w:p w:rsidR="004762F2" w:rsidRPr="00584D61" w:rsidRDefault="004762F2" w:rsidP="00E37F8F">
            <w:pPr>
              <w:widowControl/>
              <w:jc w:val="center"/>
              <w:textAlignment w:val="center"/>
              <w:rPr>
                <w:rFonts w:ascii="宋体" w:hAnsi="宋体" w:cs="宋体"/>
                <w:kern w:val="0"/>
                <w:szCs w:val="21"/>
              </w:rPr>
            </w:pPr>
          </w:p>
        </w:tc>
        <w:tc>
          <w:tcPr>
            <w:tcW w:w="900" w:type="dxa"/>
            <w:tcBorders>
              <w:top w:val="single" w:sz="4" w:space="0" w:color="auto"/>
              <w:left w:val="single" w:sz="4" w:space="0" w:color="auto"/>
              <w:bottom w:val="single" w:sz="4" w:space="0" w:color="auto"/>
              <w:right w:val="single" w:sz="4" w:space="0" w:color="auto"/>
            </w:tcBorders>
            <w:vAlign w:val="center"/>
          </w:tcPr>
          <w:p w:rsidR="004762F2" w:rsidRPr="00584D61" w:rsidRDefault="004762F2" w:rsidP="00E37F8F">
            <w:pPr>
              <w:widowControl/>
              <w:jc w:val="center"/>
              <w:textAlignment w:val="center"/>
              <w:rPr>
                <w:rFonts w:ascii="宋体" w:hAnsi="宋体" w:cs="宋体"/>
                <w:kern w:val="0"/>
                <w:szCs w:val="21"/>
              </w:rPr>
            </w:pPr>
            <w:r w:rsidRPr="00584D61">
              <w:rPr>
                <w:rFonts w:ascii="宋体" w:hAnsi="宋体" w:cs="仿宋_GB2312" w:hint="eastAsia"/>
                <w:szCs w:val="21"/>
              </w:rPr>
              <w:t>京东</w:t>
            </w:r>
          </w:p>
        </w:tc>
        <w:tc>
          <w:tcPr>
            <w:tcW w:w="1161" w:type="dxa"/>
            <w:tcBorders>
              <w:top w:val="single" w:sz="4" w:space="0" w:color="auto"/>
              <w:left w:val="single" w:sz="4" w:space="0" w:color="auto"/>
              <w:bottom w:val="single" w:sz="4" w:space="0" w:color="auto"/>
              <w:right w:val="single" w:sz="4" w:space="0" w:color="auto"/>
            </w:tcBorders>
            <w:vAlign w:val="center"/>
          </w:tcPr>
          <w:p w:rsidR="004762F2" w:rsidRPr="00584D61" w:rsidRDefault="004762F2" w:rsidP="00E37F8F">
            <w:pPr>
              <w:jc w:val="center"/>
              <w:textAlignment w:val="center"/>
              <w:rPr>
                <w:rFonts w:ascii="宋体" w:hAnsi="宋体" w:cs="宋体"/>
                <w:kern w:val="0"/>
                <w:szCs w:val="21"/>
              </w:rPr>
            </w:pPr>
            <w:r w:rsidRPr="00584D61">
              <w:rPr>
                <w:rFonts w:ascii="宋体" w:hAnsi="宋体" w:cs="宋体" w:hint="eastAsia"/>
                <w:kern w:val="0"/>
                <w:szCs w:val="21"/>
              </w:rPr>
              <w:t>10</w:t>
            </w:r>
          </w:p>
        </w:tc>
        <w:tc>
          <w:tcPr>
            <w:tcW w:w="1230" w:type="dxa"/>
            <w:tcBorders>
              <w:top w:val="single" w:sz="4" w:space="0" w:color="auto"/>
              <w:left w:val="single" w:sz="4" w:space="0" w:color="auto"/>
              <w:bottom w:val="single" w:sz="4" w:space="0" w:color="auto"/>
              <w:right w:val="single" w:sz="4" w:space="0" w:color="auto"/>
            </w:tcBorders>
            <w:vAlign w:val="center"/>
          </w:tcPr>
          <w:p w:rsidR="004762F2" w:rsidRPr="00584D61" w:rsidRDefault="004762F2" w:rsidP="00E37F8F">
            <w:pPr>
              <w:jc w:val="center"/>
              <w:textAlignment w:val="center"/>
              <w:rPr>
                <w:rFonts w:ascii="宋体" w:hAnsi="宋体" w:cs="宋体"/>
                <w:kern w:val="0"/>
                <w:szCs w:val="21"/>
              </w:rPr>
            </w:pPr>
            <w:r w:rsidRPr="00584D61">
              <w:rPr>
                <w:rFonts w:ascii="宋体" w:hAnsi="宋体" w:cs="宋体" w:hint="eastAsia"/>
                <w:kern w:val="0"/>
                <w:szCs w:val="21"/>
              </w:rPr>
              <w:t>5</w:t>
            </w:r>
          </w:p>
        </w:tc>
        <w:tc>
          <w:tcPr>
            <w:tcW w:w="957" w:type="dxa"/>
            <w:tcBorders>
              <w:top w:val="single" w:sz="4" w:space="0" w:color="auto"/>
              <w:left w:val="single" w:sz="4" w:space="0" w:color="auto"/>
              <w:bottom w:val="single" w:sz="4" w:space="0" w:color="auto"/>
              <w:right w:val="single" w:sz="4" w:space="0" w:color="auto"/>
            </w:tcBorders>
            <w:vAlign w:val="center"/>
          </w:tcPr>
          <w:p w:rsidR="004762F2" w:rsidRPr="00584D61" w:rsidRDefault="004762F2" w:rsidP="00E37F8F">
            <w:pPr>
              <w:jc w:val="center"/>
              <w:rPr>
                <w:rFonts w:ascii="宋体" w:hAnsi="宋体" w:cs="宋体"/>
                <w:szCs w:val="21"/>
              </w:rPr>
            </w:pPr>
            <w:r w:rsidRPr="00584D61">
              <w:rPr>
                <w:rFonts w:ascii="宋体" w:hAnsi="宋体" w:cs="宋体" w:hint="eastAsia"/>
                <w:szCs w:val="21"/>
              </w:rPr>
              <w:t>50%</w:t>
            </w:r>
          </w:p>
        </w:tc>
      </w:tr>
      <w:tr w:rsidR="004762F2" w:rsidRPr="00584D61" w:rsidTr="00E37F8F">
        <w:trPr>
          <w:trHeight w:val="567"/>
          <w:jc w:val="center"/>
        </w:trPr>
        <w:tc>
          <w:tcPr>
            <w:tcW w:w="801" w:type="dxa"/>
            <w:vMerge/>
            <w:tcBorders>
              <w:left w:val="single" w:sz="4" w:space="0" w:color="auto"/>
              <w:bottom w:val="single" w:sz="4" w:space="0" w:color="auto"/>
              <w:right w:val="single" w:sz="4" w:space="0" w:color="auto"/>
            </w:tcBorders>
            <w:vAlign w:val="center"/>
          </w:tcPr>
          <w:p w:rsidR="004762F2" w:rsidRPr="00584D61" w:rsidRDefault="004762F2" w:rsidP="00E37F8F">
            <w:pPr>
              <w:widowControl/>
              <w:jc w:val="center"/>
              <w:textAlignment w:val="center"/>
              <w:rPr>
                <w:rFonts w:ascii="宋体" w:hAnsi="宋体" w:cs="宋体"/>
                <w:kern w:val="0"/>
                <w:szCs w:val="21"/>
              </w:rPr>
            </w:pPr>
          </w:p>
        </w:tc>
        <w:tc>
          <w:tcPr>
            <w:tcW w:w="900" w:type="dxa"/>
            <w:tcBorders>
              <w:top w:val="single" w:sz="4" w:space="0" w:color="auto"/>
              <w:left w:val="single" w:sz="4" w:space="0" w:color="auto"/>
              <w:bottom w:val="single" w:sz="4" w:space="0" w:color="auto"/>
              <w:right w:val="single" w:sz="4" w:space="0" w:color="auto"/>
            </w:tcBorders>
            <w:vAlign w:val="center"/>
          </w:tcPr>
          <w:p w:rsidR="004762F2" w:rsidRPr="00584D61" w:rsidRDefault="004762F2" w:rsidP="00E37F8F">
            <w:pPr>
              <w:widowControl/>
              <w:jc w:val="center"/>
              <w:textAlignment w:val="center"/>
              <w:rPr>
                <w:rFonts w:ascii="宋体" w:hAnsi="宋体" w:cs="宋体"/>
                <w:kern w:val="0"/>
                <w:szCs w:val="21"/>
              </w:rPr>
            </w:pPr>
            <w:r w:rsidRPr="00584D61">
              <w:rPr>
                <w:rFonts w:ascii="宋体" w:hAnsi="宋体" w:cs="仿宋_GB2312" w:hint="eastAsia"/>
                <w:szCs w:val="21"/>
              </w:rPr>
              <w:t>1号店</w:t>
            </w:r>
          </w:p>
        </w:tc>
        <w:tc>
          <w:tcPr>
            <w:tcW w:w="1161" w:type="dxa"/>
            <w:tcBorders>
              <w:top w:val="single" w:sz="4" w:space="0" w:color="auto"/>
              <w:left w:val="single" w:sz="4" w:space="0" w:color="auto"/>
              <w:bottom w:val="single" w:sz="4" w:space="0" w:color="auto"/>
              <w:right w:val="single" w:sz="4" w:space="0" w:color="auto"/>
            </w:tcBorders>
            <w:vAlign w:val="center"/>
          </w:tcPr>
          <w:p w:rsidR="004762F2" w:rsidRPr="00584D61" w:rsidRDefault="004762F2" w:rsidP="00E37F8F">
            <w:pPr>
              <w:jc w:val="center"/>
              <w:textAlignment w:val="center"/>
              <w:rPr>
                <w:rFonts w:ascii="宋体" w:hAnsi="宋体" w:cs="宋体"/>
                <w:kern w:val="0"/>
                <w:szCs w:val="21"/>
              </w:rPr>
            </w:pPr>
            <w:r w:rsidRPr="00584D61">
              <w:rPr>
                <w:rFonts w:ascii="宋体" w:hAnsi="宋体" w:cs="宋体" w:hint="eastAsia"/>
                <w:kern w:val="0"/>
                <w:szCs w:val="21"/>
              </w:rPr>
              <w:t>5</w:t>
            </w:r>
          </w:p>
        </w:tc>
        <w:tc>
          <w:tcPr>
            <w:tcW w:w="1230" w:type="dxa"/>
            <w:tcBorders>
              <w:top w:val="single" w:sz="4" w:space="0" w:color="auto"/>
              <w:left w:val="single" w:sz="4" w:space="0" w:color="auto"/>
              <w:bottom w:val="single" w:sz="4" w:space="0" w:color="auto"/>
              <w:right w:val="single" w:sz="4" w:space="0" w:color="auto"/>
            </w:tcBorders>
            <w:vAlign w:val="center"/>
          </w:tcPr>
          <w:p w:rsidR="004762F2" w:rsidRPr="00584D61" w:rsidRDefault="004762F2" w:rsidP="00E37F8F">
            <w:pPr>
              <w:jc w:val="center"/>
              <w:textAlignment w:val="center"/>
              <w:rPr>
                <w:rFonts w:ascii="宋体" w:hAnsi="宋体" w:cs="宋体"/>
                <w:kern w:val="0"/>
                <w:szCs w:val="21"/>
              </w:rPr>
            </w:pPr>
            <w:r w:rsidRPr="00584D61">
              <w:rPr>
                <w:rFonts w:ascii="宋体" w:hAnsi="宋体" w:cs="宋体" w:hint="eastAsia"/>
                <w:kern w:val="0"/>
                <w:szCs w:val="21"/>
              </w:rPr>
              <w:t>0</w:t>
            </w:r>
          </w:p>
        </w:tc>
        <w:tc>
          <w:tcPr>
            <w:tcW w:w="957" w:type="dxa"/>
            <w:tcBorders>
              <w:top w:val="single" w:sz="4" w:space="0" w:color="auto"/>
              <w:left w:val="single" w:sz="4" w:space="0" w:color="auto"/>
              <w:bottom w:val="single" w:sz="4" w:space="0" w:color="auto"/>
              <w:right w:val="single" w:sz="4" w:space="0" w:color="auto"/>
            </w:tcBorders>
            <w:vAlign w:val="center"/>
          </w:tcPr>
          <w:p w:rsidR="004762F2" w:rsidRPr="00584D61" w:rsidRDefault="004762F2" w:rsidP="00E37F8F">
            <w:pPr>
              <w:jc w:val="center"/>
              <w:rPr>
                <w:rFonts w:ascii="宋体" w:hAnsi="宋体" w:cs="宋体"/>
                <w:szCs w:val="21"/>
              </w:rPr>
            </w:pPr>
            <w:r w:rsidRPr="00584D61">
              <w:rPr>
                <w:rFonts w:ascii="宋体" w:hAnsi="宋体" w:cs="宋体" w:hint="eastAsia"/>
                <w:szCs w:val="21"/>
              </w:rPr>
              <w:t>0%</w:t>
            </w:r>
          </w:p>
        </w:tc>
      </w:tr>
      <w:tr w:rsidR="004762F2" w:rsidRPr="00584D61" w:rsidTr="00E37F8F">
        <w:trPr>
          <w:trHeight w:val="567"/>
          <w:jc w:val="center"/>
        </w:trPr>
        <w:tc>
          <w:tcPr>
            <w:tcW w:w="1701" w:type="dxa"/>
            <w:gridSpan w:val="2"/>
            <w:tcBorders>
              <w:top w:val="single" w:sz="4" w:space="0" w:color="auto"/>
              <w:left w:val="single" w:sz="4" w:space="0" w:color="auto"/>
              <w:bottom w:val="single" w:sz="4" w:space="0" w:color="auto"/>
              <w:right w:val="single" w:sz="4" w:space="0" w:color="auto"/>
            </w:tcBorders>
            <w:vAlign w:val="center"/>
          </w:tcPr>
          <w:p w:rsidR="004762F2" w:rsidRPr="00584D61" w:rsidRDefault="004762F2" w:rsidP="00E37F8F">
            <w:pPr>
              <w:widowControl/>
              <w:jc w:val="center"/>
              <w:textAlignment w:val="center"/>
              <w:rPr>
                <w:rFonts w:ascii="宋体" w:hAnsi="宋体" w:cs="宋体"/>
                <w:kern w:val="0"/>
                <w:szCs w:val="21"/>
              </w:rPr>
            </w:pPr>
            <w:r w:rsidRPr="00584D61">
              <w:rPr>
                <w:rFonts w:ascii="宋体" w:hAnsi="宋体" w:cs="宋体" w:hint="eastAsia"/>
                <w:kern w:val="0"/>
                <w:szCs w:val="21"/>
              </w:rPr>
              <w:t>总计</w:t>
            </w:r>
          </w:p>
        </w:tc>
        <w:tc>
          <w:tcPr>
            <w:tcW w:w="1161" w:type="dxa"/>
            <w:tcBorders>
              <w:top w:val="single" w:sz="4" w:space="0" w:color="auto"/>
              <w:left w:val="single" w:sz="4" w:space="0" w:color="auto"/>
              <w:bottom w:val="single" w:sz="4" w:space="0" w:color="auto"/>
              <w:right w:val="single" w:sz="4" w:space="0" w:color="auto"/>
            </w:tcBorders>
            <w:vAlign w:val="center"/>
          </w:tcPr>
          <w:p w:rsidR="004762F2" w:rsidRPr="00584D61" w:rsidRDefault="004762F2" w:rsidP="00E37F8F">
            <w:pPr>
              <w:widowControl/>
              <w:jc w:val="center"/>
              <w:textAlignment w:val="center"/>
              <w:rPr>
                <w:rFonts w:ascii="宋体" w:hAnsi="宋体" w:cs="宋体"/>
                <w:kern w:val="0"/>
                <w:szCs w:val="21"/>
              </w:rPr>
            </w:pPr>
            <w:r w:rsidRPr="00584D61">
              <w:rPr>
                <w:rFonts w:ascii="宋体" w:hAnsi="宋体" w:cs="宋体" w:hint="eastAsia"/>
                <w:kern w:val="0"/>
                <w:szCs w:val="21"/>
              </w:rPr>
              <w:t>50</w:t>
            </w:r>
          </w:p>
        </w:tc>
        <w:tc>
          <w:tcPr>
            <w:tcW w:w="1230" w:type="dxa"/>
            <w:tcBorders>
              <w:top w:val="single" w:sz="4" w:space="0" w:color="auto"/>
              <w:left w:val="single" w:sz="4" w:space="0" w:color="auto"/>
              <w:bottom w:val="single" w:sz="4" w:space="0" w:color="auto"/>
              <w:right w:val="single" w:sz="4" w:space="0" w:color="auto"/>
            </w:tcBorders>
            <w:vAlign w:val="center"/>
          </w:tcPr>
          <w:p w:rsidR="004762F2" w:rsidRPr="00584D61" w:rsidRDefault="004762F2" w:rsidP="00E37F8F">
            <w:pPr>
              <w:widowControl/>
              <w:jc w:val="center"/>
              <w:textAlignment w:val="center"/>
              <w:rPr>
                <w:rFonts w:ascii="宋体" w:hAnsi="宋体" w:cs="宋体"/>
                <w:kern w:val="0"/>
                <w:szCs w:val="21"/>
              </w:rPr>
            </w:pPr>
            <w:r w:rsidRPr="00584D61">
              <w:rPr>
                <w:rFonts w:ascii="宋体" w:hAnsi="宋体" w:cs="宋体" w:hint="eastAsia"/>
                <w:kern w:val="0"/>
                <w:szCs w:val="21"/>
              </w:rPr>
              <w:t>31</w:t>
            </w:r>
          </w:p>
        </w:tc>
        <w:tc>
          <w:tcPr>
            <w:tcW w:w="957" w:type="dxa"/>
            <w:tcBorders>
              <w:top w:val="single" w:sz="4" w:space="0" w:color="auto"/>
              <w:left w:val="single" w:sz="4" w:space="0" w:color="auto"/>
              <w:bottom w:val="single" w:sz="4" w:space="0" w:color="auto"/>
              <w:right w:val="single" w:sz="4" w:space="0" w:color="auto"/>
            </w:tcBorders>
            <w:vAlign w:val="center"/>
          </w:tcPr>
          <w:p w:rsidR="004762F2" w:rsidRPr="00584D61" w:rsidRDefault="004762F2" w:rsidP="00E37F8F">
            <w:pPr>
              <w:jc w:val="center"/>
              <w:rPr>
                <w:rFonts w:ascii="宋体" w:hAnsi="宋体" w:cs="宋体"/>
                <w:szCs w:val="21"/>
              </w:rPr>
            </w:pPr>
            <w:r w:rsidRPr="00584D61">
              <w:rPr>
                <w:rFonts w:ascii="宋体" w:hAnsi="宋体" w:cs="宋体" w:hint="eastAsia"/>
                <w:szCs w:val="21"/>
              </w:rPr>
              <w:t>38%</w:t>
            </w:r>
          </w:p>
        </w:tc>
      </w:tr>
    </w:tbl>
    <w:p w:rsidR="004762F2" w:rsidRPr="00584D61" w:rsidRDefault="004762F2" w:rsidP="004762F2">
      <w:pPr>
        <w:spacing w:line="360" w:lineRule="auto"/>
        <w:ind w:firstLineChars="200" w:firstLine="482"/>
        <w:rPr>
          <w:rFonts w:ascii="宋体" w:hAnsi="宋体" w:cs="黑体"/>
          <w:b/>
          <w:bCs/>
          <w:sz w:val="24"/>
        </w:rPr>
      </w:pPr>
    </w:p>
    <w:p w:rsidR="004762F2" w:rsidRPr="00584D61" w:rsidRDefault="004762F2" w:rsidP="004762F2">
      <w:pPr>
        <w:spacing w:line="360" w:lineRule="auto"/>
        <w:ind w:firstLineChars="200" w:firstLine="482"/>
        <w:rPr>
          <w:rFonts w:ascii="宋体" w:hAnsi="宋体" w:cs="黑体"/>
          <w:b/>
          <w:bCs/>
          <w:sz w:val="24"/>
        </w:rPr>
      </w:pPr>
      <w:r w:rsidRPr="00584D61">
        <w:rPr>
          <w:rFonts w:ascii="宋体" w:hAnsi="宋体" w:cs="黑体" w:hint="eastAsia"/>
          <w:b/>
          <w:bCs/>
          <w:sz w:val="24"/>
        </w:rPr>
        <w:t>三、质量分析</w:t>
      </w:r>
    </w:p>
    <w:p w:rsidR="004762F2" w:rsidRPr="00584D61" w:rsidRDefault="004762F2" w:rsidP="004762F2">
      <w:pPr>
        <w:spacing w:line="360" w:lineRule="auto"/>
        <w:ind w:firstLineChars="196" w:firstLine="472"/>
        <w:rPr>
          <w:rFonts w:ascii="宋体" w:hAnsi="宋体"/>
          <w:b/>
          <w:sz w:val="24"/>
        </w:rPr>
      </w:pPr>
      <w:r w:rsidRPr="00584D61">
        <w:rPr>
          <w:rFonts w:ascii="宋体" w:hAnsi="宋体" w:hint="eastAsia"/>
          <w:b/>
          <w:sz w:val="24"/>
        </w:rPr>
        <w:t>1、</w:t>
      </w:r>
      <w:r w:rsidRPr="00584D61">
        <w:rPr>
          <w:rFonts w:ascii="宋体" w:hAnsi="宋体" w:cs="宋体" w:hint="eastAsia"/>
          <w:b/>
          <w:kern w:val="0"/>
          <w:sz w:val="24"/>
        </w:rPr>
        <w:t>外底耐磨性能</w:t>
      </w:r>
    </w:p>
    <w:p w:rsidR="004762F2" w:rsidRPr="00584D61" w:rsidRDefault="004762F2" w:rsidP="004762F2">
      <w:pPr>
        <w:pStyle w:val="HTML"/>
        <w:spacing w:line="360" w:lineRule="auto"/>
        <w:ind w:firstLineChars="200" w:firstLine="480"/>
        <w:rPr>
          <w:rFonts w:hAnsi="Times New Roman" w:cs="仿宋_GB2312"/>
        </w:rPr>
      </w:pPr>
      <w:r w:rsidRPr="00584D61">
        <w:rPr>
          <w:rFonts w:hint="eastAsia"/>
        </w:rPr>
        <w:t>外底耐磨性能是鞋类产品重要指标之一，也是决定成鞋耐穿性的主要因素。</w:t>
      </w:r>
      <w:r w:rsidRPr="00584D61">
        <w:rPr>
          <w:rFonts w:hAnsi="Times New Roman" w:cs="仿宋_GB2312" w:hint="eastAsia"/>
        </w:rPr>
        <w:t>此外，鞋底防滑花纹磨掉之后也会大大降低鞋底的防滑性能，可能造成滑倒伤害。由于儿童天性活泼好动，走路不同于成年人，鞋底更容易磨损，如果耐磨性能不合格，则会给儿童的健康和安全带来隐患。</w:t>
      </w:r>
    </w:p>
    <w:p w:rsidR="004762F2" w:rsidRPr="00584D61" w:rsidRDefault="004762F2" w:rsidP="004762F2">
      <w:pPr>
        <w:spacing w:line="360" w:lineRule="auto"/>
        <w:ind w:firstLineChars="200" w:firstLine="480"/>
        <w:jc w:val="left"/>
        <w:rPr>
          <w:rFonts w:ascii="宋体" w:hAnsi="宋体"/>
          <w:sz w:val="24"/>
        </w:rPr>
      </w:pPr>
      <w:r w:rsidRPr="00584D61">
        <w:rPr>
          <w:rFonts w:ascii="宋体" w:hAnsi="宋体" w:hint="eastAsia"/>
          <w:sz w:val="24"/>
        </w:rPr>
        <w:t>本次风险监测结果表明，在涉及此项目的38批次样品中有6批次外底耐磨性能不合格。按QB/T4331-2012标准的要求磨痕≤14mm，不合格数据均在16mm左右。</w:t>
      </w:r>
    </w:p>
    <w:p w:rsidR="004762F2" w:rsidRPr="00584D61" w:rsidRDefault="004762F2" w:rsidP="004762F2">
      <w:pPr>
        <w:spacing w:line="360" w:lineRule="auto"/>
        <w:ind w:firstLineChars="200" w:firstLine="480"/>
        <w:jc w:val="left"/>
        <w:rPr>
          <w:rFonts w:ascii="宋体" w:hAnsi="宋体"/>
          <w:sz w:val="24"/>
        </w:rPr>
      </w:pPr>
      <w:r w:rsidRPr="00584D61">
        <w:rPr>
          <w:rFonts w:ascii="宋体" w:hAnsi="宋体" w:hint="eastAsia"/>
          <w:sz w:val="24"/>
        </w:rPr>
        <w:t>外底耐磨性能不合格的鞋其鞋底材料大部分是劣质的发泡材料，还有是较薄的橡胶外底加发泡材料为中底的鞋底材料，当薄层橡胶被磨穿后其耐磨性能较差。图1、2所示是外底耐磨性能不合格的典型样品照片。</w:t>
      </w:r>
    </w:p>
    <w:p w:rsidR="004762F2" w:rsidRPr="00584D61" w:rsidRDefault="004762F2" w:rsidP="004762F2">
      <w:pPr>
        <w:spacing w:line="360" w:lineRule="auto"/>
        <w:jc w:val="center"/>
        <w:rPr>
          <w:rFonts w:ascii="宋体" w:hAnsi="宋体"/>
          <w:sz w:val="24"/>
        </w:rPr>
      </w:pPr>
      <w:r>
        <w:rPr>
          <w:rFonts w:ascii="宋体" w:hAnsi="宋体"/>
          <w:noProof/>
          <w:sz w:val="24"/>
        </w:rPr>
        <w:drawing>
          <wp:inline distT="0" distB="0" distL="0" distR="0">
            <wp:extent cx="2552065" cy="1440180"/>
            <wp:effectExtent l="19050" t="0" r="635" b="0"/>
            <wp:docPr id="2" name="图片 2" descr="IMG_20160506_122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0160506_122318"/>
                    <pic:cNvPicPr>
                      <a:picLocks noChangeAspect="1" noChangeArrowheads="1"/>
                    </pic:cNvPicPr>
                  </pic:nvPicPr>
                  <pic:blipFill>
                    <a:blip r:embed="rId6" cstate="print"/>
                    <a:srcRect/>
                    <a:stretch>
                      <a:fillRect/>
                    </a:stretch>
                  </pic:blipFill>
                  <pic:spPr bwMode="auto">
                    <a:xfrm>
                      <a:off x="0" y="0"/>
                      <a:ext cx="2552065" cy="1440180"/>
                    </a:xfrm>
                    <a:prstGeom prst="rect">
                      <a:avLst/>
                    </a:prstGeom>
                    <a:noFill/>
                    <a:ln w="9525">
                      <a:noFill/>
                      <a:miter lim="800000"/>
                      <a:headEnd/>
                      <a:tailEnd/>
                    </a:ln>
                  </pic:spPr>
                </pic:pic>
              </a:graphicData>
            </a:graphic>
          </wp:inline>
        </w:drawing>
      </w:r>
    </w:p>
    <w:p w:rsidR="004762F2" w:rsidRPr="00584D61" w:rsidRDefault="004762F2" w:rsidP="004762F2">
      <w:pPr>
        <w:adjustRightInd w:val="0"/>
        <w:jc w:val="center"/>
        <w:rPr>
          <w:szCs w:val="21"/>
        </w:rPr>
      </w:pPr>
      <w:r w:rsidRPr="00584D61">
        <w:rPr>
          <w:rFonts w:hint="eastAsia"/>
          <w:szCs w:val="21"/>
        </w:rPr>
        <w:t>图</w:t>
      </w:r>
      <w:r w:rsidRPr="00584D61">
        <w:rPr>
          <w:rFonts w:hint="eastAsia"/>
          <w:szCs w:val="21"/>
        </w:rPr>
        <w:t xml:space="preserve">1 </w:t>
      </w:r>
      <w:r w:rsidRPr="00584D61">
        <w:rPr>
          <w:rFonts w:hint="eastAsia"/>
          <w:szCs w:val="21"/>
        </w:rPr>
        <w:t>劣质发泡材料耐磨后照片</w:t>
      </w:r>
    </w:p>
    <w:p w:rsidR="004762F2" w:rsidRPr="00584D61" w:rsidRDefault="004762F2" w:rsidP="004762F2">
      <w:pPr>
        <w:adjustRightInd w:val="0"/>
        <w:spacing w:line="360" w:lineRule="auto"/>
        <w:jc w:val="center"/>
      </w:pPr>
      <w:r>
        <w:rPr>
          <w:noProof/>
        </w:rPr>
        <w:drawing>
          <wp:inline distT="0" distB="0" distL="0" distR="0">
            <wp:extent cx="2552065" cy="1440180"/>
            <wp:effectExtent l="19050" t="0" r="635" b="0"/>
            <wp:docPr id="1" name="图片 3" descr="IMG_20160506_12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0160506_122139"/>
                    <pic:cNvPicPr>
                      <a:picLocks noChangeAspect="1" noChangeArrowheads="1"/>
                    </pic:cNvPicPr>
                  </pic:nvPicPr>
                  <pic:blipFill>
                    <a:blip r:embed="rId7" cstate="print"/>
                    <a:srcRect/>
                    <a:stretch>
                      <a:fillRect/>
                    </a:stretch>
                  </pic:blipFill>
                  <pic:spPr bwMode="auto">
                    <a:xfrm>
                      <a:off x="0" y="0"/>
                      <a:ext cx="2552065" cy="1440180"/>
                    </a:xfrm>
                    <a:prstGeom prst="rect">
                      <a:avLst/>
                    </a:prstGeom>
                    <a:noFill/>
                    <a:ln w="9525">
                      <a:noFill/>
                      <a:miter lim="800000"/>
                      <a:headEnd/>
                      <a:tailEnd/>
                    </a:ln>
                  </pic:spPr>
                </pic:pic>
              </a:graphicData>
            </a:graphic>
          </wp:inline>
        </w:drawing>
      </w:r>
    </w:p>
    <w:p w:rsidR="004762F2" w:rsidRPr="00584D61" w:rsidRDefault="004762F2" w:rsidP="004762F2">
      <w:pPr>
        <w:adjustRightInd w:val="0"/>
        <w:jc w:val="center"/>
        <w:rPr>
          <w:rFonts w:ascii="宋体" w:hAnsi="宋体"/>
          <w:szCs w:val="21"/>
        </w:rPr>
      </w:pPr>
      <w:r w:rsidRPr="00584D61">
        <w:rPr>
          <w:rFonts w:hint="eastAsia"/>
          <w:szCs w:val="21"/>
        </w:rPr>
        <w:t>图</w:t>
      </w:r>
      <w:r w:rsidRPr="00584D61">
        <w:rPr>
          <w:rFonts w:hint="eastAsia"/>
          <w:szCs w:val="21"/>
        </w:rPr>
        <w:t xml:space="preserve"> 2</w:t>
      </w:r>
      <w:r w:rsidRPr="00584D61">
        <w:rPr>
          <w:rFonts w:hint="eastAsia"/>
          <w:szCs w:val="21"/>
        </w:rPr>
        <w:t>橡胶外底</w:t>
      </w:r>
      <w:r w:rsidRPr="00584D61">
        <w:rPr>
          <w:rFonts w:hint="eastAsia"/>
          <w:szCs w:val="21"/>
        </w:rPr>
        <w:t>+</w:t>
      </w:r>
      <w:r w:rsidRPr="00584D61">
        <w:rPr>
          <w:rFonts w:hint="eastAsia"/>
          <w:szCs w:val="21"/>
        </w:rPr>
        <w:t>发泡中底耐磨后照片</w:t>
      </w:r>
    </w:p>
    <w:p w:rsidR="004762F2" w:rsidRPr="00584D61" w:rsidRDefault="004762F2" w:rsidP="004762F2">
      <w:pPr>
        <w:spacing w:line="360" w:lineRule="auto"/>
        <w:ind w:firstLineChars="196" w:firstLine="472"/>
        <w:rPr>
          <w:b/>
          <w:sz w:val="24"/>
        </w:rPr>
      </w:pPr>
      <w:r w:rsidRPr="00584D61">
        <w:rPr>
          <w:rFonts w:hint="eastAsia"/>
          <w:b/>
          <w:sz w:val="24"/>
        </w:rPr>
        <w:t>2</w:t>
      </w:r>
      <w:r w:rsidRPr="00584D61">
        <w:rPr>
          <w:rFonts w:hint="eastAsia"/>
          <w:b/>
          <w:sz w:val="24"/>
        </w:rPr>
        <w:t>、</w:t>
      </w:r>
      <w:r w:rsidRPr="00584D61">
        <w:rPr>
          <w:rFonts w:ascii="宋体" w:hAnsi="宋体" w:cs="宋体" w:hint="eastAsia"/>
          <w:b/>
          <w:kern w:val="0"/>
          <w:sz w:val="24"/>
        </w:rPr>
        <w:t>成鞋耐折性能</w:t>
      </w:r>
    </w:p>
    <w:p w:rsidR="004762F2" w:rsidRPr="00584D61" w:rsidRDefault="004762F2" w:rsidP="004762F2">
      <w:pPr>
        <w:spacing w:line="360" w:lineRule="auto"/>
        <w:ind w:firstLineChars="200" w:firstLine="480"/>
        <w:rPr>
          <w:rFonts w:ascii="宋体" w:cs="仿宋_GB2312"/>
          <w:kern w:val="0"/>
          <w:sz w:val="24"/>
        </w:rPr>
      </w:pPr>
      <w:r w:rsidRPr="00584D61">
        <w:rPr>
          <w:rFonts w:ascii="宋体" w:cs="仿宋_GB2312" w:hint="eastAsia"/>
          <w:kern w:val="0"/>
          <w:sz w:val="24"/>
        </w:rPr>
        <w:t>耐折性能是成鞋内在品质的主要指标之一，通过模拟人脚连续行走状态而进行的耐折性能测试可以直接反映出鞋子帮面和底材的强度和韧性，以及鞋帮、鞋底和围条等部件之间的结合牢度。鞋号大于等于230mm以上的样品需做此项目。</w:t>
      </w:r>
    </w:p>
    <w:p w:rsidR="004762F2" w:rsidRPr="00584D61" w:rsidRDefault="004762F2" w:rsidP="004762F2">
      <w:pPr>
        <w:spacing w:line="360" w:lineRule="auto"/>
        <w:ind w:firstLineChars="200" w:firstLine="480"/>
        <w:rPr>
          <w:sz w:val="24"/>
        </w:rPr>
      </w:pPr>
      <w:r w:rsidRPr="00584D61">
        <w:rPr>
          <w:rFonts w:hint="eastAsia"/>
          <w:sz w:val="24"/>
        </w:rPr>
        <w:t>本次风险监测只有</w:t>
      </w:r>
      <w:r w:rsidRPr="00584D61">
        <w:rPr>
          <w:rFonts w:hint="eastAsia"/>
          <w:sz w:val="24"/>
        </w:rPr>
        <w:t>1</w:t>
      </w:r>
      <w:r w:rsidRPr="00584D61">
        <w:rPr>
          <w:rFonts w:hint="eastAsia"/>
          <w:sz w:val="24"/>
        </w:rPr>
        <w:t>批次的样品需要进行成鞋耐折性能检测，标准要求耐折试验后底墙、帮底、鞋底开胶≤</w:t>
      </w:r>
      <w:r w:rsidRPr="00584D61">
        <w:rPr>
          <w:rFonts w:hint="eastAsia"/>
          <w:sz w:val="24"/>
        </w:rPr>
        <w:t xml:space="preserve">5.0mm, </w:t>
      </w:r>
      <w:r w:rsidRPr="00584D61">
        <w:rPr>
          <w:rFonts w:hint="eastAsia"/>
          <w:sz w:val="24"/>
        </w:rPr>
        <w:t>该样品试验后左鞋内侧开胶</w:t>
      </w:r>
      <w:r w:rsidRPr="00584D61">
        <w:rPr>
          <w:rFonts w:hint="eastAsia"/>
          <w:sz w:val="24"/>
        </w:rPr>
        <w:t>14.4mm,</w:t>
      </w:r>
      <w:r w:rsidRPr="00584D61">
        <w:rPr>
          <w:rFonts w:hint="eastAsia"/>
          <w:sz w:val="24"/>
        </w:rPr>
        <w:t>右鞋外侧开胶</w:t>
      </w:r>
      <w:r w:rsidRPr="00584D61">
        <w:rPr>
          <w:rFonts w:hint="eastAsia"/>
          <w:sz w:val="24"/>
        </w:rPr>
        <w:t>18.5mm</w:t>
      </w:r>
      <w:r w:rsidRPr="00584D61">
        <w:rPr>
          <w:rFonts w:hint="eastAsia"/>
          <w:sz w:val="24"/>
        </w:rPr>
        <w:t>。图</w:t>
      </w:r>
      <w:r w:rsidRPr="00584D61">
        <w:rPr>
          <w:rFonts w:hint="eastAsia"/>
          <w:sz w:val="24"/>
        </w:rPr>
        <w:t>3</w:t>
      </w:r>
      <w:r w:rsidRPr="00584D61">
        <w:rPr>
          <w:rFonts w:hint="eastAsia"/>
          <w:sz w:val="24"/>
        </w:rPr>
        <w:t>是样品耐折后开胶的照片。</w:t>
      </w:r>
    </w:p>
    <w:p w:rsidR="004762F2" w:rsidRPr="00584D61" w:rsidRDefault="004762F2" w:rsidP="004762F2">
      <w:pPr>
        <w:spacing w:line="360" w:lineRule="auto"/>
        <w:ind w:firstLineChars="200" w:firstLine="480"/>
        <w:rPr>
          <w:sz w:val="24"/>
        </w:rPr>
      </w:pPr>
      <w:r w:rsidRPr="00584D61">
        <w:rPr>
          <w:rFonts w:hint="eastAsia"/>
          <w:sz w:val="24"/>
        </w:rPr>
        <w:t>耐折后若帮底开胶，则直接影响鞋子的使用寿命，其不合格的原因是在加工过程中鞋帮粘合处材料打毛未到位或胶水刷胶过程中有积胶、刷胶不均匀等情况。</w:t>
      </w:r>
    </w:p>
    <w:p w:rsidR="004762F2" w:rsidRPr="00584D61" w:rsidRDefault="004762F2" w:rsidP="004762F2">
      <w:pPr>
        <w:adjustRightInd w:val="0"/>
        <w:jc w:val="center"/>
        <w:rPr>
          <w:sz w:val="24"/>
        </w:rPr>
      </w:pPr>
      <w:r>
        <w:rPr>
          <w:noProof/>
          <w:sz w:val="24"/>
        </w:rPr>
        <w:drawing>
          <wp:inline distT="0" distB="0" distL="0" distR="0">
            <wp:extent cx="2447925" cy="1381125"/>
            <wp:effectExtent l="19050" t="0" r="9525" b="0"/>
            <wp:docPr id="3" name="图片 3"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6"/>
                    <pic:cNvPicPr>
                      <a:picLocks noChangeAspect="1" noChangeArrowheads="1"/>
                    </pic:cNvPicPr>
                  </pic:nvPicPr>
                  <pic:blipFill>
                    <a:blip r:embed="rId8"/>
                    <a:srcRect/>
                    <a:stretch>
                      <a:fillRect/>
                    </a:stretch>
                  </pic:blipFill>
                  <pic:spPr bwMode="auto">
                    <a:xfrm>
                      <a:off x="0" y="0"/>
                      <a:ext cx="2447925" cy="1381125"/>
                    </a:xfrm>
                    <a:prstGeom prst="rect">
                      <a:avLst/>
                    </a:prstGeom>
                    <a:noFill/>
                    <a:ln w="9525">
                      <a:noFill/>
                      <a:miter lim="800000"/>
                      <a:headEnd/>
                      <a:tailEnd/>
                    </a:ln>
                  </pic:spPr>
                </pic:pic>
              </a:graphicData>
            </a:graphic>
          </wp:inline>
        </w:drawing>
      </w:r>
    </w:p>
    <w:p w:rsidR="004762F2" w:rsidRPr="00584D61" w:rsidRDefault="004762F2" w:rsidP="004762F2">
      <w:pPr>
        <w:adjustRightInd w:val="0"/>
        <w:jc w:val="center"/>
        <w:rPr>
          <w:szCs w:val="21"/>
        </w:rPr>
      </w:pPr>
      <w:r w:rsidRPr="00584D61">
        <w:rPr>
          <w:rFonts w:hint="eastAsia"/>
          <w:szCs w:val="21"/>
        </w:rPr>
        <w:t>图</w:t>
      </w:r>
      <w:r w:rsidRPr="00584D61">
        <w:rPr>
          <w:rFonts w:hint="eastAsia"/>
          <w:szCs w:val="21"/>
        </w:rPr>
        <w:t xml:space="preserve"> 3 </w:t>
      </w:r>
      <w:r w:rsidRPr="00584D61">
        <w:rPr>
          <w:rFonts w:hint="eastAsia"/>
          <w:szCs w:val="21"/>
        </w:rPr>
        <w:t>耐折后开胶照片</w:t>
      </w:r>
    </w:p>
    <w:p w:rsidR="004762F2" w:rsidRPr="00584D61" w:rsidRDefault="004762F2" w:rsidP="004762F2">
      <w:pPr>
        <w:spacing w:line="360" w:lineRule="auto"/>
        <w:ind w:firstLineChars="196" w:firstLine="472"/>
        <w:rPr>
          <w:b/>
          <w:sz w:val="24"/>
        </w:rPr>
      </w:pPr>
      <w:r w:rsidRPr="00584D61">
        <w:rPr>
          <w:rFonts w:hint="eastAsia"/>
          <w:b/>
          <w:sz w:val="24"/>
        </w:rPr>
        <w:t>3</w:t>
      </w:r>
      <w:r w:rsidRPr="00584D61">
        <w:rPr>
          <w:rFonts w:hint="eastAsia"/>
          <w:b/>
          <w:sz w:val="24"/>
        </w:rPr>
        <w:t>、</w:t>
      </w:r>
      <w:r w:rsidRPr="00584D61">
        <w:rPr>
          <w:rFonts w:ascii="宋体" w:hAnsi="宋体" w:cs="宋体" w:hint="eastAsia"/>
          <w:b/>
          <w:kern w:val="0"/>
          <w:sz w:val="24"/>
        </w:rPr>
        <w:t>游离或可部分水解甲醛</w:t>
      </w:r>
    </w:p>
    <w:p w:rsidR="004762F2" w:rsidRPr="00584D61" w:rsidRDefault="004762F2" w:rsidP="004762F2">
      <w:pPr>
        <w:spacing w:line="360" w:lineRule="auto"/>
        <w:ind w:firstLineChars="200" w:firstLine="480"/>
        <w:rPr>
          <w:rFonts w:ascii="宋体" w:hAnsi="宋体"/>
          <w:sz w:val="24"/>
        </w:rPr>
      </w:pPr>
      <w:r w:rsidRPr="00584D61">
        <w:rPr>
          <w:rFonts w:ascii="宋体" w:cs="仿宋_GB2312" w:hint="eastAsia"/>
          <w:kern w:val="0"/>
          <w:sz w:val="24"/>
        </w:rPr>
        <w:t>甲醛是一种无色气体，具有毒性，是公认的变态反应原，也是潜在的强致突变物之一。儿童皮肤娇嫩，抵抗力弱，穿着甲醛含量超标的鞋子更容易受到有毒有害物质的侵害，给儿童</w:t>
      </w:r>
      <w:r w:rsidRPr="00584D61">
        <w:rPr>
          <w:rFonts w:ascii="宋体" w:hAnsi="宋体"/>
          <w:sz w:val="24"/>
        </w:rPr>
        <w:t>带来的潜在危害</w:t>
      </w:r>
      <w:r w:rsidRPr="00584D61">
        <w:rPr>
          <w:rFonts w:ascii="宋体" w:hAnsi="宋体" w:hint="eastAsia"/>
          <w:sz w:val="24"/>
        </w:rPr>
        <w:t>。GB 30585-2014标准中对</w:t>
      </w:r>
      <w:r w:rsidRPr="00584D61">
        <w:rPr>
          <w:rFonts w:ascii="宋体" w:hAnsi="宋体" w:cs="宋体" w:hint="eastAsia"/>
          <w:kern w:val="0"/>
          <w:sz w:val="24"/>
        </w:rPr>
        <w:t>甲醛的限量值要求如表5所列。</w:t>
      </w:r>
    </w:p>
    <w:p w:rsidR="004762F2" w:rsidRPr="00584D61" w:rsidRDefault="004762F2" w:rsidP="004762F2">
      <w:pPr>
        <w:spacing w:line="360" w:lineRule="auto"/>
        <w:ind w:firstLineChars="200" w:firstLine="420"/>
        <w:jc w:val="center"/>
        <w:rPr>
          <w:rFonts w:ascii="宋体" w:hAnsi="宋体"/>
          <w:szCs w:val="21"/>
        </w:rPr>
      </w:pPr>
      <w:r w:rsidRPr="00584D61">
        <w:rPr>
          <w:rFonts w:ascii="宋体" w:hAnsi="宋体" w:cs="宋体" w:hint="eastAsia"/>
          <w:kern w:val="0"/>
          <w:szCs w:val="21"/>
        </w:rPr>
        <w:t>表5甲醛限量值要求</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43"/>
        <w:gridCol w:w="1985"/>
        <w:gridCol w:w="2977"/>
      </w:tblGrid>
      <w:tr w:rsidR="004762F2" w:rsidRPr="00584D61" w:rsidTr="00E37F8F">
        <w:tc>
          <w:tcPr>
            <w:tcW w:w="3543" w:type="dxa"/>
          </w:tcPr>
          <w:p w:rsidR="004762F2" w:rsidRPr="00584D61" w:rsidRDefault="004762F2" w:rsidP="00E37F8F">
            <w:pPr>
              <w:spacing w:line="360" w:lineRule="auto"/>
              <w:jc w:val="center"/>
              <w:rPr>
                <w:rFonts w:ascii="宋体" w:hAnsi="宋体"/>
                <w:szCs w:val="21"/>
              </w:rPr>
            </w:pPr>
            <w:r w:rsidRPr="00584D61">
              <w:rPr>
                <w:rFonts w:ascii="宋体" w:hAnsi="宋体" w:hint="eastAsia"/>
                <w:szCs w:val="21"/>
              </w:rPr>
              <w:t>项目</w:t>
            </w:r>
          </w:p>
        </w:tc>
        <w:tc>
          <w:tcPr>
            <w:tcW w:w="1985" w:type="dxa"/>
          </w:tcPr>
          <w:p w:rsidR="004762F2" w:rsidRPr="00584D61" w:rsidRDefault="004762F2" w:rsidP="00E37F8F">
            <w:pPr>
              <w:spacing w:line="360" w:lineRule="auto"/>
              <w:jc w:val="center"/>
              <w:rPr>
                <w:rFonts w:ascii="宋体" w:hAnsi="宋体"/>
                <w:szCs w:val="21"/>
              </w:rPr>
            </w:pPr>
            <w:r w:rsidRPr="00584D61">
              <w:rPr>
                <w:rFonts w:ascii="宋体" w:hAnsi="宋体" w:hint="eastAsia"/>
                <w:szCs w:val="21"/>
              </w:rPr>
              <w:t>指标</w:t>
            </w:r>
          </w:p>
        </w:tc>
        <w:tc>
          <w:tcPr>
            <w:tcW w:w="2977" w:type="dxa"/>
          </w:tcPr>
          <w:p w:rsidR="004762F2" w:rsidRPr="00584D61" w:rsidRDefault="004762F2" w:rsidP="00E37F8F">
            <w:pPr>
              <w:spacing w:line="360" w:lineRule="auto"/>
              <w:jc w:val="center"/>
              <w:rPr>
                <w:rFonts w:ascii="宋体" w:hAnsi="宋体"/>
                <w:szCs w:val="21"/>
              </w:rPr>
            </w:pPr>
            <w:r w:rsidRPr="00584D61">
              <w:rPr>
                <w:rFonts w:ascii="宋体" w:hAnsi="宋体" w:hint="eastAsia"/>
                <w:szCs w:val="21"/>
              </w:rPr>
              <w:t>备注</w:t>
            </w:r>
          </w:p>
        </w:tc>
      </w:tr>
      <w:tr w:rsidR="004762F2" w:rsidRPr="00584D61" w:rsidTr="00E37F8F">
        <w:tc>
          <w:tcPr>
            <w:tcW w:w="3543" w:type="dxa"/>
          </w:tcPr>
          <w:p w:rsidR="004762F2" w:rsidRPr="00584D61" w:rsidRDefault="004762F2" w:rsidP="00E37F8F">
            <w:pPr>
              <w:spacing w:line="360" w:lineRule="auto"/>
              <w:jc w:val="center"/>
              <w:rPr>
                <w:rFonts w:ascii="宋体" w:hAnsi="宋体"/>
                <w:szCs w:val="21"/>
              </w:rPr>
            </w:pPr>
            <w:r w:rsidRPr="00584D61">
              <w:rPr>
                <w:rFonts w:ascii="宋体" w:hAnsi="宋体" w:hint="eastAsia"/>
                <w:szCs w:val="21"/>
              </w:rPr>
              <w:t>A类婴幼儿</w:t>
            </w:r>
          </w:p>
        </w:tc>
        <w:tc>
          <w:tcPr>
            <w:tcW w:w="1985" w:type="dxa"/>
          </w:tcPr>
          <w:p w:rsidR="004762F2" w:rsidRPr="00584D61" w:rsidRDefault="004762F2" w:rsidP="00E37F8F">
            <w:pPr>
              <w:spacing w:line="360" w:lineRule="auto"/>
              <w:jc w:val="center"/>
              <w:rPr>
                <w:rFonts w:ascii="宋体" w:hAnsi="宋体"/>
                <w:szCs w:val="21"/>
              </w:rPr>
            </w:pPr>
            <w:r w:rsidRPr="00584D61">
              <w:rPr>
                <w:rFonts w:hint="eastAsia"/>
                <w:szCs w:val="21"/>
              </w:rPr>
              <w:t>≤</w:t>
            </w:r>
            <w:r w:rsidRPr="00584D61">
              <w:rPr>
                <w:rFonts w:hint="eastAsia"/>
                <w:szCs w:val="21"/>
              </w:rPr>
              <w:t>20</w:t>
            </w:r>
            <w:r w:rsidRPr="00584D61">
              <w:rPr>
                <w:szCs w:val="21"/>
              </w:rPr>
              <w:t>mg/kg</w:t>
            </w:r>
          </w:p>
        </w:tc>
        <w:tc>
          <w:tcPr>
            <w:tcW w:w="2977" w:type="dxa"/>
          </w:tcPr>
          <w:p w:rsidR="004762F2" w:rsidRPr="00584D61" w:rsidRDefault="004762F2" w:rsidP="00E37F8F">
            <w:pPr>
              <w:spacing w:line="360" w:lineRule="auto"/>
              <w:jc w:val="center"/>
              <w:rPr>
                <w:rFonts w:ascii="宋体" w:hAnsi="宋体"/>
                <w:szCs w:val="21"/>
              </w:rPr>
            </w:pPr>
          </w:p>
        </w:tc>
      </w:tr>
      <w:tr w:rsidR="004762F2" w:rsidRPr="00584D61" w:rsidTr="00E37F8F">
        <w:tc>
          <w:tcPr>
            <w:tcW w:w="3543" w:type="dxa"/>
          </w:tcPr>
          <w:p w:rsidR="004762F2" w:rsidRPr="00584D61" w:rsidRDefault="004762F2" w:rsidP="00E37F8F">
            <w:pPr>
              <w:spacing w:line="360" w:lineRule="auto"/>
              <w:jc w:val="center"/>
              <w:rPr>
                <w:rFonts w:ascii="宋体" w:hAnsi="宋体"/>
                <w:szCs w:val="21"/>
              </w:rPr>
            </w:pPr>
            <w:r w:rsidRPr="00584D61">
              <w:rPr>
                <w:rFonts w:ascii="宋体" w:hAnsi="宋体" w:hint="eastAsia"/>
                <w:szCs w:val="21"/>
              </w:rPr>
              <w:t>B类(儿童旅游鞋直接与脚材料)</w:t>
            </w:r>
          </w:p>
        </w:tc>
        <w:tc>
          <w:tcPr>
            <w:tcW w:w="1985" w:type="dxa"/>
          </w:tcPr>
          <w:p w:rsidR="004762F2" w:rsidRPr="00584D61" w:rsidRDefault="004762F2" w:rsidP="00E37F8F">
            <w:pPr>
              <w:spacing w:line="360" w:lineRule="auto"/>
              <w:jc w:val="center"/>
              <w:rPr>
                <w:rFonts w:ascii="宋体" w:hAnsi="宋体"/>
                <w:szCs w:val="21"/>
              </w:rPr>
            </w:pPr>
            <w:r w:rsidRPr="00584D61">
              <w:rPr>
                <w:rFonts w:hint="eastAsia"/>
                <w:szCs w:val="21"/>
              </w:rPr>
              <w:t>≤</w:t>
            </w:r>
            <w:r w:rsidRPr="00584D61">
              <w:rPr>
                <w:rFonts w:hint="eastAsia"/>
                <w:szCs w:val="21"/>
              </w:rPr>
              <w:t>75</w:t>
            </w:r>
            <w:r w:rsidRPr="00584D61">
              <w:rPr>
                <w:szCs w:val="21"/>
              </w:rPr>
              <w:t>mg/kg</w:t>
            </w:r>
          </w:p>
        </w:tc>
        <w:tc>
          <w:tcPr>
            <w:tcW w:w="2977" w:type="dxa"/>
          </w:tcPr>
          <w:p w:rsidR="004762F2" w:rsidRPr="00584D61" w:rsidRDefault="004762F2" w:rsidP="00E37F8F">
            <w:pPr>
              <w:spacing w:line="360" w:lineRule="auto"/>
              <w:jc w:val="center"/>
              <w:rPr>
                <w:rFonts w:ascii="宋体" w:hAnsi="宋体"/>
                <w:szCs w:val="21"/>
              </w:rPr>
            </w:pPr>
            <w:r w:rsidRPr="00584D61">
              <w:rPr>
                <w:rFonts w:ascii="宋体" w:hAnsi="宋体" w:hint="eastAsia"/>
                <w:szCs w:val="21"/>
              </w:rPr>
              <w:t>同QB/T4331-2012要求</w:t>
            </w:r>
          </w:p>
        </w:tc>
      </w:tr>
      <w:tr w:rsidR="004762F2" w:rsidRPr="00584D61" w:rsidTr="00E37F8F">
        <w:tc>
          <w:tcPr>
            <w:tcW w:w="3543" w:type="dxa"/>
          </w:tcPr>
          <w:p w:rsidR="004762F2" w:rsidRPr="00584D61" w:rsidRDefault="004762F2" w:rsidP="00E37F8F">
            <w:pPr>
              <w:spacing w:line="360" w:lineRule="auto"/>
              <w:jc w:val="center"/>
              <w:rPr>
                <w:rFonts w:ascii="宋体" w:hAnsi="宋体"/>
                <w:szCs w:val="21"/>
              </w:rPr>
            </w:pPr>
            <w:r w:rsidRPr="00584D61">
              <w:rPr>
                <w:rFonts w:ascii="宋体" w:hAnsi="宋体" w:hint="eastAsia"/>
                <w:szCs w:val="21"/>
              </w:rPr>
              <w:t>C类（不与脚接触的材料）</w:t>
            </w:r>
          </w:p>
        </w:tc>
        <w:tc>
          <w:tcPr>
            <w:tcW w:w="1985" w:type="dxa"/>
          </w:tcPr>
          <w:p w:rsidR="004762F2" w:rsidRPr="00584D61" w:rsidRDefault="004762F2" w:rsidP="00E37F8F">
            <w:pPr>
              <w:spacing w:line="360" w:lineRule="auto"/>
              <w:jc w:val="center"/>
              <w:rPr>
                <w:rFonts w:ascii="宋体" w:hAnsi="宋体"/>
                <w:szCs w:val="21"/>
              </w:rPr>
            </w:pPr>
            <w:r w:rsidRPr="00584D61">
              <w:rPr>
                <w:rFonts w:hint="eastAsia"/>
                <w:szCs w:val="21"/>
              </w:rPr>
              <w:t>≤</w:t>
            </w:r>
            <w:r w:rsidRPr="00584D61">
              <w:rPr>
                <w:rFonts w:hint="eastAsia"/>
                <w:szCs w:val="21"/>
              </w:rPr>
              <w:t>300</w:t>
            </w:r>
            <w:r w:rsidRPr="00584D61">
              <w:rPr>
                <w:szCs w:val="21"/>
              </w:rPr>
              <w:t xml:space="preserve"> mg/kg</w:t>
            </w:r>
          </w:p>
        </w:tc>
        <w:tc>
          <w:tcPr>
            <w:tcW w:w="2977" w:type="dxa"/>
          </w:tcPr>
          <w:p w:rsidR="004762F2" w:rsidRPr="00584D61" w:rsidRDefault="004762F2" w:rsidP="00E37F8F">
            <w:pPr>
              <w:spacing w:line="360" w:lineRule="auto"/>
              <w:jc w:val="center"/>
              <w:rPr>
                <w:rFonts w:ascii="宋体" w:hAnsi="宋体"/>
                <w:szCs w:val="21"/>
              </w:rPr>
            </w:pPr>
            <w:r w:rsidRPr="00584D61">
              <w:rPr>
                <w:rFonts w:ascii="宋体" w:hAnsi="宋体" w:hint="eastAsia"/>
                <w:szCs w:val="21"/>
              </w:rPr>
              <w:t>同QB/T4331-2012要求</w:t>
            </w:r>
          </w:p>
        </w:tc>
      </w:tr>
    </w:tbl>
    <w:p w:rsidR="004762F2" w:rsidRPr="00584D61" w:rsidRDefault="004762F2" w:rsidP="004762F2">
      <w:pPr>
        <w:spacing w:line="360" w:lineRule="auto"/>
        <w:ind w:firstLineChars="200" w:firstLine="480"/>
        <w:rPr>
          <w:rFonts w:ascii="宋体" w:hAnsi="宋体"/>
          <w:sz w:val="24"/>
        </w:rPr>
      </w:pPr>
      <w:r w:rsidRPr="00584D61">
        <w:rPr>
          <w:rFonts w:ascii="宋体" w:hAnsi="宋体" w:hint="eastAsia"/>
          <w:sz w:val="24"/>
        </w:rPr>
        <w:t>由此可见，2016年1月1日正式实施的国家强制性标准</w:t>
      </w:r>
      <w:r w:rsidRPr="00584D61">
        <w:rPr>
          <w:rFonts w:ascii="宋体" w:hAnsi="宋体"/>
          <w:sz w:val="24"/>
        </w:rPr>
        <w:t xml:space="preserve">GB 30585-2014 </w:t>
      </w:r>
      <w:r w:rsidRPr="00584D61">
        <w:rPr>
          <w:rFonts w:ascii="宋体" w:hAnsi="宋体" w:hint="eastAsia"/>
          <w:sz w:val="24"/>
        </w:rPr>
        <w:t>《儿童鞋安全技术规范》对婴幼儿鞋的甲醛提出了更严格的要求。本次抽查的50批次样品，</w:t>
      </w:r>
      <w:r w:rsidRPr="00584D61">
        <w:rPr>
          <w:rFonts w:ascii="宋体" w:hAnsi="宋体" w:cs="宋体" w:hint="eastAsia"/>
          <w:kern w:val="0"/>
          <w:sz w:val="24"/>
        </w:rPr>
        <w:t>游离或可部分水解甲醛项目</w:t>
      </w:r>
      <w:r w:rsidRPr="00584D61">
        <w:rPr>
          <w:rFonts w:ascii="宋体" w:hAnsi="宋体" w:hint="eastAsia"/>
          <w:sz w:val="24"/>
        </w:rPr>
        <w:t>有3批次不合格，均为婴幼儿鞋。</w:t>
      </w:r>
    </w:p>
    <w:p w:rsidR="004762F2" w:rsidRPr="00584D61" w:rsidRDefault="004762F2" w:rsidP="004762F2">
      <w:pPr>
        <w:spacing w:line="360" w:lineRule="auto"/>
        <w:ind w:firstLineChars="200" w:firstLine="480"/>
        <w:rPr>
          <w:rFonts w:ascii="宋体" w:hAnsi="宋体"/>
          <w:sz w:val="24"/>
        </w:rPr>
      </w:pPr>
      <w:r w:rsidRPr="00584D61">
        <w:rPr>
          <w:rFonts w:ascii="宋体" w:hAnsi="宋体" w:hint="eastAsia"/>
          <w:sz w:val="24"/>
        </w:rPr>
        <w:t>本次3批次不合格儿童旅游鞋的材料均为皮革，皮革中的甲醛来自于皮革在鞣制工艺中使用的含有甲醛的合成鞣剂、助剂和交联剂。</w:t>
      </w:r>
    </w:p>
    <w:p w:rsidR="004762F2" w:rsidRPr="00584D61" w:rsidRDefault="004762F2" w:rsidP="004762F2">
      <w:pPr>
        <w:spacing w:line="360" w:lineRule="auto"/>
        <w:ind w:firstLineChars="200" w:firstLine="482"/>
        <w:rPr>
          <w:b/>
          <w:sz w:val="24"/>
        </w:rPr>
      </w:pPr>
      <w:r w:rsidRPr="00584D61">
        <w:rPr>
          <w:rFonts w:hint="eastAsia"/>
          <w:b/>
          <w:sz w:val="24"/>
        </w:rPr>
        <w:t>4</w:t>
      </w:r>
      <w:r w:rsidRPr="00584D61">
        <w:rPr>
          <w:rFonts w:hint="eastAsia"/>
          <w:b/>
          <w:sz w:val="24"/>
        </w:rPr>
        <w:t>、</w:t>
      </w:r>
      <w:r w:rsidRPr="00584D61">
        <w:rPr>
          <w:rFonts w:ascii="宋体" w:hAnsi="宋体" w:cs="宋体" w:hint="eastAsia"/>
          <w:b/>
          <w:kern w:val="0"/>
          <w:sz w:val="24"/>
        </w:rPr>
        <w:t>标识</w:t>
      </w:r>
    </w:p>
    <w:p w:rsidR="004762F2" w:rsidRPr="00584D61" w:rsidRDefault="004762F2" w:rsidP="004762F2">
      <w:pPr>
        <w:spacing w:line="360" w:lineRule="auto"/>
        <w:ind w:firstLineChars="200" w:firstLine="480"/>
        <w:rPr>
          <w:rFonts w:ascii="宋体" w:hAnsi="宋体"/>
          <w:sz w:val="24"/>
        </w:rPr>
      </w:pPr>
      <w:r w:rsidRPr="00584D61">
        <w:rPr>
          <w:rFonts w:ascii="宋体" w:hAnsi="宋体" w:hint="eastAsia"/>
          <w:sz w:val="24"/>
        </w:rPr>
        <w:t>产品标识能反映出产品的基本属性、生产者信息、三包规定等信息，规范的产品标识有助于消费者了解产品属性，为购买产品提供参考信息，能指导消费者正确地使用产品，并能为消费者后续维权提供依据。另一方面，规范的产品标识也是产品可追溯性的基本保证，一旦产品发生质量事故，可通过产品标识追根溯源，以最快速度召回问题产品，把损害降到最低程度。</w:t>
      </w:r>
    </w:p>
    <w:p w:rsidR="004762F2" w:rsidRPr="00584D61" w:rsidRDefault="004762F2" w:rsidP="004762F2">
      <w:pPr>
        <w:spacing w:line="360" w:lineRule="auto"/>
        <w:ind w:firstLineChars="200" w:firstLine="480"/>
        <w:rPr>
          <w:sz w:val="24"/>
        </w:rPr>
      </w:pPr>
      <w:r w:rsidRPr="00584D61">
        <w:rPr>
          <w:rFonts w:hint="eastAsia"/>
          <w:sz w:val="24"/>
        </w:rPr>
        <w:t>本次风险监测</w:t>
      </w:r>
      <w:r w:rsidRPr="00584D61">
        <w:rPr>
          <w:rFonts w:hint="eastAsia"/>
          <w:sz w:val="24"/>
        </w:rPr>
        <w:t>50</w:t>
      </w:r>
      <w:r w:rsidRPr="00584D61">
        <w:rPr>
          <w:rFonts w:hint="eastAsia"/>
          <w:sz w:val="24"/>
        </w:rPr>
        <w:t>批次儿童旅游鞋中，有</w:t>
      </w:r>
      <w:r w:rsidRPr="00584D61">
        <w:rPr>
          <w:rFonts w:hint="eastAsia"/>
          <w:sz w:val="24"/>
        </w:rPr>
        <w:t>29</w:t>
      </w:r>
      <w:r w:rsidRPr="00584D61">
        <w:rPr>
          <w:rFonts w:hint="eastAsia"/>
          <w:sz w:val="24"/>
        </w:rPr>
        <w:t>批次标识项目不合格。按</w:t>
      </w:r>
      <w:r w:rsidRPr="00584D61">
        <w:rPr>
          <w:rFonts w:hint="eastAsia"/>
          <w:sz w:val="24"/>
        </w:rPr>
        <w:t>2014</w:t>
      </w:r>
      <w:r w:rsidRPr="00584D61">
        <w:rPr>
          <w:rFonts w:hint="eastAsia"/>
          <w:sz w:val="24"/>
        </w:rPr>
        <w:t>年</w:t>
      </w:r>
      <w:r w:rsidRPr="00584D61">
        <w:rPr>
          <w:rFonts w:hint="eastAsia"/>
          <w:sz w:val="24"/>
        </w:rPr>
        <w:t>7</w:t>
      </w:r>
      <w:r w:rsidRPr="00584D61">
        <w:rPr>
          <w:rFonts w:hint="eastAsia"/>
          <w:sz w:val="24"/>
        </w:rPr>
        <w:t>月</w:t>
      </w:r>
      <w:r w:rsidRPr="00584D61">
        <w:rPr>
          <w:rFonts w:hint="eastAsia"/>
          <w:sz w:val="24"/>
        </w:rPr>
        <w:t>1</w:t>
      </w:r>
      <w:r w:rsidRPr="00584D61">
        <w:rPr>
          <w:rFonts w:hint="eastAsia"/>
          <w:sz w:val="24"/>
        </w:rPr>
        <w:t>日实施的</w:t>
      </w:r>
      <w:r w:rsidRPr="00584D61">
        <w:rPr>
          <w:rFonts w:hint="eastAsia"/>
          <w:sz w:val="24"/>
        </w:rPr>
        <w:t>QB/T2673-2013</w:t>
      </w:r>
      <w:r w:rsidRPr="00584D61">
        <w:rPr>
          <w:rFonts w:hint="eastAsia"/>
          <w:sz w:val="24"/>
        </w:rPr>
        <w:t>《鞋类产品标识》的要求，将标识分鞋上和内包装两个部分。鞋上标识不合格的情况有中国鞋号标识不准确或未标识货号；内包装上标识不合格的情况有未标识产地或生产日期、中国鞋号标识不准确、使用作废执行标准或不适用标准等。</w:t>
      </w:r>
      <w:r w:rsidRPr="00584D61">
        <w:rPr>
          <w:rFonts w:hint="eastAsia"/>
          <w:sz w:val="24"/>
        </w:rPr>
        <w:t>QB/T4331-2012</w:t>
      </w:r>
      <w:r w:rsidRPr="00584D61">
        <w:rPr>
          <w:rFonts w:hint="eastAsia"/>
          <w:sz w:val="24"/>
        </w:rPr>
        <w:t>《儿童旅游鞋》标准已执行多年，但在检测中发现很多样品仍然在使用作废的</w:t>
      </w:r>
      <w:r w:rsidRPr="00584D61">
        <w:rPr>
          <w:rFonts w:hint="eastAsia"/>
          <w:sz w:val="24"/>
        </w:rPr>
        <w:t>QB/T15107-2005</w:t>
      </w:r>
      <w:r w:rsidRPr="00584D61">
        <w:rPr>
          <w:rFonts w:hint="eastAsia"/>
          <w:sz w:val="24"/>
        </w:rPr>
        <w:t>《旅游鞋》标准。图</w:t>
      </w:r>
      <w:r w:rsidRPr="00584D61">
        <w:rPr>
          <w:rFonts w:hint="eastAsia"/>
          <w:sz w:val="24"/>
        </w:rPr>
        <w:t>4</w:t>
      </w:r>
      <w:r w:rsidRPr="00584D61">
        <w:rPr>
          <w:rFonts w:hint="eastAsia"/>
          <w:sz w:val="24"/>
        </w:rPr>
        <w:t>、</w:t>
      </w:r>
      <w:r w:rsidRPr="00584D61">
        <w:rPr>
          <w:rFonts w:hint="eastAsia"/>
          <w:sz w:val="24"/>
        </w:rPr>
        <w:t>5</w:t>
      </w:r>
      <w:r w:rsidRPr="00584D61">
        <w:rPr>
          <w:rFonts w:hint="eastAsia"/>
          <w:sz w:val="24"/>
        </w:rPr>
        <w:t>、</w:t>
      </w:r>
      <w:r w:rsidRPr="00584D61">
        <w:rPr>
          <w:rFonts w:hint="eastAsia"/>
          <w:sz w:val="24"/>
        </w:rPr>
        <w:t>6</w:t>
      </w:r>
      <w:r w:rsidRPr="00584D61">
        <w:rPr>
          <w:rFonts w:hint="eastAsia"/>
          <w:sz w:val="24"/>
        </w:rPr>
        <w:t>为标识项目不合格的典型照片。</w:t>
      </w:r>
    </w:p>
    <w:p w:rsidR="004762F2" w:rsidRPr="00584D61" w:rsidRDefault="004762F2" w:rsidP="004762F2">
      <w:pPr>
        <w:spacing w:line="360" w:lineRule="auto"/>
        <w:ind w:firstLineChars="200" w:firstLine="480"/>
        <w:jc w:val="center"/>
        <w:rPr>
          <w:sz w:val="24"/>
        </w:rPr>
      </w:pPr>
      <w:r>
        <w:rPr>
          <w:noProof/>
          <w:sz w:val="24"/>
        </w:rPr>
        <w:drawing>
          <wp:inline distT="0" distB="0" distL="0" distR="0">
            <wp:extent cx="2162175" cy="1219200"/>
            <wp:effectExtent l="19050" t="0" r="9525" b="0"/>
            <wp:docPr id="4" name="图片 4"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08"/>
                    <pic:cNvPicPr>
                      <a:picLocks noChangeAspect="1" noChangeArrowheads="1"/>
                    </pic:cNvPicPr>
                  </pic:nvPicPr>
                  <pic:blipFill>
                    <a:blip r:embed="rId9"/>
                    <a:srcRect/>
                    <a:stretch>
                      <a:fillRect/>
                    </a:stretch>
                  </pic:blipFill>
                  <pic:spPr bwMode="auto">
                    <a:xfrm>
                      <a:off x="0" y="0"/>
                      <a:ext cx="2162175" cy="1219200"/>
                    </a:xfrm>
                    <a:prstGeom prst="rect">
                      <a:avLst/>
                    </a:prstGeom>
                    <a:noFill/>
                    <a:ln w="9525">
                      <a:noFill/>
                      <a:miter lim="800000"/>
                      <a:headEnd/>
                      <a:tailEnd/>
                    </a:ln>
                  </pic:spPr>
                </pic:pic>
              </a:graphicData>
            </a:graphic>
          </wp:inline>
        </w:drawing>
      </w:r>
    </w:p>
    <w:p w:rsidR="004762F2" w:rsidRPr="00584D61" w:rsidRDefault="004762F2" w:rsidP="004762F2">
      <w:pPr>
        <w:spacing w:line="360" w:lineRule="auto"/>
        <w:ind w:firstLineChars="200" w:firstLine="420"/>
        <w:jc w:val="center"/>
        <w:rPr>
          <w:noProof/>
          <w:szCs w:val="21"/>
        </w:rPr>
      </w:pPr>
      <w:r w:rsidRPr="00584D61">
        <w:rPr>
          <w:rFonts w:hint="eastAsia"/>
          <w:szCs w:val="21"/>
        </w:rPr>
        <w:t>图</w:t>
      </w:r>
      <w:r w:rsidRPr="00584D61">
        <w:rPr>
          <w:rFonts w:hint="eastAsia"/>
          <w:szCs w:val="21"/>
        </w:rPr>
        <w:t>4</w:t>
      </w:r>
      <w:r w:rsidRPr="00584D61">
        <w:rPr>
          <w:rFonts w:hint="eastAsia"/>
          <w:szCs w:val="21"/>
        </w:rPr>
        <w:t>鞋内无中国鞋号及货号</w:t>
      </w:r>
    </w:p>
    <w:p w:rsidR="004762F2" w:rsidRPr="00584D61" w:rsidRDefault="004762F2" w:rsidP="004762F2">
      <w:pPr>
        <w:spacing w:line="360" w:lineRule="auto"/>
        <w:ind w:firstLineChars="250" w:firstLine="600"/>
        <w:jc w:val="left"/>
        <w:rPr>
          <w:noProof/>
          <w:sz w:val="24"/>
        </w:rPr>
      </w:pPr>
      <w:r>
        <w:rPr>
          <w:noProof/>
          <w:sz w:val="24"/>
        </w:rPr>
        <w:drawing>
          <wp:inline distT="0" distB="0" distL="0" distR="0">
            <wp:extent cx="1323975" cy="1590675"/>
            <wp:effectExtent l="19050" t="0" r="9525" b="0"/>
            <wp:docPr id="5" name="图片 5" descr="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9"/>
                    <pic:cNvPicPr>
                      <a:picLocks noChangeAspect="1" noChangeArrowheads="1"/>
                    </pic:cNvPicPr>
                  </pic:nvPicPr>
                  <pic:blipFill>
                    <a:blip r:embed="rId10"/>
                    <a:srcRect l="14597" t="2873" r="45453" b="33444"/>
                    <a:stretch>
                      <a:fillRect/>
                    </a:stretch>
                  </pic:blipFill>
                  <pic:spPr bwMode="auto">
                    <a:xfrm>
                      <a:off x="0" y="0"/>
                      <a:ext cx="1323975" cy="1590675"/>
                    </a:xfrm>
                    <a:prstGeom prst="rect">
                      <a:avLst/>
                    </a:prstGeom>
                    <a:noFill/>
                    <a:ln w="9525">
                      <a:noFill/>
                      <a:miter lim="800000"/>
                      <a:headEnd/>
                      <a:tailEnd/>
                    </a:ln>
                  </pic:spPr>
                </pic:pic>
              </a:graphicData>
            </a:graphic>
          </wp:inline>
        </w:drawing>
      </w:r>
      <w:r w:rsidRPr="00584D61">
        <w:rPr>
          <w:rFonts w:hint="eastAsia"/>
          <w:noProof/>
          <w:sz w:val="24"/>
        </w:rPr>
        <w:t xml:space="preserve">      </w:t>
      </w:r>
      <w:r>
        <w:rPr>
          <w:noProof/>
          <w:sz w:val="24"/>
        </w:rPr>
        <w:drawing>
          <wp:inline distT="0" distB="0" distL="0" distR="0">
            <wp:extent cx="3495675" cy="1543050"/>
            <wp:effectExtent l="19050" t="0" r="9525" b="0"/>
            <wp:docPr id="6" name="图片 6" descr="image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11"/>
                    <pic:cNvPicPr>
                      <a:picLocks noChangeAspect="1" noChangeArrowheads="1"/>
                    </pic:cNvPicPr>
                  </pic:nvPicPr>
                  <pic:blipFill>
                    <a:blip r:embed="rId11"/>
                    <a:srcRect l="1428" t="11905" b="18051"/>
                    <a:stretch>
                      <a:fillRect/>
                    </a:stretch>
                  </pic:blipFill>
                  <pic:spPr bwMode="auto">
                    <a:xfrm>
                      <a:off x="0" y="0"/>
                      <a:ext cx="3495675" cy="1543050"/>
                    </a:xfrm>
                    <a:prstGeom prst="rect">
                      <a:avLst/>
                    </a:prstGeom>
                    <a:noFill/>
                    <a:ln w="9525">
                      <a:noFill/>
                      <a:miter lim="800000"/>
                      <a:headEnd/>
                      <a:tailEnd/>
                    </a:ln>
                  </pic:spPr>
                </pic:pic>
              </a:graphicData>
            </a:graphic>
          </wp:inline>
        </w:drawing>
      </w:r>
    </w:p>
    <w:p w:rsidR="004762F2" w:rsidRPr="00584D61" w:rsidRDefault="004762F2" w:rsidP="004762F2">
      <w:pPr>
        <w:spacing w:line="360" w:lineRule="auto"/>
        <w:ind w:firstLineChars="400" w:firstLine="840"/>
        <w:rPr>
          <w:noProof/>
          <w:szCs w:val="21"/>
        </w:rPr>
      </w:pPr>
      <w:r w:rsidRPr="00584D61">
        <w:rPr>
          <w:rFonts w:hint="eastAsia"/>
          <w:noProof/>
          <w:szCs w:val="21"/>
        </w:rPr>
        <w:t>图</w:t>
      </w:r>
      <w:r w:rsidRPr="00584D61">
        <w:rPr>
          <w:rFonts w:hint="eastAsia"/>
          <w:noProof/>
          <w:szCs w:val="21"/>
        </w:rPr>
        <w:t>5</w:t>
      </w:r>
      <w:r w:rsidRPr="00584D61">
        <w:rPr>
          <w:rFonts w:hint="eastAsia"/>
          <w:noProof/>
          <w:szCs w:val="21"/>
        </w:rPr>
        <w:t>使用作废标准</w:t>
      </w:r>
      <w:r w:rsidRPr="00584D61">
        <w:rPr>
          <w:rFonts w:hint="eastAsia"/>
          <w:noProof/>
          <w:szCs w:val="21"/>
        </w:rPr>
        <w:t xml:space="preserve">                            </w:t>
      </w:r>
      <w:r w:rsidRPr="00584D61">
        <w:rPr>
          <w:rFonts w:hint="eastAsia"/>
          <w:noProof/>
          <w:szCs w:val="21"/>
        </w:rPr>
        <w:t>图</w:t>
      </w:r>
      <w:r w:rsidRPr="00584D61">
        <w:rPr>
          <w:rFonts w:hint="eastAsia"/>
          <w:noProof/>
          <w:szCs w:val="21"/>
        </w:rPr>
        <w:t>6</w:t>
      </w:r>
      <w:r w:rsidRPr="00584D61">
        <w:rPr>
          <w:rFonts w:hint="eastAsia"/>
          <w:noProof/>
          <w:szCs w:val="21"/>
        </w:rPr>
        <w:t>标识多处错误</w:t>
      </w:r>
    </w:p>
    <w:p w:rsidR="004762F2" w:rsidRPr="00584D61" w:rsidRDefault="004762F2" w:rsidP="004762F2">
      <w:pPr>
        <w:spacing w:line="360" w:lineRule="auto"/>
        <w:ind w:firstLineChars="200" w:firstLine="482"/>
        <w:rPr>
          <w:b/>
          <w:sz w:val="24"/>
        </w:rPr>
      </w:pPr>
      <w:r w:rsidRPr="00584D61">
        <w:rPr>
          <w:rFonts w:hint="eastAsia"/>
          <w:b/>
          <w:sz w:val="24"/>
        </w:rPr>
        <w:t>四、</w:t>
      </w:r>
      <w:r w:rsidRPr="00584D61">
        <w:rPr>
          <w:rFonts w:ascii="宋体" w:hAnsi="宋体" w:cs="黑体" w:hint="eastAsia"/>
          <w:b/>
          <w:bCs/>
          <w:sz w:val="24"/>
        </w:rPr>
        <w:t>消费提示</w:t>
      </w:r>
    </w:p>
    <w:p w:rsidR="004762F2" w:rsidRPr="00584D61" w:rsidRDefault="004762F2" w:rsidP="004762F2">
      <w:pPr>
        <w:spacing w:line="360" w:lineRule="auto"/>
        <w:ind w:firstLineChars="200" w:firstLine="480"/>
        <w:rPr>
          <w:sz w:val="24"/>
        </w:rPr>
      </w:pPr>
      <w:r w:rsidRPr="00584D61">
        <w:rPr>
          <w:rFonts w:hint="eastAsia"/>
          <w:sz w:val="24"/>
        </w:rPr>
        <w:t>童鞋的选购应注意以下几点：</w:t>
      </w:r>
    </w:p>
    <w:p w:rsidR="004762F2" w:rsidRPr="00584D61" w:rsidRDefault="004762F2" w:rsidP="004762F2">
      <w:pPr>
        <w:spacing w:line="360" w:lineRule="auto"/>
        <w:ind w:firstLineChars="200" w:firstLine="480"/>
        <w:rPr>
          <w:sz w:val="24"/>
        </w:rPr>
      </w:pPr>
      <w:r w:rsidRPr="00584D61">
        <w:rPr>
          <w:rFonts w:hint="eastAsia"/>
          <w:sz w:val="24"/>
        </w:rPr>
        <w:t>1</w:t>
      </w:r>
      <w:r w:rsidRPr="00584D61">
        <w:rPr>
          <w:rFonts w:hint="eastAsia"/>
          <w:sz w:val="24"/>
        </w:rPr>
        <w:t>、购买儿童鞋时，</w:t>
      </w:r>
      <w:r w:rsidRPr="00584D61">
        <w:rPr>
          <w:sz w:val="24"/>
        </w:rPr>
        <w:t>首先应关注</w:t>
      </w:r>
      <w:r w:rsidRPr="00584D61">
        <w:rPr>
          <w:rFonts w:hint="eastAsia"/>
          <w:sz w:val="24"/>
        </w:rPr>
        <w:t>合格证信息</w:t>
      </w:r>
      <w:r w:rsidRPr="00584D61">
        <w:rPr>
          <w:sz w:val="24"/>
        </w:rPr>
        <w:t>，看其是否标注产品名称、生产厂名、厂址、材质</w:t>
      </w:r>
      <w:r w:rsidRPr="00584D61">
        <w:rPr>
          <w:rFonts w:hint="eastAsia"/>
          <w:sz w:val="24"/>
        </w:rPr>
        <w:t>、中国鞋号、生产日期、执行标准等</w:t>
      </w:r>
      <w:r w:rsidRPr="00584D61">
        <w:rPr>
          <w:sz w:val="24"/>
        </w:rPr>
        <w:t>信息，不购买</w:t>
      </w:r>
      <w:r w:rsidRPr="00584D61">
        <w:rPr>
          <w:sz w:val="24"/>
        </w:rPr>
        <w:t>“</w:t>
      </w:r>
      <w:r w:rsidRPr="00584D61">
        <w:rPr>
          <w:sz w:val="24"/>
        </w:rPr>
        <w:t>三无</w:t>
      </w:r>
      <w:r w:rsidRPr="00584D61">
        <w:rPr>
          <w:sz w:val="24"/>
        </w:rPr>
        <w:t>”</w:t>
      </w:r>
      <w:r w:rsidRPr="00584D61">
        <w:rPr>
          <w:sz w:val="24"/>
        </w:rPr>
        <w:t>产品</w:t>
      </w:r>
      <w:r w:rsidRPr="00584D61">
        <w:rPr>
          <w:rFonts w:hint="eastAsia"/>
          <w:sz w:val="24"/>
        </w:rPr>
        <w:t>。在本次抽查中商场合格率较高，建议可优先至商场进行购买。</w:t>
      </w:r>
    </w:p>
    <w:p w:rsidR="004762F2" w:rsidRPr="00584D61" w:rsidRDefault="004762F2" w:rsidP="004762F2">
      <w:pPr>
        <w:spacing w:line="360" w:lineRule="auto"/>
        <w:ind w:firstLineChars="200" w:firstLine="480"/>
        <w:rPr>
          <w:sz w:val="24"/>
        </w:rPr>
      </w:pPr>
      <w:r w:rsidRPr="00584D61">
        <w:rPr>
          <w:rFonts w:hint="eastAsia"/>
          <w:sz w:val="24"/>
        </w:rPr>
        <w:t>2</w:t>
      </w:r>
      <w:r w:rsidRPr="00584D61">
        <w:rPr>
          <w:rFonts w:hint="eastAsia"/>
          <w:sz w:val="24"/>
        </w:rPr>
        <w:t>、关注童鞋的外观，在购买童鞋时要注意检查危险边缘和尖端，检查尺寸过小的附件是否有风险，以免伤害到儿童。</w:t>
      </w:r>
    </w:p>
    <w:p w:rsidR="004762F2" w:rsidRPr="00584D61" w:rsidRDefault="004762F2" w:rsidP="004762F2">
      <w:pPr>
        <w:spacing w:line="360" w:lineRule="auto"/>
        <w:ind w:firstLineChars="200" w:firstLine="480"/>
        <w:rPr>
          <w:sz w:val="24"/>
        </w:rPr>
      </w:pPr>
      <w:r w:rsidRPr="00584D61">
        <w:rPr>
          <w:rFonts w:hint="eastAsia"/>
          <w:sz w:val="24"/>
        </w:rPr>
        <w:t>3</w:t>
      </w:r>
      <w:r w:rsidRPr="00584D61">
        <w:rPr>
          <w:rFonts w:hint="eastAsia"/>
          <w:sz w:val="24"/>
        </w:rPr>
        <w:t>、鞋面材料应选择透气性和吸湿性较好的材料。</w:t>
      </w:r>
      <w:r w:rsidRPr="00584D61">
        <w:rPr>
          <w:sz w:val="24"/>
        </w:rPr>
        <w:t>因儿童的脚会大量出汗，透气性可防止脚的闷热感，避免细菌的过渡生长和湿热环境引起的足底肌肉松弛。</w:t>
      </w:r>
    </w:p>
    <w:p w:rsidR="004762F2" w:rsidRPr="00584D61" w:rsidRDefault="004762F2" w:rsidP="004762F2">
      <w:pPr>
        <w:spacing w:line="360" w:lineRule="auto"/>
        <w:ind w:firstLineChars="200" w:firstLine="480"/>
        <w:rPr>
          <w:sz w:val="24"/>
        </w:rPr>
      </w:pPr>
      <w:r w:rsidRPr="00584D61">
        <w:rPr>
          <w:rFonts w:hint="eastAsia"/>
          <w:sz w:val="24"/>
        </w:rPr>
        <w:t>4</w:t>
      </w:r>
      <w:r w:rsidRPr="00584D61">
        <w:rPr>
          <w:rFonts w:hint="eastAsia"/>
          <w:sz w:val="24"/>
        </w:rPr>
        <w:t>、关注童鞋的鞋底，选择具有弹性和减震性、防滑和耐磨性好的鞋底。选购时以橡胶底为好，耐磨防滑。鞋底的花纹以粗糙为好，利于增加磨擦力防滑。</w:t>
      </w:r>
    </w:p>
    <w:p w:rsidR="004762F2" w:rsidRPr="00584D61" w:rsidRDefault="004762F2" w:rsidP="004762F2">
      <w:pPr>
        <w:spacing w:line="360" w:lineRule="auto"/>
        <w:ind w:firstLineChars="200" w:firstLine="480"/>
        <w:rPr>
          <w:sz w:val="24"/>
        </w:rPr>
      </w:pPr>
      <w:r w:rsidRPr="00584D61">
        <w:rPr>
          <w:rFonts w:hint="eastAsia"/>
          <w:sz w:val="24"/>
        </w:rPr>
        <w:t>5</w:t>
      </w:r>
      <w:r w:rsidRPr="00584D61">
        <w:rPr>
          <w:rFonts w:hint="eastAsia"/>
          <w:sz w:val="24"/>
        </w:rPr>
        <w:t>、选择具有稳定性和保护性的鞋，理想的鞋应柔软和易弯曲。另一方面，儿童骨骼、关节、韧带正处于发育期，平衡稳定能力不强，故应选择后帮硬挺、包脚的鞋，以减少脚在鞋内的活动空间。</w:t>
      </w:r>
    </w:p>
    <w:p w:rsidR="004762F2" w:rsidRPr="00EA2238" w:rsidRDefault="004762F2" w:rsidP="004762F2">
      <w:pPr>
        <w:spacing w:line="360" w:lineRule="auto"/>
        <w:ind w:firstLineChars="200" w:firstLine="480"/>
        <w:rPr>
          <w:sz w:val="24"/>
        </w:rPr>
      </w:pPr>
      <w:r w:rsidRPr="00584D61">
        <w:rPr>
          <w:rFonts w:hint="eastAsia"/>
          <w:sz w:val="24"/>
        </w:rPr>
        <w:t>6</w:t>
      </w:r>
      <w:r w:rsidRPr="00584D61">
        <w:rPr>
          <w:rFonts w:hint="eastAsia"/>
          <w:sz w:val="24"/>
        </w:rPr>
        <w:t>、建议不要给儿童购买高跟鞋、尖头鞋等成人化设计的儿童鞋。</w:t>
      </w:r>
    </w:p>
    <w:p w:rsidR="00E22E93" w:rsidRPr="004762F2" w:rsidRDefault="00E22E93"/>
    <w:sectPr w:rsidR="00E22E93" w:rsidRPr="004762F2" w:rsidSect="00F11EA0">
      <w:footerReference w:type="default" r:id="rId12"/>
      <w:pgSz w:w="11906" w:h="16838"/>
      <w:pgMar w:top="1440" w:right="1106"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33F" w:rsidRDefault="0022433F" w:rsidP="00096389">
      <w:r>
        <w:separator/>
      </w:r>
    </w:p>
  </w:endnote>
  <w:endnote w:type="continuationSeparator" w:id="1">
    <w:p w:rsidR="0022433F" w:rsidRDefault="0022433F" w:rsidP="0009638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modern"/>
    <w:notTrueType/>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04C" w:rsidRDefault="004762F2" w:rsidP="003376C2">
    <w:pPr>
      <w:pStyle w:val="a3"/>
      <w:jc w:val="center"/>
    </w:pPr>
    <w:r>
      <w:rPr>
        <w:rFonts w:hint="eastAsia"/>
        <w:kern w:val="0"/>
        <w:szCs w:val="21"/>
      </w:rPr>
      <w:t>第</w:t>
    </w:r>
    <w:r>
      <w:rPr>
        <w:rFonts w:hint="eastAsia"/>
        <w:kern w:val="0"/>
        <w:szCs w:val="21"/>
      </w:rPr>
      <w:t xml:space="preserve"> </w:t>
    </w:r>
    <w:r w:rsidR="00096389">
      <w:rPr>
        <w:kern w:val="0"/>
        <w:szCs w:val="21"/>
      </w:rPr>
      <w:fldChar w:fldCharType="begin"/>
    </w:r>
    <w:r>
      <w:rPr>
        <w:kern w:val="0"/>
        <w:szCs w:val="21"/>
      </w:rPr>
      <w:instrText xml:space="preserve"> PAGE </w:instrText>
    </w:r>
    <w:r w:rsidR="00096389">
      <w:rPr>
        <w:kern w:val="0"/>
        <w:szCs w:val="21"/>
      </w:rPr>
      <w:fldChar w:fldCharType="separate"/>
    </w:r>
    <w:r w:rsidR="00E21191">
      <w:rPr>
        <w:noProof/>
        <w:kern w:val="0"/>
        <w:szCs w:val="21"/>
      </w:rPr>
      <w:t>1</w:t>
    </w:r>
    <w:r w:rsidR="00096389">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096389">
      <w:rPr>
        <w:kern w:val="0"/>
        <w:szCs w:val="21"/>
      </w:rPr>
      <w:fldChar w:fldCharType="begin"/>
    </w:r>
    <w:r>
      <w:rPr>
        <w:kern w:val="0"/>
        <w:szCs w:val="21"/>
      </w:rPr>
      <w:instrText xml:space="preserve"> NUMPAGES </w:instrText>
    </w:r>
    <w:r w:rsidR="00096389">
      <w:rPr>
        <w:kern w:val="0"/>
        <w:szCs w:val="21"/>
      </w:rPr>
      <w:fldChar w:fldCharType="separate"/>
    </w:r>
    <w:r w:rsidR="00E21191">
      <w:rPr>
        <w:noProof/>
        <w:kern w:val="0"/>
        <w:szCs w:val="21"/>
      </w:rPr>
      <w:t>7</w:t>
    </w:r>
    <w:r w:rsidR="00096389">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33F" w:rsidRDefault="0022433F" w:rsidP="00096389">
      <w:r>
        <w:separator/>
      </w:r>
    </w:p>
  </w:footnote>
  <w:footnote w:type="continuationSeparator" w:id="1">
    <w:p w:rsidR="0022433F" w:rsidRDefault="0022433F" w:rsidP="0009638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62F2"/>
    <w:rsid w:val="00096389"/>
    <w:rsid w:val="0022433F"/>
    <w:rsid w:val="004762F2"/>
    <w:rsid w:val="00E21191"/>
    <w:rsid w:val="00E22E93"/>
    <w:rsid w:val="00FD78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62F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4762F2"/>
    <w:pPr>
      <w:tabs>
        <w:tab w:val="center" w:pos="4153"/>
        <w:tab w:val="right" w:pos="8306"/>
      </w:tabs>
      <w:snapToGrid w:val="0"/>
      <w:jc w:val="left"/>
    </w:pPr>
    <w:rPr>
      <w:sz w:val="18"/>
      <w:szCs w:val="18"/>
    </w:rPr>
  </w:style>
  <w:style w:type="character" w:customStyle="1" w:styleId="Char">
    <w:name w:val="页脚 Char"/>
    <w:basedOn w:val="a0"/>
    <w:link w:val="a3"/>
    <w:rsid w:val="004762F2"/>
    <w:rPr>
      <w:rFonts w:ascii="Times New Roman" w:eastAsia="宋体" w:hAnsi="Times New Roman" w:cs="Times New Roman"/>
      <w:sz w:val="18"/>
      <w:szCs w:val="18"/>
    </w:rPr>
  </w:style>
  <w:style w:type="paragraph" w:styleId="HTML">
    <w:name w:val="HTML Preformatted"/>
    <w:basedOn w:val="a"/>
    <w:link w:val="HTMLChar"/>
    <w:rsid w:val="004762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rsid w:val="004762F2"/>
    <w:rPr>
      <w:rFonts w:ascii="宋体" w:eastAsia="宋体" w:hAnsi="宋体" w:cs="宋体"/>
      <w:kern w:val="0"/>
      <w:sz w:val="24"/>
      <w:szCs w:val="24"/>
    </w:rPr>
  </w:style>
  <w:style w:type="paragraph" w:styleId="a4">
    <w:name w:val="Balloon Text"/>
    <w:basedOn w:val="a"/>
    <w:link w:val="Char0"/>
    <w:uiPriority w:val="99"/>
    <w:semiHidden/>
    <w:unhideWhenUsed/>
    <w:rsid w:val="004762F2"/>
    <w:rPr>
      <w:sz w:val="18"/>
      <w:szCs w:val="18"/>
    </w:rPr>
  </w:style>
  <w:style w:type="character" w:customStyle="1" w:styleId="Char0">
    <w:name w:val="批注框文本 Char"/>
    <w:basedOn w:val="a0"/>
    <w:link w:val="a4"/>
    <w:uiPriority w:val="99"/>
    <w:semiHidden/>
    <w:rsid w:val="004762F2"/>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595</Words>
  <Characters>3397</Characters>
  <Application>Microsoft Office Word</Application>
  <DocSecurity>0</DocSecurity>
  <Lines>28</Lines>
  <Paragraphs>7</Paragraphs>
  <ScaleCrop>false</ScaleCrop>
  <Company>微软中国</Company>
  <LinksUpToDate>false</LinksUpToDate>
  <CharactersWithSpaces>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平元元</dc:creator>
  <cp:keywords/>
  <dc:description/>
  <cp:lastModifiedBy>张晓琛</cp:lastModifiedBy>
  <cp:revision>1</cp:revision>
  <dcterms:created xsi:type="dcterms:W3CDTF">2016-05-30T06:41:00Z</dcterms:created>
  <dcterms:modified xsi:type="dcterms:W3CDTF">2016-05-30T06:41:00Z</dcterms:modified>
</cp:coreProperties>
</file>