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F1F" w:rsidRPr="00EC5138" w:rsidRDefault="00353F1F" w:rsidP="00353F1F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F5200F">
        <w:rPr>
          <w:rFonts w:ascii="方正仿宋简体" w:eastAsia="方正仿宋简体" w:hAnsi="华文中宋" w:hint="eastAsia"/>
          <w:sz w:val="32"/>
          <w:szCs w:val="32"/>
        </w:rPr>
        <w:t>14</w:t>
      </w:r>
    </w:p>
    <w:p w:rsidR="00353F1F" w:rsidRPr="00EC5138" w:rsidRDefault="00197C4E" w:rsidP="00F5200F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353F1F">
        <w:rPr>
          <w:rFonts w:ascii="方正小标宋简体" w:eastAsia="方正小标宋简体" w:hAnsi="华文中宋" w:hint="eastAsia"/>
          <w:sz w:val="32"/>
          <w:szCs w:val="32"/>
        </w:rPr>
        <w:t>定配眼镜</w:t>
      </w:r>
      <w:r w:rsidR="00353F1F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353F1F" w:rsidRPr="002F4683" w:rsidRDefault="00353F1F" w:rsidP="00353F1F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197C4E" w:rsidRPr="00197C4E">
        <w:rPr>
          <w:rFonts w:ascii="方正仿宋简体" w:eastAsia="方正仿宋简体"/>
          <w:sz w:val="32"/>
          <w:szCs w:val="32"/>
        </w:rPr>
        <w:t>北京、上海、江苏、</w:t>
      </w:r>
      <w:r w:rsidR="00197C4E" w:rsidRPr="00197C4E">
        <w:rPr>
          <w:rFonts w:ascii="方正仿宋简体" w:eastAsia="方正仿宋简体" w:hint="eastAsia"/>
          <w:sz w:val="32"/>
          <w:szCs w:val="32"/>
        </w:rPr>
        <w:t>浙江、</w:t>
      </w:r>
      <w:r w:rsidR="00197C4E" w:rsidRPr="00197C4E">
        <w:rPr>
          <w:rFonts w:ascii="方正仿宋简体" w:eastAsia="方正仿宋简体"/>
          <w:sz w:val="32"/>
          <w:szCs w:val="32"/>
        </w:rPr>
        <w:t>安徽</w:t>
      </w:r>
      <w:r w:rsidR="00197C4E">
        <w:rPr>
          <w:rFonts w:ascii="方正仿宋简体" w:eastAsia="方正仿宋简体" w:hint="eastAsia"/>
          <w:sz w:val="32"/>
          <w:szCs w:val="32"/>
        </w:rPr>
        <w:t>、</w:t>
      </w:r>
      <w:r w:rsidR="00197C4E" w:rsidRPr="00197C4E">
        <w:rPr>
          <w:rFonts w:ascii="方正仿宋简体" w:eastAsia="方正仿宋简体"/>
          <w:sz w:val="32"/>
          <w:szCs w:val="32"/>
        </w:rPr>
        <w:t>江西、山东、</w:t>
      </w:r>
      <w:r w:rsidR="00197C4E" w:rsidRPr="00197C4E">
        <w:rPr>
          <w:rFonts w:ascii="方正仿宋简体" w:eastAsia="方正仿宋简体" w:hint="eastAsia"/>
          <w:sz w:val="32"/>
          <w:szCs w:val="32"/>
        </w:rPr>
        <w:t>河南、</w:t>
      </w:r>
      <w:r w:rsidR="00197C4E" w:rsidRPr="00197C4E">
        <w:rPr>
          <w:rFonts w:ascii="方正仿宋简体" w:eastAsia="方正仿宋简体"/>
          <w:sz w:val="32"/>
          <w:szCs w:val="32"/>
        </w:rPr>
        <w:t>湖南、广东</w:t>
      </w:r>
      <w:r w:rsidR="00197C4E">
        <w:rPr>
          <w:rFonts w:ascii="方正仿宋简体" w:eastAsia="方正仿宋简体" w:hint="eastAsia"/>
          <w:sz w:val="32"/>
          <w:szCs w:val="32"/>
        </w:rPr>
        <w:t>、</w:t>
      </w:r>
      <w:r w:rsidR="00197C4E" w:rsidRPr="00197C4E">
        <w:rPr>
          <w:rFonts w:ascii="方正仿宋简体" w:eastAsia="方正仿宋简体" w:hint="eastAsia"/>
          <w:sz w:val="32"/>
          <w:szCs w:val="32"/>
        </w:rPr>
        <w:t>广西、</w:t>
      </w:r>
      <w:r w:rsidR="00197C4E" w:rsidRPr="00197C4E">
        <w:rPr>
          <w:rFonts w:ascii="方正仿宋简体" w:eastAsia="方正仿宋简体"/>
          <w:sz w:val="32"/>
          <w:szCs w:val="32"/>
        </w:rPr>
        <w:t>重庆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="009D5F3A">
        <w:rPr>
          <w:rFonts w:ascii="方正仿宋简体" w:eastAsia="方正仿宋简体" w:hint="eastAsia"/>
          <w:sz w:val="32"/>
          <w:szCs w:val="32"/>
        </w:rPr>
        <w:t>12</w:t>
      </w:r>
      <w:r w:rsidRPr="002F4683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自治区、</w:t>
      </w:r>
      <w:r w:rsidRPr="002F4683">
        <w:rPr>
          <w:rFonts w:ascii="方正仿宋简体" w:eastAsia="方正仿宋简体" w:hint="eastAsia"/>
          <w:sz w:val="32"/>
          <w:szCs w:val="32"/>
        </w:rPr>
        <w:t>直辖市</w:t>
      </w:r>
      <w:r w:rsidR="00197C4E">
        <w:rPr>
          <w:rFonts w:ascii="方正仿宋简体" w:eastAsia="方正仿宋简体" w:hint="eastAsia"/>
          <w:sz w:val="32"/>
          <w:szCs w:val="32"/>
        </w:rPr>
        <w:t>90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197C4E">
        <w:rPr>
          <w:rFonts w:ascii="方正仿宋简体" w:eastAsia="方正仿宋简体" w:hint="eastAsia"/>
          <w:sz w:val="32"/>
          <w:szCs w:val="32"/>
        </w:rPr>
        <w:t>90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197C4E" w:rsidRPr="00197C4E">
        <w:rPr>
          <w:rFonts w:ascii="方正仿宋简体" w:eastAsia="方正仿宋简体" w:hint="eastAsia"/>
          <w:sz w:val="32"/>
          <w:szCs w:val="32"/>
        </w:rPr>
        <w:t>定配眼镜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9D5F3A" w:rsidRPr="009D5F3A" w:rsidRDefault="009D5F3A" w:rsidP="009D5F3A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9D5F3A">
        <w:rPr>
          <w:rFonts w:ascii="方正仿宋简体" w:eastAsia="方正仿宋简体" w:hint="eastAsia"/>
          <w:sz w:val="32"/>
          <w:szCs w:val="32"/>
        </w:rPr>
        <w:t>本次抽查依据</w:t>
      </w:r>
      <w:r w:rsidRPr="009D5F3A">
        <w:rPr>
          <w:rFonts w:ascii="方正仿宋简体" w:eastAsia="方正仿宋简体"/>
          <w:sz w:val="32"/>
          <w:szCs w:val="32"/>
        </w:rPr>
        <w:t>GB 13511.1-2011</w:t>
      </w:r>
      <w:r w:rsidRPr="009D5F3A">
        <w:rPr>
          <w:rFonts w:ascii="方正仿宋简体" w:eastAsia="方正仿宋简体" w:hint="eastAsia"/>
          <w:sz w:val="32"/>
          <w:szCs w:val="32"/>
        </w:rPr>
        <w:t>《配装眼镜</w:t>
      </w:r>
      <w:r w:rsidRPr="009D5F3A">
        <w:rPr>
          <w:rFonts w:ascii="方正仿宋简体" w:eastAsia="方正仿宋简体"/>
          <w:sz w:val="32"/>
          <w:szCs w:val="32"/>
        </w:rPr>
        <w:t xml:space="preserve"> </w:t>
      </w:r>
      <w:r w:rsidRPr="009D5F3A">
        <w:rPr>
          <w:rFonts w:ascii="方正仿宋简体" w:eastAsia="方正仿宋简体" w:hint="eastAsia"/>
          <w:sz w:val="32"/>
          <w:szCs w:val="32"/>
        </w:rPr>
        <w:t>第</w:t>
      </w:r>
      <w:r w:rsidRPr="009D5F3A">
        <w:rPr>
          <w:rFonts w:ascii="方正仿宋简体" w:eastAsia="方正仿宋简体"/>
          <w:sz w:val="32"/>
          <w:szCs w:val="32"/>
        </w:rPr>
        <w:t>1</w:t>
      </w:r>
      <w:r w:rsidRPr="009D5F3A">
        <w:rPr>
          <w:rFonts w:ascii="方正仿宋简体" w:eastAsia="方正仿宋简体" w:hint="eastAsia"/>
          <w:sz w:val="32"/>
          <w:szCs w:val="32"/>
        </w:rPr>
        <w:t>部分：单光和多焦点》等标准的要求，对定配眼镜产品的球镜顶焦度偏差（主子午面一、主子午面二）、柱镜顶焦度偏差、镜片基准点的最小厚度、镜片材料和表面质量、可见光透射比τ</w:t>
      </w:r>
      <w:r w:rsidRPr="009D5F3A">
        <w:rPr>
          <w:rFonts w:ascii="方正仿宋简体" w:eastAsia="方正仿宋简体"/>
          <w:sz w:val="32"/>
          <w:szCs w:val="32"/>
          <w:vertAlign w:val="subscript"/>
        </w:rPr>
        <w:t>V</w:t>
      </w:r>
      <w:r w:rsidRPr="009D5F3A">
        <w:rPr>
          <w:rFonts w:ascii="方正仿宋简体" w:eastAsia="方正仿宋简体" w:hint="eastAsia"/>
          <w:sz w:val="32"/>
          <w:szCs w:val="32"/>
        </w:rPr>
        <w:t>（</w:t>
      </w:r>
      <w:r w:rsidRPr="009D5F3A">
        <w:rPr>
          <w:rFonts w:ascii="方正仿宋简体" w:eastAsia="方正仿宋简体"/>
          <w:sz w:val="32"/>
          <w:szCs w:val="32"/>
        </w:rPr>
        <w:t>380nm</w:t>
      </w:r>
      <w:r w:rsidRPr="009D5F3A">
        <w:rPr>
          <w:rFonts w:ascii="方正仿宋简体" w:eastAsia="方正仿宋简体" w:hint="eastAsia"/>
          <w:sz w:val="32"/>
          <w:szCs w:val="32"/>
        </w:rPr>
        <w:t>～</w:t>
      </w:r>
      <w:r w:rsidRPr="009D5F3A">
        <w:rPr>
          <w:rFonts w:ascii="方正仿宋简体" w:eastAsia="方正仿宋简体"/>
          <w:sz w:val="32"/>
          <w:szCs w:val="32"/>
        </w:rPr>
        <w:t>780nm</w:t>
      </w:r>
      <w:r w:rsidRPr="009D5F3A">
        <w:rPr>
          <w:rFonts w:ascii="方正仿宋简体" w:eastAsia="方正仿宋简体" w:hint="eastAsia"/>
          <w:sz w:val="32"/>
          <w:szCs w:val="32"/>
        </w:rPr>
        <w:t>）、紫外平均透射比τ</w:t>
      </w:r>
      <w:r w:rsidRPr="009D5F3A">
        <w:rPr>
          <w:rFonts w:ascii="方正仿宋简体" w:eastAsia="方正仿宋简体"/>
          <w:sz w:val="32"/>
          <w:szCs w:val="32"/>
          <w:vertAlign w:val="subscript"/>
        </w:rPr>
        <w:t>SUVB</w:t>
      </w:r>
      <w:r w:rsidRPr="009D5F3A">
        <w:rPr>
          <w:rFonts w:ascii="方正仿宋简体" w:eastAsia="方正仿宋简体" w:hint="eastAsia"/>
          <w:sz w:val="32"/>
          <w:szCs w:val="32"/>
        </w:rPr>
        <w:t>（</w:t>
      </w:r>
      <w:r w:rsidRPr="009D5F3A">
        <w:rPr>
          <w:rFonts w:ascii="方正仿宋简体" w:eastAsia="方正仿宋简体"/>
          <w:sz w:val="32"/>
          <w:szCs w:val="32"/>
        </w:rPr>
        <w:t>280nm</w:t>
      </w:r>
      <w:r w:rsidRPr="009D5F3A">
        <w:rPr>
          <w:rFonts w:ascii="方正仿宋简体" w:eastAsia="方正仿宋简体" w:hint="eastAsia"/>
          <w:sz w:val="32"/>
          <w:szCs w:val="32"/>
        </w:rPr>
        <w:t>～</w:t>
      </w:r>
      <w:r w:rsidRPr="009D5F3A">
        <w:rPr>
          <w:rFonts w:ascii="方正仿宋简体" w:eastAsia="方正仿宋简体"/>
          <w:sz w:val="32"/>
          <w:szCs w:val="32"/>
        </w:rPr>
        <w:t>315nm</w:t>
      </w:r>
      <w:r w:rsidRPr="009D5F3A">
        <w:rPr>
          <w:rFonts w:ascii="方正仿宋简体" w:eastAsia="方正仿宋简体" w:hint="eastAsia"/>
          <w:sz w:val="32"/>
          <w:szCs w:val="32"/>
        </w:rPr>
        <w:t>）、镜架外观质量、光学中心水平偏差、光学中心单侧水平偏差、光学中心垂直互差、柱镜轴位方向偏差、装配质量、标志等</w:t>
      </w:r>
      <w:r w:rsidRPr="009D5F3A">
        <w:rPr>
          <w:rFonts w:ascii="方正仿宋简体" w:eastAsia="方正仿宋简体"/>
          <w:sz w:val="32"/>
          <w:szCs w:val="32"/>
        </w:rPr>
        <w:t>14</w:t>
      </w:r>
      <w:r w:rsidRPr="009D5F3A">
        <w:rPr>
          <w:rFonts w:ascii="方正仿宋简体" w:eastAsia="方正仿宋简体" w:hint="eastAsia"/>
          <w:sz w:val="32"/>
          <w:szCs w:val="32"/>
        </w:rPr>
        <w:t>个项目进行了检验。</w:t>
      </w:r>
    </w:p>
    <w:p w:rsidR="00353F1F" w:rsidRDefault="00353F1F" w:rsidP="00353F1F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抽查发现有1</w:t>
      </w:r>
      <w:r w:rsidR="00197C4E">
        <w:rPr>
          <w:rFonts w:ascii="方正仿宋简体" w:eastAsia="方正仿宋简体" w:hAnsi="宋体" w:cs="宋体" w:hint="eastAsia"/>
          <w:sz w:val="32"/>
          <w:szCs w:val="32"/>
        </w:rPr>
        <w:t>3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197C4E" w:rsidRPr="00197C4E">
        <w:rPr>
          <w:rFonts w:ascii="方正仿宋简体" w:eastAsia="方正仿宋简体" w:hint="eastAsia"/>
          <w:sz w:val="32"/>
          <w:szCs w:val="32"/>
        </w:rPr>
        <w:t>球镜顶焦度偏差（主子午面一</w:t>
      </w:r>
      <w:r w:rsidR="00197C4E">
        <w:rPr>
          <w:rFonts w:ascii="方正仿宋简体" w:eastAsia="方正仿宋简体" w:hint="eastAsia"/>
          <w:sz w:val="32"/>
          <w:szCs w:val="32"/>
        </w:rPr>
        <w:t>、</w:t>
      </w:r>
      <w:r w:rsidR="00197C4E" w:rsidRPr="00197C4E">
        <w:rPr>
          <w:rFonts w:ascii="方正仿宋简体" w:eastAsia="方正仿宋简体" w:hint="eastAsia"/>
          <w:sz w:val="32"/>
          <w:szCs w:val="32"/>
        </w:rPr>
        <w:t>主子午面二）、柱镜顶焦度偏差、柱镜轴位方向偏差、光学中心水平偏差、光学中心单侧水平偏差</w:t>
      </w:r>
      <w:r w:rsidR="00197C4E">
        <w:rPr>
          <w:rFonts w:ascii="方正仿宋简体" w:eastAsia="方正仿宋简体" w:hint="eastAsia"/>
          <w:sz w:val="32"/>
          <w:szCs w:val="32"/>
        </w:rPr>
        <w:t>、</w:t>
      </w:r>
      <w:r w:rsidR="00197C4E" w:rsidRPr="00197C4E">
        <w:rPr>
          <w:rFonts w:ascii="方正仿宋简体" w:eastAsia="方正仿宋简体" w:hint="eastAsia"/>
          <w:sz w:val="32"/>
          <w:szCs w:val="32"/>
        </w:rPr>
        <w:t>标志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F5200F">
        <w:rPr>
          <w:rFonts w:ascii="方正仿宋简体" w:eastAsia="方正仿宋简体" w:hAnsi="??" w:hint="eastAsia"/>
          <w:sz w:val="32"/>
          <w:szCs w:val="32"/>
        </w:rPr>
        <w:t>14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353F1F" w:rsidSect="00353F1F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689" w:rsidRDefault="00CA6689" w:rsidP="00353F1F">
      <w:r>
        <w:separator/>
      </w:r>
    </w:p>
  </w:endnote>
  <w:endnote w:type="continuationSeparator" w:id="1">
    <w:p w:rsidR="00CA6689" w:rsidRDefault="00CA6689" w:rsidP="00353F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689" w:rsidRDefault="00CA6689" w:rsidP="00353F1F">
      <w:r>
        <w:separator/>
      </w:r>
    </w:p>
  </w:footnote>
  <w:footnote w:type="continuationSeparator" w:id="1">
    <w:p w:rsidR="00CA6689" w:rsidRDefault="00CA6689" w:rsidP="00353F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0A29"/>
    <w:rsid w:val="00115444"/>
    <w:rsid w:val="00197C4E"/>
    <w:rsid w:val="00353F1F"/>
    <w:rsid w:val="00446823"/>
    <w:rsid w:val="00464C73"/>
    <w:rsid w:val="00473B34"/>
    <w:rsid w:val="00500A29"/>
    <w:rsid w:val="00506573"/>
    <w:rsid w:val="005D560D"/>
    <w:rsid w:val="005F4EE4"/>
    <w:rsid w:val="00653530"/>
    <w:rsid w:val="006E496C"/>
    <w:rsid w:val="00730384"/>
    <w:rsid w:val="00757F4E"/>
    <w:rsid w:val="008909E9"/>
    <w:rsid w:val="009D5F3A"/>
    <w:rsid w:val="00A65F29"/>
    <w:rsid w:val="00AE08C9"/>
    <w:rsid w:val="00B40FFE"/>
    <w:rsid w:val="00C8657F"/>
    <w:rsid w:val="00CA6689"/>
    <w:rsid w:val="00D76A22"/>
    <w:rsid w:val="00E17833"/>
    <w:rsid w:val="00E61DCB"/>
    <w:rsid w:val="00EE696E"/>
    <w:rsid w:val="00F5200F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A29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500A29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3">
    <w:name w:val="Plain Text"/>
    <w:basedOn w:val="a"/>
    <w:link w:val="Char0"/>
    <w:rsid w:val="00500A29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0">
    <w:name w:val="纯文本 Char"/>
    <w:basedOn w:val="a0"/>
    <w:link w:val="a3"/>
    <w:rsid w:val="00500A29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500A29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1"/>
    <w:uiPriority w:val="99"/>
    <w:semiHidden/>
    <w:unhideWhenUsed/>
    <w:rsid w:val="00353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uiPriority w:val="99"/>
    <w:semiHidden/>
    <w:rsid w:val="00353F1F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353F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353F1F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9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361</Characters>
  <Application>Microsoft Office Word</Application>
  <DocSecurity>0</DocSecurity>
  <Lines>3</Lines>
  <Paragraphs>1</Paragraphs>
  <ScaleCrop>false</ScaleCrop>
  <Company>china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2015-07-23T02:18:00Z</dcterms:created>
  <dcterms:modified xsi:type="dcterms:W3CDTF">2015-08-19T06:18:00Z</dcterms:modified>
</cp:coreProperties>
</file>