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54F" w:rsidRPr="00DD4A12" w:rsidRDefault="003C154F" w:rsidP="003C154F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DD4A12">
        <w:rPr>
          <w:rFonts w:ascii="方正仿宋简体" w:eastAsia="方正仿宋简体" w:hAnsi="黑体" w:hint="eastAsia"/>
          <w:sz w:val="32"/>
          <w:szCs w:val="32"/>
        </w:rPr>
        <w:t>附件1-</w:t>
      </w:r>
      <w:r w:rsidR="004176FE">
        <w:rPr>
          <w:rFonts w:ascii="方正仿宋简体" w:eastAsia="方正仿宋简体" w:hAnsi="黑体" w:hint="eastAsia"/>
          <w:sz w:val="32"/>
          <w:szCs w:val="32"/>
        </w:rPr>
        <w:t>10</w:t>
      </w:r>
      <w:r w:rsidRPr="00DD4A12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3C154F" w:rsidRPr="00DD4A12" w:rsidRDefault="003C154F" w:rsidP="003C154F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DD4A12">
        <w:rPr>
          <w:rFonts w:ascii="方正小标宋简体" w:eastAsia="方正小标宋简体" w:hAnsi="黑体" w:hint="eastAsia"/>
          <w:sz w:val="32"/>
          <w:szCs w:val="32"/>
        </w:rPr>
        <w:t>电热水壶产品质量国家监督抽查结果</w:t>
      </w:r>
    </w:p>
    <w:p w:rsidR="003C154F" w:rsidRPr="00DD4A12" w:rsidRDefault="003C154F" w:rsidP="003C154F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DD4A12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2016年第4批，共抽查了河北、上海、江苏、浙江、福建、山东、广东</w:t>
      </w:r>
      <w:r w:rsidRPr="00DD4A12">
        <w:rPr>
          <w:rFonts w:ascii="方正仿宋简体" w:eastAsia="方正仿宋简体" w:hint="eastAsia"/>
          <w:sz w:val="32"/>
          <w:szCs w:val="32"/>
        </w:rPr>
        <w:t>等7个省、直辖市</w:t>
      </w:r>
      <w:r w:rsidRPr="00DD4A12">
        <w:rPr>
          <w:rFonts w:ascii="方正仿宋简体" w:eastAsia="方正仿宋简体" w:hAnsi="黑体" w:hint="eastAsia"/>
          <w:kern w:val="0"/>
          <w:sz w:val="32"/>
          <w:szCs w:val="32"/>
        </w:rPr>
        <w:t>60家企业生产的60批次电热水壶产品。</w:t>
      </w:r>
    </w:p>
    <w:p w:rsidR="003C154F" w:rsidRPr="00DD4A12" w:rsidRDefault="003C154F" w:rsidP="003C154F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DD4A12">
        <w:rPr>
          <w:rFonts w:ascii="方正仿宋简体" w:eastAsia="方正仿宋简体" w:hAnsi="黑体" w:hint="eastAsia"/>
          <w:kern w:val="0"/>
          <w:sz w:val="32"/>
          <w:szCs w:val="32"/>
        </w:rPr>
        <w:t>本次抽查依据GB 4706.1-2005《家用和类似用途电器的安全  第1部分</w:t>
      </w:r>
      <w:r w:rsidR="00DD4A12" w:rsidRPr="00DD4A12">
        <w:rPr>
          <w:rFonts w:ascii="方正仿宋简体" w:eastAsia="方正仿宋简体" w:hAnsi="黑体" w:hint="eastAsia"/>
          <w:kern w:val="0"/>
          <w:sz w:val="32"/>
          <w:szCs w:val="32"/>
        </w:rPr>
        <w:t>：</w:t>
      </w:r>
      <w:r w:rsidRPr="00DD4A12">
        <w:rPr>
          <w:rFonts w:ascii="方正仿宋简体" w:eastAsia="方正仿宋简体" w:hAnsi="黑体" w:hint="eastAsia"/>
          <w:kern w:val="0"/>
          <w:sz w:val="32"/>
          <w:szCs w:val="32"/>
        </w:rPr>
        <w:t>通用要求》、GB 4706.19-2008《家用和类似用途电器的安全 液体加热器的特殊要求》等标准的要求，对电热水壶产品的对触及带电部件的防护，输入功率和电流，发热，工作温度下的泄漏电流和电气强度，耐潮湿，泄漏电流和电气强度，非正常工作，稳定性和机械危险，机械强度，结构，内部布线，电源连接和外部软线，外部导线用接线端子，接地措施，螺钉和连接，电气间隙、爬电距离和固体绝缘等16个项目进行了检验。</w:t>
      </w:r>
    </w:p>
    <w:p w:rsidR="004D052D" w:rsidRPr="00DD4A12" w:rsidRDefault="003C154F" w:rsidP="003C154F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DD4A12">
        <w:rPr>
          <w:rFonts w:ascii="方正仿宋简体" w:eastAsia="方正仿宋简体" w:hAnsi="黑体" w:hint="eastAsia"/>
          <w:sz w:val="32"/>
          <w:szCs w:val="32"/>
        </w:rPr>
        <w:t>抽查发现有8批次产品不符合标准的规定，涉及到</w:t>
      </w:r>
      <w:r w:rsidRPr="00DD4A12">
        <w:rPr>
          <w:rFonts w:ascii="方正仿宋简体" w:eastAsia="方正仿宋简体" w:hAnsi="黑体" w:hint="eastAsia"/>
          <w:kern w:val="0"/>
          <w:sz w:val="32"/>
          <w:szCs w:val="32"/>
        </w:rPr>
        <w:t>输入功率和电流</w:t>
      </w:r>
      <w:r w:rsidR="00DD4A12" w:rsidRPr="00DD4A12">
        <w:rPr>
          <w:rFonts w:ascii="方正仿宋简体" w:eastAsia="方正仿宋简体" w:hAnsi="黑体" w:hint="eastAsia"/>
          <w:kern w:val="0"/>
          <w:sz w:val="32"/>
          <w:szCs w:val="32"/>
        </w:rPr>
        <w:t>，</w:t>
      </w:r>
      <w:r w:rsidRPr="00DD4A12">
        <w:rPr>
          <w:rFonts w:ascii="方正仿宋简体" w:eastAsia="方正仿宋简体" w:hAnsi="黑体" w:hint="eastAsia"/>
          <w:kern w:val="0"/>
          <w:sz w:val="32"/>
          <w:szCs w:val="32"/>
        </w:rPr>
        <w:t>非正常工作</w:t>
      </w:r>
      <w:r w:rsidR="00DD4A12" w:rsidRPr="00DD4A12">
        <w:rPr>
          <w:rFonts w:ascii="方正仿宋简体" w:eastAsia="方正仿宋简体" w:hAnsi="黑体" w:hint="eastAsia"/>
          <w:kern w:val="0"/>
          <w:sz w:val="32"/>
          <w:szCs w:val="32"/>
        </w:rPr>
        <w:t>，</w:t>
      </w:r>
      <w:r w:rsidRPr="00DD4A12">
        <w:rPr>
          <w:rFonts w:ascii="方正仿宋简体" w:eastAsia="方正仿宋简体" w:hAnsi="黑体" w:hint="eastAsia"/>
          <w:kern w:val="0"/>
          <w:sz w:val="32"/>
          <w:szCs w:val="32"/>
        </w:rPr>
        <w:t>机械强度</w:t>
      </w:r>
      <w:r w:rsidR="00DD4A12" w:rsidRPr="00DD4A12">
        <w:rPr>
          <w:rFonts w:ascii="方正仿宋简体" w:eastAsia="方正仿宋简体" w:hAnsi="黑体" w:hint="eastAsia"/>
          <w:kern w:val="0"/>
          <w:sz w:val="32"/>
          <w:szCs w:val="32"/>
        </w:rPr>
        <w:t>，</w:t>
      </w:r>
      <w:r w:rsidRPr="00DD4A12">
        <w:rPr>
          <w:rFonts w:ascii="方正仿宋简体" w:eastAsia="方正仿宋简体" w:hAnsi="黑体" w:hint="eastAsia"/>
          <w:kern w:val="0"/>
          <w:sz w:val="32"/>
          <w:szCs w:val="32"/>
        </w:rPr>
        <w:t>螺钉和连接</w:t>
      </w:r>
      <w:r w:rsidRPr="00DD4A12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DD4A12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176FE">
        <w:rPr>
          <w:rFonts w:ascii="方正仿宋简体" w:eastAsia="方正仿宋简体" w:hAnsi="华文仿宋" w:hint="eastAsia"/>
          <w:sz w:val="32"/>
          <w:szCs w:val="32"/>
        </w:rPr>
        <w:t>10</w:t>
      </w:r>
      <w:r w:rsidRPr="00DD4A12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DD4A12" w:rsidSect="003C154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B13" w:rsidRDefault="00254B13" w:rsidP="003C154F">
      <w:r>
        <w:separator/>
      </w:r>
    </w:p>
  </w:endnote>
  <w:endnote w:type="continuationSeparator" w:id="1">
    <w:p w:rsidR="00254B13" w:rsidRDefault="00254B13" w:rsidP="003C1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B13" w:rsidRDefault="00254B13" w:rsidP="003C154F">
      <w:r>
        <w:separator/>
      </w:r>
    </w:p>
  </w:footnote>
  <w:footnote w:type="continuationSeparator" w:id="1">
    <w:p w:rsidR="00254B13" w:rsidRDefault="00254B13" w:rsidP="003C15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1CE"/>
    <w:rsid w:val="00254B13"/>
    <w:rsid w:val="002562A7"/>
    <w:rsid w:val="003C154F"/>
    <w:rsid w:val="004176FE"/>
    <w:rsid w:val="004D052D"/>
    <w:rsid w:val="00652CB8"/>
    <w:rsid w:val="0098593A"/>
    <w:rsid w:val="00A22DD2"/>
    <w:rsid w:val="00B761CE"/>
    <w:rsid w:val="00DD4A12"/>
    <w:rsid w:val="00F83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1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61CE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3C1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C154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C1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C154F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6"/>
    <w:rsid w:val="003C154F"/>
    <w:rPr>
      <w:rFonts w:ascii="宋体" w:eastAsia="宋体" w:hAnsi="Courier New"/>
    </w:rPr>
  </w:style>
  <w:style w:type="paragraph" w:styleId="a6">
    <w:name w:val="Plain Text"/>
    <w:basedOn w:val="a"/>
    <w:link w:val="Char1"/>
    <w:rsid w:val="003C154F"/>
    <w:rPr>
      <w:rFonts w:ascii="宋体" w:hAnsi="Courier New" w:cstheme="minorBidi"/>
      <w:szCs w:val="22"/>
    </w:rPr>
  </w:style>
  <w:style w:type="character" w:customStyle="1" w:styleId="Char10">
    <w:name w:val="纯文本 Char1"/>
    <w:basedOn w:val="a0"/>
    <w:link w:val="a6"/>
    <w:uiPriority w:val="99"/>
    <w:semiHidden/>
    <w:rsid w:val="003C154F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2016-11-03T14:11:00Z</dcterms:created>
  <dcterms:modified xsi:type="dcterms:W3CDTF">2016-11-28T03:14:00Z</dcterms:modified>
</cp:coreProperties>
</file>