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00" w:rsidRPr="00BD395B" w:rsidRDefault="00FA7100" w:rsidP="00FA7100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E00C1C">
        <w:rPr>
          <w:rFonts w:ascii="方正仿宋简体" w:eastAsia="方正仿宋简体" w:hAnsi="黑体" w:hint="eastAsia"/>
          <w:sz w:val="32"/>
          <w:szCs w:val="32"/>
        </w:rPr>
        <w:t>21</w:t>
      </w:r>
    </w:p>
    <w:p w:rsidR="00FA7100" w:rsidRPr="00BD395B" w:rsidRDefault="00FA7100" w:rsidP="00FA7100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A7100">
        <w:rPr>
          <w:rFonts w:ascii="方正小标宋简体" w:eastAsia="方正小标宋简体" w:hAnsi="黑体" w:hint="eastAsia"/>
          <w:sz w:val="32"/>
          <w:szCs w:val="32"/>
        </w:rPr>
        <w:t>稻麦联合收割机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A7100" w:rsidRPr="00BD395B" w:rsidRDefault="00FA7100" w:rsidP="00FA7100">
      <w:pPr>
        <w:pStyle w:val="a7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FA7100">
        <w:rPr>
          <w:rFonts w:ascii="方正仿宋简体" w:eastAsia="方正仿宋简体" w:hint="eastAsia"/>
          <w:sz w:val="32"/>
          <w:szCs w:val="32"/>
        </w:rPr>
        <w:t>吉林、黑龙江、江苏、浙江、山东、河南、湖北、湖南、广东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FA7100">
        <w:rPr>
          <w:rFonts w:ascii="方正仿宋简体" w:eastAsia="方正仿宋简体" w:hint="eastAsia"/>
          <w:sz w:val="32"/>
          <w:szCs w:val="32"/>
        </w:rPr>
        <w:t>稻麦联合收割机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FA7100" w:rsidRPr="00BD395B" w:rsidRDefault="00FA7100" w:rsidP="00FA7100">
      <w:pPr>
        <w:pStyle w:val="a7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A7100">
        <w:rPr>
          <w:rFonts w:ascii="方正仿宋简体" w:eastAsia="方正仿宋简体" w:hint="eastAsia"/>
          <w:sz w:val="32"/>
          <w:szCs w:val="32"/>
        </w:rPr>
        <w:t>GB 10395.1-2009《农林机械</w:t>
      </w:r>
      <w:r w:rsidR="00721A9D">
        <w:rPr>
          <w:rFonts w:ascii="方正仿宋简体" w:eastAsia="方正仿宋简体" w:hint="eastAsia"/>
          <w:sz w:val="32"/>
          <w:szCs w:val="32"/>
        </w:rPr>
        <w:t xml:space="preserve"> </w:t>
      </w:r>
      <w:r w:rsidRPr="00FA7100">
        <w:rPr>
          <w:rFonts w:ascii="方正仿宋简体" w:eastAsia="方正仿宋简体" w:hint="eastAsia"/>
          <w:sz w:val="32"/>
          <w:szCs w:val="32"/>
        </w:rPr>
        <w:t>安全</w:t>
      </w:r>
      <w:r w:rsidR="00721A9D">
        <w:rPr>
          <w:rFonts w:ascii="方正仿宋简体" w:eastAsia="方正仿宋简体" w:hint="eastAsia"/>
          <w:sz w:val="32"/>
          <w:szCs w:val="32"/>
        </w:rPr>
        <w:t xml:space="preserve"> </w:t>
      </w:r>
      <w:r w:rsidRPr="00FA7100">
        <w:rPr>
          <w:rFonts w:ascii="方正仿宋简体" w:eastAsia="方正仿宋简体" w:hint="eastAsia"/>
          <w:sz w:val="32"/>
          <w:szCs w:val="32"/>
        </w:rPr>
        <w:t>第1部分：总则》、GB 10395.7-2006《农机拖拉机和机械安全技术条件 第7部分 联合收割机、饲料和棉花收获机》、GB 10396-2006《农林拖拉机和机械、草坪和园艺动力机械安全标志和危险图形总则》、GB 19997-2005《谷物联合收割机 噪声限值》、GB/T 8097-2008《收获机械  联合收割机  试验方法》、GB/T 20790-2006《半喂入联合收割机 技术条件》、JB/T 5117-2006《全喂入联合收割机 技术条件》、JB/T 6287-2008《谷物联合收割机  可靠性评定试验方法》等标准</w:t>
      </w:r>
      <w:r>
        <w:rPr>
          <w:rFonts w:ascii="方正仿宋简体" w:eastAsia="方正仿宋简体" w:hint="eastAsia"/>
          <w:sz w:val="32"/>
          <w:szCs w:val="32"/>
        </w:rPr>
        <w:t>的要求</w:t>
      </w:r>
      <w:r w:rsidRPr="00FA7100">
        <w:rPr>
          <w:rFonts w:ascii="方正仿宋简体" w:eastAsia="方正仿宋简体" w:hint="eastAsia"/>
          <w:sz w:val="32"/>
          <w:szCs w:val="32"/>
        </w:rPr>
        <w:t>，对稻麦联合收割机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A7100">
        <w:rPr>
          <w:rFonts w:ascii="方正仿宋简体" w:eastAsia="方正仿宋简体" w:hint="eastAsia"/>
          <w:sz w:val="32"/>
          <w:szCs w:val="32"/>
        </w:rPr>
        <w:t>的安全距离，挂装式茎杆切碎器，运动部件，制动性能，发动机的起动和停机，后视镜及喇叭，环境噪声，耳位噪声，热表面，粮箱和粮箱螺旋输送器，灭火器，操纵机构，操作者工作台，梯子、扶手，割台固定机构，电气设备与蓄电池，排气口，剪切与挤压部位，割台传动系分离机构，驾驶室紧急出口，座位，驾驶室尺寸，指示及报警装置，照明设备，密封性能，标志等26个项目进行了检验。</w:t>
      </w:r>
    </w:p>
    <w:p w:rsidR="007D5E6F" w:rsidRPr="00FA7100" w:rsidRDefault="00FA7100" w:rsidP="00FA710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</w:t>
      </w:r>
      <w:r w:rsidRPr="00FA7100">
        <w:rPr>
          <w:rFonts w:ascii="方正仿宋简体" w:eastAsia="方正仿宋简体" w:hAnsi="Courier New" w:hint="eastAsia"/>
          <w:sz w:val="32"/>
          <w:szCs w:val="32"/>
        </w:rPr>
        <w:t>环境噪声</w:t>
      </w:r>
      <w:r w:rsidR="00CA52B9" w:rsidRPr="00FA7100">
        <w:rPr>
          <w:rFonts w:ascii="方正仿宋简体" w:eastAsia="方正仿宋简体" w:hAnsi="Courier New" w:hint="eastAsia"/>
          <w:sz w:val="32"/>
          <w:szCs w:val="32"/>
        </w:rPr>
        <w:t>，</w:t>
      </w:r>
      <w:r w:rsidRPr="00FA7100">
        <w:rPr>
          <w:rFonts w:ascii="方正仿宋简体" w:eastAsia="方正仿宋简体" w:hAnsi="Courier New" w:hint="eastAsia"/>
          <w:sz w:val="32"/>
          <w:szCs w:val="32"/>
        </w:rPr>
        <w:t>耳位噪声</w:t>
      </w:r>
      <w:r w:rsidR="00CA52B9" w:rsidRPr="00FA7100">
        <w:rPr>
          <w:rFonts w:ascii="方正仿宋简体" w:eastAsia="方正仿宋简体" w:hAnsi="Courier New" w:hint="eastAsia"/>
          <w:sz w:val="32"/>
          <w:szCs w:val="32"/>
        </w:rPr>
        <w:t>，</w:t>
      </w:r>
      <w:r w:rsidRPr="00FA7100">
        <w:rPr>
          <w:rFonts w:ascii="方正仿宋简体" w:eastAsia="方正仿宋简体" w:hAnsi="Courier New" w:hint="eastAsia"/>
          <w:sz w:val="32"/>
          <w:szCs w:val="32"/>
        </w:rPr>
        <w:t>梯子、扶手</w:t>
      </w:r>
      <w:r w:rsidR="00CA52B9" w:rsidRPr="00FA7100">
        <w:rPr>
          <w:rFonts w:ascii="方正仿宋简体" w:eastAsia="方正仿宋简体" w:hAnsi="Courier New" w:hint="eastAsia"/>
          <w:sz w:val="32"/>
          <w:szCs w:val="32"/>
        </w:rPr>
        <w:t>，</w:t>
      </w:r>
      <w:r w:rsidRPr="00FA7100">
        <w:rPr>
          <w:rFonts w:ascii="方正仿宋简体" w:eastAsia="方正仿宋简体" w:hAnsi="Courier New" w:hint="eastAsia"/>
          <w:sz w:val="32"/>
          <w:szCs w:val="32"/>
        </w:rPr>
        <w:lastRenderedPageBreak/>
        <w:t>割台传动系分离机构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00C1C">
        <w:rPr>
          <w:rFonts w:ascii="方正仿宋简体" w:eastAsia="方正仿宋简体" w:hAnsi="华文仿宋" w:hint="eastAsia"/>
          <w:sz w:val="32"/>
          <w:szCs w:val="32"/>
        </w:rPr>
        <w:t>21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FA7100" w:rsidSect="00FA7100">
      <w:footerReference w:type="even" r:id="rId6"/>
      <w:footerReference w:type="default" r:id="rId7"/>
      <w:pgSz w:w="11906" w:h="16838" w:code="9"/>
      <w:pgMar w:top="1985" w:right="1588" w:bottom="1361" w:left="1588" w:header="851" w:footer="794" w:gutter="0"/>
      <w:pgNumType w:start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D0B" w:rsidRDefault="00805D0B" w:rsidP="00423310">
      <w:r>
        <w:separator/>
      </w:r>
    </w:p>
  </w:endnote>
  <w:endnote w:type="continuationSeparator" w:id="1">
    <w:p w:rsidR="00805D0B" w:rsidRDefault="00805D0B" w:rsidP="0042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B4" w:rsidRDefault="000740A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4D30C5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D30C5">
      <w:rPr>
        <w:rStyle w:val="a3"/>
        <w:noProof/>
      </w:rPr>
      <w:t>1</w:t>
    </w:r>
    <w:r>
      <w:rPr>
        <w:rStyle w:val="a3"/>
      </w:rPr>
      <w:fldChar w:fldCharType="end"/>
    </w:r>
  </w:p>
  <w:p w:rsidR="009279B4" w:rsidRDefault="00805D0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B4" w:rsidRDefault="000740A4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4D30C5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21A9D">
      <w:rPr>
        <w:rStyle w:val="a3"/>
        <w:noProof/>
      </w:rPr>
      <w:t>2</w:t>
    </w:r>
    <w:r>
      <w:rPr>
        <w:rStyle w:val="a3"/>
      </w:rPr>
      <w:fldChar w:fldCharType="end"/>
    </w:r>
  </w:p>
  <w:p w:rsidR="009279B4" w:rsidRDefault="00805D0B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D0B" w:rsidRDefault="00805D0B" w:rsidP="00423310">
      <w:r>
        <w:separator/>
      </w:r>
    </w:p>
  </w:footnote>
  <w:footnote w:type="continuationSeparator" w:id="1">
    <w:p w:rsidR="00805D0B" w:rsidRDefault="00805D0B" w:rsidP="00423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0C5"/>
    <w:rsid w:val="000704F7"/>
    <w:rsid w:val="000740A4"/>
    <w:rsid w:val="00115444"/>
    <w:rsid w:val="00221DD0"/>
    <w:rsid w:val="002F1FAA"/>
    <w:rsid w:val="0039788B"/>
    <w:rsid w:val="003B5872"/>
    <w:rsid w:val="003D26EF"/>
    <w:rsid w:val="00423310"/>
    <w:rsid w:val="00446823"/>
    <w:rsid w:val="00464C73"/>
    <w:rsid w:val="004D30C5"/>
    <w:rsid w:val="00506573"/>
    <w:rsid w:val="005D560D"/>
    <w:rsid w:val="005F4EE4"/>
    <w:rsid w:val="00653530"/>
    <w:rsid w:val="006E496C"/>
    <w:rsid w:val="00721A9D"/>
    <w:rsid w:val="00730384"/>
    <w:rsid w:val="00805D0B"/>
    <w:rsid w:val="008909E9"/>
    <w:rsid w:val="008D441E"/>
    <w:rsid w:val="00983717"/>
    <w:rsid w:val="00A24170"/>
    <w:rsid w:val="00B40FFE"/>
    <w:rsid w:val="00B61AD5"/>
    <w:rsid w:val="00BC7A5A"/>
    <w:rsid w:val="00BD52FF"/>
    <w:rsid w:val="00C5527B"/>
    <w:rsid w:val="00C8657F"/>
    <w:rsid w:val="00CA52B9"/>
    <w:rsid w:val="00DB1560"/>
    <w:rsid w:val="00E00C1C"/>
    <w:rsid w:val="00E14798"/>
    <w:rsid w:val="00E17833"/>
    <w:rsid w:val="00EF2E69"/>
    <w:rsid w:val="00FA710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0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D30C5"/>
  </w:style>
  <w:style w:type="paragraph" w:styleId="a4">
    <w:name w:val="footer"/>
    <w:basedOn w:val="a"/>
    <w:link w:val="Char"/>
    <w:rsid w:val="004D30C5"/>
    <w:pPr>
      <w:tabs>
        <w:tab w:val="center" w:pos="4153"/>
        <w:tab w:val="right" w:pos="8306"/>
      </w:tabs>
      <w:snapToGrid w:val="0"/>
      <w:jc w:val="left"/>
    </w:pPr>
    <w:rPr>
      <w:rFonts w:ascii="宋体"/>
      <w:kern w:val="0"/>
      <w:sz w:val="18"/>
    </w:rPr>
  </w:style>
  <w:style w:type="character" w:customStyle="1" w:styleId="Char">
    <w:name w:val="页脚 Char"/>
    <w:basedOn w:val="a0"/>
    <w:link w:val="a4"/>
    <w:rsid w:val="004D30C5"/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Char0">
    <w:name w:val="Char"/>
    <w:basedOn w:val="a"/>
    <w:rsid w:val="004D30C5"/>
    <w:pPr>
      <w:spacing w:line="360" w:lineRule="auto"/>
    </w:pPr>
    <w:rPr>
      <w:sz w:val="24"/>
      <w:szCs w:val="24"/>
    </w:rPr>
  </w:style>
  <w:style w:type="paragraph" w:styleId="a5">
    <w:name w:val="Normal (Web)"/>
    <w:basedOn w:val="a"/>
    <w:rsid w:val="004D30C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FA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A7100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2"/>
    <w:rsid w:val="00FA7100"/>
    <w:rPr>
      <w:rFonts w:ascii="宋体" w:hAnsi="Courier New"/>
    </w:rPr>
  </w:style>
  <w:style w:type="character" w:customStyle="1" w:styleId="Char2">
    <w:name w:val="纯文本 Char"/>
    <w:basedOn w:val="a0"/>
    <w:link w:val="a7"/>
    <w:rsid w:val="00FA710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547</Characters>
  <Application>Microsoft Office Word</Application>
  <DocSecurity>0</DocSecurity>
  <Lines>4</Lines>
  <Paragraphs>1</Paragraphs>
  <ScaleCrop>false</ScaleCrop>
  <Company>china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2017-07-25T07:23:00Z</dcterms:created>
  <dcterms:modified xsi:type="dcterms:W3CDTF">2017-08-08T04:16:00Z</dcterms:modified>
</cp:coreProperties>
</file>