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47" w:rsidRPr="00A31A16" w:rsidRDefault="00AD7A47" w:rsidP="00AD7A47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9B663A">
        <w:rPr>
          <w:rFonts w:ascii="方正仿宋简体" w:eastAsia="方正仿宋简体" w:hAnsi="黑体" w:hint="eastAsia"/>
          <w:sz w:val="32"/>
          <w:szCs w:val="32"/>
        </w:rPr>
        <w:t>17</w:t>
      </w:r>
    </w:p>
    <w:p w:rsidR="00AD7A47" w:rsidRPr="00A31A16" w:rsidRDefault="00AD7A47" w:rsidP="00AD7A47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37517">
        <w:rPr>
          <w:rFonts w:ascii="方正小标宋简体" w:eastAsia="方正小标宋简体" w:hAnsi="黑体" w:hint="eastAsia"/>
          <w:sz w:val="32"/>
          <w:szCs w:val="32"/>
        </w:rPr>
        <w:t>软体沙发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D7A47" w:rsidRDefault="00AD7A47" w:rsidP="00AD7A47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37517">
        <w:rPr>
          <w:rFonts w:ascii="方正仿宋简体" w:eastAsia="方正仿宋简体" w:hint="eastAsia"/>
          <w:sz w:val="32"/>
          <w:szCs w:val="32"/>
        </w:rPr>
        <w:t>北京、天津、河北、辽宁、江苏、浙江、安徽、江西、山东、河南、湖北、湖南、广东、广西、重庆、四川、陕西等17个省、自治区、直辖市101家企业生</w:t>
      </w:r>
      <w:r>
        <w:rPr>
          <w:rFonts w:ascii="方正仿宋简体" w:eastAsia="方正仿宋简体" w:hint="eastAsia"/>
          <w:sz w:val="32"/>
          <w:szCs w:val="32"/>
        </w:rPr>
        <w:t>产</w:t>
      </w:r>
      <w:r w:rsidRPr="00937517">
        <w:rPr>
          <w:rFonts w:ascii="方正仿宋简体" w:eastAsia="方正仿宋简体" w:hint="eastAsia"/>
          <w:sz w:val="32"/>
          <w:szCs w:val="32"/>
        </w:rPr>
        <w:t>的101批次软体沙发产品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AD7A47" w:rsidRPr="00966F27" w:rsidRDefault="00AD7A47" w:rsidP="00AD7A47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QB/T 1952.1-2012《软体家具 沙发》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对</w:t>
      </w:r>
      <w:r w:rsidRPr="00937517">
        <w:rPr>
          <w:rFonts w:ascii="方正仿宋简体" w:eastAsia="方正仿宋简体" w:hAnsi="Courier New" w:hint="eastAsia"/>
          <w:kern w:val="2"/>
          <w:sz w:val="32"/>
          <w:szCs w:val="32"/>
        </w:rPr>
        <w:t>软体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沙发产品的木制件用料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加工要求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金属件用料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加工要求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铺垫料用料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加工要求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泡沫塑料</w:t>
      </w:r>
      <w:r w:rsidRPr="00937517">
        <w:rPr>
          <w:rFonts w:ascii="方正仿宋简体" w:eastAsia="方正仿宋简体" w:hAnsi="Courier New" w:hint="eastAsia"/>
          <w:kern w:val="2"/>
          <w:sz w:val="32"/>
          <w:szCs w:val="32"/>
        </w:rPr>
        <w:t>/座面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表观密度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泡沫塑料</w:t>
      </w:r>
      <w:r w:rsidRPr="00937517">
        <w:rPr>
          <w:rFonts w:ascii="方正仿宋简体" w:eastAsia="方正仿宋简体" w:hAnsi="Courier New" w:hint="eastAsia"/>
          <w:kern w:val="2"/>
          <w:sz w:val="32"/>
          <w:szCs w:val="32"/>
        </w:rPr>
        <w:t>/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回弹性能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泡沫塑料</w:t>
      </w:r>
      <w:r w:rsidRPr="00937517">
        <w:rPr>
          <w:rFonts w:ascii="方正仿宋简体" w:eastAsia="方正仿宋简体" w:hAnsi="Courier New" w:hint="eastAsia"/>
          <w:kern w:val="2"/>
          <w:sz w:val="32"/>
          <w:szCs w:val="32"/>
        </w:rPr>
        <w:t>/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压缩永久变形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防锈处理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摩擦声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面料外观性能要求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金属件外观性能要求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木制件外观性能要求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饰面外观性能要求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木制件漆膜涂层理化性能要求/附着力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木制件漆膜涂层理化性能要求/耐磨性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木制件漆膜涂层理化性能要求/耐冷热温差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木制件漆膜涂层理化性能要求/抗冲击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金属件表面涂层理化性能要求/附着力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金属件电镀层理化性能要求/耐腐蚀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覆面材料理化性能/面料颜色干摩擦牢度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覆面材料理化性能/纺织面料耐酸汗渍色牢度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覆面材料理化性能/纺织面料耐碱汗渍色牢度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覆面材料理化性能/皮革涂层粘着牢度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沙发座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背及扶手耐久性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安全性能等2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4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个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进行了检验。</w:t>
      </w:r>
    </w:p>
    <w:p w:rsidR="007D5E6F" w:rsidRDefault="00AD7A47" w:rsidP="00BA2C9C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7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木制件用料</w:t>
      </w:r>
      <w:r w:rsidRPr="0093751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加工要求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沙发座</w:t>
      </w:r>
      <w:r w:rsidRPr="0093751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37517">
        <w:rPr>
          <w:rFonts w:ascii="方正仿宋简体" w:eastAsia="方正仿宋简体" w:hAnsi="Courier New"/>
          <w:kern w:val="2"/>
          <w:sz w:val="32"/>
          <w:szCs w:val="32"/>
        </w:rPr>
        <w:t>背及扶手耐久性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B663A">
        <w:rPr>
          <w:rFonts w:ascii="方正仿宋简体" w:eastAsia="方正仿宋简体" w:hAnsi="华文仿宋" w:hint="eastAsia"/>
          <w:sz w:val="32"/>
          <w:szCs w:val="32"/>
        </w:rPr>
        <w:t>17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937517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86D" w:rsidRDefault="0059086D" w:rsidP="00FC384C">
      <w:r>
        <w:separator/>
      </w:r>
    </w:p>
  </w:endnote>
  <w:endnote w:type="continuationSeparator" w:id="1">
    <w:p w:rsidR="0059086D" w:rsidRDefault="0059086D" w:rsidP="00FC3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FC384C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A2C9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59086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59086D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86D" w:rsidRDefault="0059086D" w:rsidP="00FC384C">
      <w:r>
        <w:separator/>
      </w:r>
    </w:p>
  </w:footnote>
  <w:footnote w:type="continuationSeparator" w:id="1">
    <w:p w:rsidR="0059086D" w:rsidRDefault="0059086D" w:rsidP="00FC38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59086D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A47"/>
    <w:rsid w:val="000704F7"/>
    <w:rsid w:val="000F7B72"/>
    <w:rsid w:val="00115444"/>
    <w:rsid w:val="00221DD0"/>
    <w:rsid w:val="002F1FAA"/>
    <w:rsid w:val="00335055"/>
    <w:rsid w:val="003B5872"/>
    <w:rsid w:val="00446823"/>
    <w:rsid w:val="00464C73"/>
    <w:rsid w:val="00506573"/>
    <w:rsid w:val="005253AF"/>
    <w:rsid w:val="0059086D"/>
    <w:rsid w:val="005D560D"/>
    <w:rsid w:val="005F4EE4"/>
    <w:rsid w:val="00653530"/>
    <w:rsid w:val="006E496C"/>
    <w:rsid w:val="00730384"/>
    <w:rsid w:val="008909E9"/>
    <w:rsid w:val="008D441E"/>
    <w:rsid w:val="00983717"/>
    <w:rsid w:val="009B663A"/>
    <w:rsid w:val="00AD7A47"/>
    <w:rsid w:val="00B40FFE"/>
    <w:rsid w:val="00B61AD5"/>
    <w:rsid w:val="00BA2C9C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C384C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A4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D7A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D7A47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AD7A47"/>
  </w:style>
  <w:style w:type="paragraph" w:styleId="a5">
    <w:name w:val="header"/>
    <w:basedOn w:val="a"/>
    <w:link w:val="Char0"/>
    <w:rsid w:val="00AD7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D7A47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AD7A4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AD7A47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>china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2017-10-31T08:48:00Z</dcterms:created>
  <dcterms:modified xsi:type="dcterms:W3CDTF">2017-11-05T08:35:00Z</dcterms:modified>
</cp:coreProperties>
</file>