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88398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AIEA 用户操作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文档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0851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E4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AI 错误根因分析与工单自动化平台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— 面向终端用户的完整操作指南</w:t>
            </w:r>
          </w:p>
        </w:tc>
      </w:tr>
    </w:tbl>
    <w:p w14:paraId="33CD7DA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8728D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  <w:shd w:val="clear" w:fill="FFF67A"/>
        </w:rPr>
        <w:t>前置操作：根据readme文档（6-快速开始），对接</w:t>
      </w:r>
      <w:r>
        <w:rPr>
          <w:rFonts w:hint="eastAsia" w:ascii="Arial" w:hAnsi="Arial" w:eastAsia="等线" w:cs="Arial"/>
          <w:b/>
          <w:sz w:val="32"/>
          <w:shd w:val="clear" w:fill="FFF67A"/>
          <w:lang w:val="en-US" w:eastAsia="zh-CN"/>
        </w:rPr>
        <w:t>自己的</w:t>
      </w:r>
      <w:r>
        <w:rPr>
          <w:rFonts w:ascii="Arial" w:hAnsi="Arial" w:eastAsia="等线" w:cs="Arial"/>
          <w:b/>
          <w:sz w:val="32"/>
          <w:shd w:val="clear" w:fill="FFF67A"/>
        </w:rPr>
        <w:t>业务系统</w:t>
      </w:r>
      <w:bookmarkEnd w:id="0"/>
      <w:bookmarkStart w:id="77" w:name="_GoBack"/>
      <w:bookmarkEnd w:id="77"/>
    </w:p>
    <w:p w14:paraId="176D8C9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目录</w:t>
      </w:r>
      <w:bookmarkEnd w:id="1"/>
    </w:p>
    <w:p w14:paraId="730CB30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"https://file+.vscode-resource.vscode-cdn.net/d%3A/Java/ai%E5%BC%80%E5%8F%91%E6%AF%94%E8%B5%9B/docs/AIEA%E7%94%A8%E6%88%B7%E6%93%8D%E4%BD%9C%E6%89%8B%E5%86%8C.md#1-%E7%B3%BB%E7%BB%9F%E7%AE%80%E4%BB%8B"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系统简介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8444BB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"https://file+.vscode-resource.vscode-cdn.net/d%3A/Java/ai%E5%BC%80%E5%8F%91%E6%AF%94%E8%B5%9B/docs/AIEA%E7%94%A8%E6%88%B7%E6%93%8D%E4%BD%9C%E6%89%8B%E5%86%8C.md#2-%E7%8E%AF%E5%A2%83%E4%B8%8E%E7%99%BB%E5%BD%95%E5%85%A5%E5%8F%A3"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环境与登录入口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8389F1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"https://file+.vscode-resource.vscode-cdn.net/d%3A/Java/ai%E5%BC%80%E5%8F%91%E6%AF%94%E8%B5%9B/docs/AIEA%E7%94%A8%E6%88%B7%E6%93%8D%E4%BD%9C%E6%89%8B%E5%86%8C.md#3-%E5%8A%9F%E8%83%BD%E6%A8%A1%E5%9D%97%E6%80%BB%E8%A7%88"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功能模块总览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F07C01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"https://file+.vscode-resource.vscode-cdn.net/d%3A/Java/ai%E5%BC%80%E5%8F%91%E6%AF%94%E8%B5%9B/docs/AIEA%E7%94%A8%E6%88%B7%E6%93%8D%E4%BD%9C%E6%89%8B%E5%86%8C.md#4-%E4%BB%AA%E8%A1%A8%E7%9B%98"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仪表盘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DEE4E5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"https://file+.vscode-resource.vscode-cdn.net/d%3A/Java/ai%E5%BC%80%E5%8F%91%E6%AF%94%E8%B5%9B/docs/AIEA%E7%94%A8%E6%88%B7%E6%93%8D%E4%BD%9C%E6%89%8B%E5%86%8C.md#5-%E9%94%99%E8%AF%AF%E4%BA%8B%E4%BB%B6"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错误事件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2D2A20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"https://file+.vscode-resource.vscode-cdn.net/d%3A/Java/ai%E5%BC%80%E5%8F%91%E6%AF%94%E8%B5%9B/docs/AIEA%E7%94%A8%E6%88%B7%E6%93%8D%E4%BD%9C%E6%89%8B%E5%86%8C.md#6-%E9%94%99%E8%AF%AF%E8%81%9A%E5%90%88%E5%88%86%E6%9E%90"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错误聚合分析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E0D1EC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"https://file+.vscode-resource.vscode-cdn.net/d%3A/Java/ai%E5%BC%80%E5%8F%91%E6%AF%94%E8%B5%9B/docs/AIEA%E7%94%A8%E6%88%B7%E6%93%8D%E4%BD%9C%E6%89%8B%E5%86%8C.md#7-%E5%91%8A%E8%AD%A6%E6%8A%91%E5%88%B6%E8%A7%84%E5%88%99"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告警抑制规则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53503C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"https://file+.vscode-resource.vscode-cdn.net/d%3A/Java/ai%E5%BC%80%E5%8F%91%E6%AF%94%E8%B5%9B/docs/AIEA%E7%94%A8%E6%88%B7%E6%93%8D%E4%BD%9C%E6%89%8B%E5%86%8C.md#8-%E6%9C%8D%E5%8A%A1%E6%B3%A8%E5%86%8C"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服务注册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8B2283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"https://file+.vscode-resource.vscode-cdn.net/d%3A/Java/ai%E5%BC%80%E5%8F%91%E6%AF%94%E8%B5%9B/docs/AIEA%E7%94%A8%E6%88%B7%E6%93%8D%E4%BD%9C%E6%89%8B%E5%86%8C.md#9-%E9%80%9A%E7%9F%A5%E8%B7%AF%E7%94%B1"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通知路由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8ECBDC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"https://file+.vscode-resource.vscode-cdn.net/d%3A/Java/ai%E5%BC%80%E5%8F%91%E6%AF%94%E8%B5%9B/docs/AIEA%E7%94%A8%E6%88%B7%E6%93%8D%E4%BD%9C%E6%89%8B%E5%86%8C.md#10-%E5%B7%A5%E5%8D%95%E7%AE%A1%E7%90%86"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工单管理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A444FF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"https://file+.vscode-resource.vscode-cdn.net/d%3A/Java/ai%E5%BC%80%E5%8F%91%E6%AF%94%E8%B5%9B/docs/AIEA%E7%94%A8%E6%88%B7%E6%93%8D%E4%BD%9C%E6%89%8B%E5%86%8C.md#11-%E7%B3%BB%E7%BB%9F%E9%85%8D%E7%BD%AE"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系统配置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28F9F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"https://file+.vscode-resource.vscode-cdn.net/d%3A/Java/ai%E5%BC%80%E5%8F%91%E6%AF%94%E8%B5%9B/docs/AIEA%E7%94%A8%E6%88%B7%E6%93%8D%E4%BD%9C%E6%89%8B%E5%86%8C.md#12-%E5%B8%B8%E8%A7%81%E9%97%AE%E9%A2%98%E4%B8%8E%E5%BC%82%E5%B8%B8%E6%8F%90%E7%A4%BA"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常见问题与异常提示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66C9A1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"https://file+.vscode-resource.vscode-cdn.net/d%3A/Java/ai%E5%BC%80%E5%8F%91%E6%AF%94%E8%B5%9B/docs/AIEA%E7%94%A8%E6%88%B7%E6%93%8D%E4%BD%9C%E6%89%8B%E5%86%8C.md#13-%E6%96%87%E6%A1%A3%E8%A6%86%E7%9B%96%E8%AF%B4%E6%98%8E"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文档覆盖说明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34889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8088F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系统简介</w:t>
      </w:r>
      <w:bookmarkEnd w:id="2"/>
    </w:p>
    <w:p w14:paraId="1F4B1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AIEA（AI Error Analysis）是一个 </w:t>
      </w:r>
      <w:r>
        <w:rPr>
          <w:rFonts w:ascii="Arial" w:hAnsi="Arial" w:eastAsia="等线" w:cs="Arial"/>
          <w:b/>
          <w:sz w:val="22"/>
        </w:rPr>
        <w:t>AI 错误根因分析与工单自动化平台</w:t>
      </w:r>
      <w:r>
        <w:rPr>
          <w:rFonts w:ascii="Arial" w:hAnsi="Arial" w:eastAsia="等线" w:cs="Arial"/>
          <w:sz w:val="22"/>
        </w:rPr>
        <w:t>。当你的业务系统（如订单服务、支付服务等）在运行过程中产生报错时，AIEA 可以自动完成以下工作：</w:t>
      </w:r>
    </w:p>
    <w:p w14:paraId="2CB2BB7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接收错误上报</w:t>
      </w:r>
      <w:r>
        <w:rPr>
          <w:rFonts w:ascii="Arial" w:hAnsi="Arial" w:eastAsia="等线" w:cs="Arial"/>
          <w:sz w:val="22"/>
        </w:rPr>
        <w:t xml:space="preserve"> — 通过 SDK 或 API 接收各服务产生的异常事件</w:t>
      </w:r>
    </w:p>
    <w:p w14:paraId="330867F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智能根因分析</w:t>
      </w:r>
      <w:r>
        <w:rPr>
          <w:rFonts w:ascii="Arial" w:hAnsi="Arial" w:eastAsia="等线" w:cs="Arial"/>
          <w:sz w:val="22"/>
        </w:rPr>
        <w:t xml:space="preserve"> — 调用大语言模型（LLM）自动分析错误原因，给出修复建议</w:t>
      </w:r>
    </w:p>
    <w:p w14:paraId="1A4800E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多渠道通知</w:t>
      </w:r>
      <w:r>
        <w:rPr>
          <w:rFonts w:ascii="Arial" w:hAnsi="Arial" w:eastAsia="等线" w:cs="Arial"/>
          <w:sz w:val="22"/>
        </w:rPr>
        <w:t xml:space="preserve"> — 通过飞书、钉钉等即时通讯工具推送告警</w:t>
      </w:r>
    </w:p>
    <w:p w14:paraId="22C13A4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自动建单</w:t>
      </w:r>
      <w:r>
        <w:rPr>
          <w:rFonts w:ascii="Arial" w:hAnsi="Arial" w:eastAsia="等线" w:cs="Arial"/>
          <w:sz w:val="22"/>
        </w:rPr>
        <w:t xml:space="preserve"> — 根据规则自动创建工单，跟踪处理进度</w:t>
      </w:r>
    </w:p>
    <w:p w14:paraId="07E13E5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告警抑制</w:t>
      </w:r>
      <w:r>
        <w:rPr>
          <w:rFonts w:ascii="Arial" w:hAnsi="Arial" w:eastAsia="等线" w:cs="Arial"/>
          <w:sz w:val="22"/>
        </w:rPr>
        <w:t xml:space="preserve"> — 对重复出现的同类错误进行冷却抑制，避免告警轰炸</w:t>
      </w:r>
    </w:p>
    <w:p w14:paraId="3889C7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本手册面向 </w:t>
      </w:r>
      <w:r>
        <w:rPr>
          <w:rFonts w:ascii="Arial" w:hAnsi="Arial" w:eastAsia="等线" w:cs="Arial"/>
          <w:b/>
          <w:sz w:val="22"/>
        </w:rPr>
        <w:t>非技术终端用户</w:t>
      </w:r>
      <w:r>
        <w:rPr>
          <w:rFonts w:ascii="Arial" w:hAnsi="Arial" w:eastAsia="等线" w:cs="Arial"/>
          <w:sz w:val="22"/>
        </w:rPr>
        <w:t>，通过图文并茂的方式引导你完成日常操作。</w:t>
      </w:r>
    </w:p>
    <w:p w14:paraId="44381B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59D77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环境与登录入口</w:t>
      </w:r>
      <w:bookmarkEnd w:id="3"/>
    </w:p>
    <w:p w14:paraId="4217B4E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访问地址</w:t>
      </w:r>
      <w:bookmarkEnd w:id="4"/>
    </w:p>
    <w:p w14:paraId="6FBF9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在浏览器中打开以下地址即可进入系统：</w:t>
      </w:r>
    </w:p>
    <w:p w14:paraId="18D1C0CE">
      <w:pPr>
        <w:spacing w:before="120" w:after="120" w:line="288" w:lineRule="auto"/>
        <w:ind w:left="0"/>
      </w:pPr>
      <w:r>
        <w:object>
          <v:shape id="_x0000_i1025" o:spt="75" type="#_x0000_t75" style="height:58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159CFA5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BC2B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3A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注意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：当前版本暂未实现用户登录功能。打开上述地址后直接进入系统主界面，无需输入账号密码。</w:t>
            </w:r>
          </w:p>
        </w:tc>
      </w:tr>
    </w:tbl>
    <w:p w14:paraId="72514F5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整体布局</w:t>
      </w:r>
      <w:bookmarkEnd w:id="5"/>
    </w:p>
    <w:p w14:paraId="2F3DD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进入系统后，你将看到如下界面：</w:t>
      </w:r>
    </w:p>
    <w:p w14:paraId="44FF32D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95575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2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界面分为三个区域：</w:t>
      </w:r>
    </w:p>
    <w:p w14:paraId="16AB41C7">
      <w:pPr>
        <w:spacing w:before="120" w:after="120" w:line="288" w:lineRule="auto"/>
        <w:ind w:left="0"/>
      </w:pPr>
      <w:r>
        <w:object>
          <v:shape id="_x0000_i1026" o:spt="75" type="#_x0000_t75" style="height:90pt;width:4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 w14:paraId="0837159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F4E68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DBA7E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功能模块总览</w:t>
      </w:r>
      <w:bookmarkEnd w:id="6"/>
    </w:p>
    <w:p w14:paraId="342E66FA">
      <w:pPr>
        <w:spacing w:before="120" w:after="120" w:line="288" w:lineRule="auto"/>
        <w:ind w:left="0"/>
      </w:pPr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</w:p>
    <w:p w14:paraId="05AF7FD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B671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2F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关于权限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：当前版本所有用户拥有相同权限，无角色区分。后续版本将增加管理员/普通用户等角色体系。</w:t>
            </w:r>
          </w:p>
        </w:tc>
      </w:tr>
    </w:tbl>
    <w:p w14:paraId="2C209A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4E614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仪表盘</w:t>
      </w:r>
      <w:bookmarkEnd w:id="7"/>
    </w:p>
    <w:p w14:paraId="529B3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仪表盘是系统的"首页"，打开后默认显示在此页面。它提供了全局错误数据的概览视图。</w:t>
      </w:r>
    </w:p>
    <w:p w14:paraId="5A4BA34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 打开方式</w:t>
      </w:r>
      <w:bookmarkEnd w:id="8"/>
    </w:p>
    <w:p w14:paraId="12D6C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点击左侧导航栏顶部的 </w:t>
      </w:r>
      <w:r>
        <w:rPr>
          <w:rFonts w:ascii="Arial" w:hAnsi="Arial" w:eastAsia="等线" w:cs="Arial"/>
          <w:b/>
          <w:sz w:val="22"/>
        </w:rPr>
        <w:t>「仪表盘」</w:t>
      </w:r>
      <w:r>
        <w:rPr>
          <w:rFonts w:ascii="Arial" w:hAnsi="Arial" w:eastAsia="等线" w:cs="Arial"/>
          <w:sz w:val="22"/>
        </w:rPr>
        <w:t xml:space="preserve"> 即可。</w:t>
      </w:r>
    </w:p>
    <w:p w14:paraId="259B4E0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4.2 核心统计卡片</w:t>
      </w:r>
      <w:bookmarkEnd w:id="9"/>
    </w:p>
    <w:p w14:paraId="3DB1A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页面顶部展示 7 个关键指标卡片：</w:t>
      </w:r>
    </w:p>
    <w:p w14:paraId="0455539D">
      <w:pPr>
        <w:spacing w:before="120" w:after="120" w:line="288" w:lineRule="auto"/>
        <w:ind w:left="0"/>
      </w:pPr>
      <w:r>
        <w:object>
          <v:shape id="_x0000_i1028" o:spt="75" type="#_x0000_t75" style="height:153pt;width:41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3">
            <o:LockedField>false</o:LockedField>
          </o:OLEObject>
        </w:object>
      </w:r>
    </w:p>
    <w:p w14:paraId="0B91FDE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40A7F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右上角还显示 </w:t>
      </w:r>
      <w:r>
        <w:rPr>
          <w:rFonts w:ascii="Arial" w:hAnsi="Arial" w:eastAsia="等线" w:cs="Arial"/>
          <w:b/>
          <w:sz w:val="22"/>
        </w:rPr>
        <w:t>系统健康度评分</w:t>
      </w:r>
      <w:r>
        <w:rPr>
          <w:rFonts w:ascii="Arial" w:hAnsi="Arial" w:eastAsia="等线" w:cs="Arial"/>
          <w:sz w:val="22"/>
        </w:rPr>
        <w:t xml:space="preserve">（0–100 分）和 </w:t>
      </w:r>
      <w:r>
        <w:rPr>
          <w:rFonts w:ascii="Arial" w:hAnsi="Arial" w:eastAsia="等线" w:cs="Arial"/>
          <w:b/>
          <w:sz w:val="22"/>
        </w:rPr>
        <w:t>自动刷新开关</w:t>
      </w:r>
      <w:r>
        <w:rPr>
          <w:rFonts w:ascii="Arial" w:hAnsi="Arial" w:eastAsia="等线" w:cs="Arial"/>
          <w:sz w:val="22"/>
        </w:rPr>
        <w:t>：</w:t>
      </w:r>
    </w:p>
    <w:p w14:paraId="12EE0B0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健康度 ≥ 80 为绿色（良好），60–79 为黄色（一般），&lt; 60 为红色（需关注）</w:t>
      </w:r>
    </w:p>
    <w:p w14:paraId="1A0F61E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自动刷新开启后，数据每 15 秒自动更新一次</w:t>
      </w:r>
    </w:p>
    <w:p w14:paraId="12110BF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4.3 智能洞察</w:t>
      </w:r>
      <w:bookmarkEnd w:id="10"/>
    </w:p>
    <w:p w14:paraId="0D8CE2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统计卡片下方是 </w:t>
      </w:r>
      <w:r>
        <w:rPr>
          <w:rFonts w:ascii="Arial" w:hAnsi="Arial" w:eastAsia="等线" w:cs="Arial"/>
          <w:b/>
          <w:sz w:val="22"/>
        </w:rPr>
        <w:t>智能洞察</w:t>
      </w:r>
      <w:r>
        <w:rPr>
          <w:rFonts w:ascii="Arial" w:hAnsi="Arial" w:eastAsia="等线" w:cs="Arial"/>
          <w:sz w:val="22"/>
        </w:rPr>
        <w:t xml:space="preserve"> 区域，系统会根据当前数据自动生成提醒：</w:t>
      </w:r>
    </w:p>
    <w:p w14:paraId="6CE6A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常见洞察类型包括：</w:t>
      </w:r>
    </w:p>
    <w:p w14:paraId="7622C85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🟢 今日错误数较昨日下降</w:t>
      </w:r>
    </w:p>
    <w:p w14:paraId="69A1B71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🟡 今日错误数较昨日增长 / 某服务贡献了过高比例的错误</w:t>
      </w:r>
    </w:p>
    <w:p w14:paraId="18ECE43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🔴 有错误处理失败，需要人工介入</w:t>
      </w:r>
    </w:p>
    <w:p w14:paraId="5EE02CA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🔵 错误高发时段提示</w:t>
      </w:r>
    </w:p>
    <w:p w14:paraId="672BBD5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4.4 近 7 天错误趋势</w:t>
      </w:r>
      <w:bookmarkEnd w:id="11"/>
    </w:p>
    <w:p w14:paraId="4DE1D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以柱状图形式展示最近一周每天的错误数量变化：</w:t>
      </w:r>
    </w:p>
    <w:p w14:paraId="4E602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右侧同时显示 </w:t>
      </w:r>
      <w:r>
        <w:rPr>
          <w:rFonts w:ascii="Arial" w:hAnsi="Arial" w:eastAsia="等线" w:cs="Arial"/>
          <w:b/>
          <w:sz w:val="22"/>
        </w:rPr>
        <w:t>服务错误分布</w:t>
      </w:r>
      <w:r>
        <w:rPr>
          <w:rFonts w:ascii="Arial" w:hAnsi="Arial" w:eastAsia="等线" w:cs="Arial"/>
          <w:sz w:val="22"/>
        </w:rPr>
        <w:t xml:space="preserve"> 条形图，帮助你快速定位哪个服务出错最多。</w:t>
      </w:r>
    </w:p>
    <w:p w14:paraId="5B7315F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8E9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4.5 错误热力图</w:t>
      </w:r>
      <w:bookmarkEnd w:id="12"/>
    </w:p>
    <w:p w14:paraId="554790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热力图按 </w:t>
      </w:r>
      <w:r>
        <w:rPr>
          <w:rFonts w:ascii="Arial" w:hAnsi="Arial" w:eastAsia="等线" w:cs="Arial"/>
          <w:b/>
          <w:sz w:val="22"/>
        </w:rPr>
        <w:t>星期 × 小时</w:t>
      </w:r>
      <w:r>
        <w:rPr>
          <w:rFonts w:ascii="Arial" w:hAnsi="Arial" w:eastAsia="等线" w:cs="Arial"/>
          <w:sz w:val="22"/>
        </w:rPr>
        <w:t xml:space="preserve"> 展示错误发生的时间分布规律：</w:t>
      </w:r>
    </w:p>
    <w:p w14:paraId="681FA18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77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颜色越深（红色）表示该时段错误越密集</w:t>
      </w:r>
    </w:p>
    <w:p w14:paraId="733FAF2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鼠标悬停在格子上可查看具体次数</w:t>
      </w:r>
    </w:p>
    <w:p w14:paraId="30BDA72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可用于发现错误的高发时间规律</w:t>
      </w:r>
    </w:p>
    <w:p w14:paraId="0172A12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4.6 AI 分析置信度 &amp; 通知统计 &amp; 环境分布</w:t>
      </w:r>
      <w:bookmarkEnd w:id="13"/>
    </w:p>
    <w:p w14:paraId="2E0001E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6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三列并排展示：</w:t>
      </w:r>
    </w:p>
    <w:p w14:paraId="5643A979">
      <w:pPr>
        <w:spacing w:before="120" w:after="120" w:line="288" w:lineRule="auto"/>
        <w:ind w:left="0"/>
      </w:pPr>
      <w:r>
        <w:object>
          <v:shape id="_x0000_i1029" o:spt="75" type="#_x0000_t75" style="height:131pt;width:41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18">
            <o:LockedField>false</o:LockedField>
          </o:OLEObject>
        </w:object>
      </w:r>
    </w:p>
    <w:p w14:paraId="68C95055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065ACE5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4.7 最近错误事件</w:t>
      </w:r>
      <w:bookmarkEnd w:id="14"/>
    </w:p>
    <w:p w14:paraId="5CE06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页面底部列出最近 8 条错误事件，点击任意条目可跳转到详情页：</w:t>
      </w:r>
    </w:p>
    <w:p w14:paraId="128CA50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9BE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C0E5F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错误事件</w:t>
      </w:r>
      <w:bookmarkEnd w:id="15"/>
    </w:p>
    <w:p w14:paraId="56E5B3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此页面展示系统中所有错误事件的完整列表，支持筛选和搜索。</w:t>
      </w:r>
    </w:p>
    <w:p w14:paraId="3973ED92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打开方式</w:t>
      </w:r>
      <w:bookmarkEnd w:id="16"/>
    </w:p>
    <w:p w14:paraId="731FA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 </w:t>
      </w:r>
      <w:r>
        <w:rPr>
          <w:rFonts w:ascii="Arial" w:hAnsi="Arial" w:eastAsia="等线" w:cs="Arial"/>
          <w:b/>
          <w:sz w:val="22"/>
        </w:rPr>
        <w:t>「错误事件」</w:t>
      </w:r>
      <w:r>
        <w:rPr>
          <w:rFonts w:ascii="Arial" w:hAnsi="Arial" w:eastAsia="等线" w:cs="Arial"/>
          <w:sz w:val="22"/>
        </w:rPr>
        <w:t xml:space="preserve"> 进入。</w:t>
      </w:r>
    </w:p>
    <w:p w14:paraId="3C919450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查看全部错误列表</w:t>
      </w:r>
      <w:bookmarkEnd w:id="17"/>
    </w:p>
    <w:p w14:paraId="7664D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默认显示所有错误事件，每页最多 15 条，支持翻页：</w:t>
      </w:r>
    </w:p>
    <w:p w14:paraId="69DCB8D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C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列表包含以下字段：</w:t>
      </w:r>
    </w:p>
    <w:p w14:paraId="24C4FB7D">
      <w:pPr>
        <w:spacing w:before="120" w:after="120" w:line="288" w:lineRule="auto"/>
        <w:ind w:left="0"/>
      </w:pPr>
      <w:r>
        <w:object>
          <v:shape id="_x0000_i1030" o:spt="75" type="#_x0000_t75" style="height:153pt;width:41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22">
            <o:LockedField>false</o:LockedField>
          </o:OLEObject>
        </w:object>
      </w:r>
    </w:p>
    <w:p w14:paraId="6F531F9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53F0F89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飞书通知</w:t>
      </w:r>
      <w:bookmarkEnd w:id="18"/>
    </w:p>
    <w:p w14:paraId="0404DC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当业务系统发生500错误，会自动同步至已绑定的飞书群聊或钉钉群聊，并自动生成工单；</w:t>
      </w:r>
    </w:p>
    <w:p w14:paraId="1EC72CA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7625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18D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5.4 按状态筛选</w:t>
      </w:r>
      <w:bookmarkEnd w:id="19"/>
    </w:p>
    <w:p w14:paraId="0EE4B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使用顶部的 </w:t>
      </w:r>
      <w:r>
        <w:rPr>
          <w:rFonts w:ascii="Arial" w:hAnsi="Arial" w:eastAsia="等线" w:cs="Arial"/>
          <w:b/>
          <w:sz w:val="22"/>
        </w:rPr>
        <w:t>「按状态筛选」</w:t>
      </w:r>
      <w:r>
        <w:rPr>
          <w:rFonts w:ascii="Arial" w:hAnsi="Arial" w:eastAsia="等线" w:cs="Arial"/>
          <w:sz w:val="22"/>
        </w:rPr>
        <w:t xml:space="preserve"> 下拉框可以只查看特定状态的错误</w:t>
      </w:r>
    </w:p>
    <w:p w14:paraId="134222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例如选择「已通知」后，列表仅显示已成功通知的错误事件。</w:t>
      </w:r>
    </w:p>
    <w:p w14:paraId="486B625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5.5 关键词搜索</w:t>
      </w:r>
      <w:bookmarkEnd w:id="20"/>
    </w:p>
    <w:p w14:paraId="15C39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在搜索框中输入关键词，支持搜索 </w:t>
      </w:r>
      <w:r>
        <w:rPr>
          <w:rFonts w:ascii="Arial" w:hAnsi="Arial" w:eastAsia="等线" w:cs="Arial"/>
          <w:b/>
          <w:sz w:val="22"/>
        </w:rPr>
        <w:t>服务名、错误摘要、ID</w:t>
      </w:r>
    </w:p>
    <w:p w14:paraId="13519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输入 </w:t>
      </w:r>
      <w:r>
        <w:rPr>
          <w:rFonts w:ascii="Consolas" w:hAnsi="Consolas" w:eastAsia="Consolas" w:cs="Consolas"/>
          <w:sz w:val="22"/>
          <w:shd w:val="clear" w:fill="EFF0F1"/>
        </w:rPr>
        <w:t>order</w:t>
      </w:r>
      <w:r>
        <w:rPr>
          <w:rFonts w:ascii="Arial" w:hAnsi="Arial" w:eastAsia="等线" w:cs="Arial"/>
          <w:sz w:val="22"/>
        </w:rPr>
        <w:t xml:space="preserve"> 后，列表自动过滤出服务名包含 "order" 的错误。</w:t>
      </w:r>
    </w:p>
    <w:p w14:paraId="0AE8F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其他筛选选项：</w:t>
      </w:r>
    </w:p>
    <w:p w14:paraId="7480666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按服务筛选</w:t>
      </w:r>
      <w:r>
        <w:rPr>
          <w:rFonts w:ascii="Arial" w:hAnsi="Arial" w:eastAsia="等线" w:cs="Arial"/>
          <w:sz w:val="22"/>
        </w:rPr>
        <w:t>：下拉选择具体的服务名</w:t>
      </w:r>
    </w:p>
    <w:p w14:paraId="416CBAD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仅有工单</w:t>
      </w:r>
      <w:r>
        <w:rPr>
          <w:rFonts w:ascii="Arial" w:hAnsi="Arial" w:eastAsia="等线" w:cs="Arial"/>
          <w:sz w:val="22"/>
        </w:rPr>
        <w:t>：开启后只显示已关联工单的错误</w:t>
      </w:r>
    </w:p>
    <w:p w14:paraId="429A513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ACE9">
      <w:pPr>
        <w:spacing w:before="120" w:after="120" w:line="288" w:lineRule="auto"/>
        <w:ind w:left="0"/>
        <w:jc w:val="left"/>
      </w:pPr>
    </w:p>
    <w:p w14:paraId="3089850A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5.6 查看错误详情</w:t>
      </w:r>
      <w:bookmarkEnd w:id="21"/>
    </w:p>
    <w:p w14:paraId="16CCF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在列表中 </w:t>
      </w:r>
      <w:r>
        <w:rPr>
          <w:rFonts w:ascii="Arial" w:hAnsi="Arial" w:eastAsia="等线" w:cs="Arial"/>
          <w:b/>
          <w:sz w:val="22"/>
        </w:rPr>
        <w:t>单击任意一行</w:t>
      </w:r>
      <w:r>
        <w:rPr>
          <w:rFonts w:ascii="Arial" w:hAnsi="Arial" w:eastAsia="等线" w:cs="Arial"/>
          <w:sz w:val="22"/>
        </w:rPr>
        <w:t>（或点击 ID 编号），进入该错误的详情页面：</w:t>
      </w:r>
    </w:p>
    <w:p w14:paraId="525DA6F6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基本信息</w:t>
      </w:r>
      <w:bookmarkEnd w:id="22"/>
    </w:p>
    <w:p w14:paraId="61BD7B4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B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详情页顶部显示：</w:t>
      </w:r>
    </w:p>
    <w:p w14:paraId="4B409E8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返回按钮、状态标签</w:t>
      </w:r>
    </w:p>
    <w:p w14:paraId="652B137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若状态为「失败」或「已接收」，会出现 </w:t>
      </w:r>
      <w:r>
        <w:rPr>
          <w:rFonts w:ascii="Arial" w:hAnsi="Arial" w:eastAsia="等线" w:cs="Arial"/>
          <w:b/>
          <w:sz w:val="22"/>
        </w:rPr>
        <w:t>「重试流水线」</w:t>
      </w:r>
      <w:r>
        <w:rPr>
          <w:rFonts w:ascii="Arial" w:hAnsi="Arial" w:eastAsia="等线" w:cs="Arial"/>
          <w:sz w:val="22"/>
        </w:rPr>
        <w:t xml:space="preserve"> 按钮</w:t>
      </w:r>
    </w:p>
    <w:p w14:paraId="69DBF43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若状态为「已抑制」，会出现抑制原因说明</w:t>
      </w:r>
    </w:p>
    <w:p w14:paraId="47719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基本信息区展示服务的名称、环境、指纹、创建/更新时间和异常摘要。</w:t>
      </w:r>
    </w:p>
    <w:p w14:paraId="79834194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AI 根因分析</w:t>
      </w:r>
      <w:bookmarkEnd w:id="23"/>
    </w:p>
    <w:p w14:paraId="54629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「AI 根因分析」</w:t>
      </w:r>
      <w:r>
        <w:rPr>
          <w:rFonts w:ascii="Arial" w:hAnsi="Arial" w:eastAsia="等线" w:cs="Arial"/>
          <w:sz w:val="22"/>
        </w:rPr>
        <w:t xml:space="preserve"> 标签页查看大模型的分析结果；</w:t>
      </w:r>
    </w:p>
    <w:p w14:paraId="0D38A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内容包括：</w:t>
      </w:r>
    </w:p>
    <w:p w14:paraId="35B1636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置信度</w:t>
      </w:r>
      <w:r>
        <w:rPr>
          <w:rFonts w:ascii="Arial" w:hAnsi="Arial" w:eastAsia="等线" w:cs="Arial"/>
          <w:sz w:val="22"/>
        </w:rPr>
        <w:t>：AI 对分析结果的把握程度（百分比 + 高/中/低评级）</w:t>
      </w:r>
    </w:p>
    <w:p w14:paraId="00E5BDA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根因分析</w:t>
      </w:r>
      <w:r>
        <w:rPr>
          <w:rFonts w:ascii="Arial" w:hAnsi="Arial" w:eastAsia="等线" w:cs="Arial"/>
          <w:sz w:val="22"/>
        </w:rPr>
        <w:t>：AI 对错误原因的文字描述</w:t>
      </w:r>
    </w:p>
    <w:p w14:paraId="080CA20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修复建议</w:t>
      </w:r>
      <w:r>
        <w:rPr>
          <w:rFonts w:ascii="Arial" w:hAnsi="Arial" w:eastAsia="等线" w:cs="Arial"/>
          <w:sz w:val="22"/>
        </w:rPr>
        <w:t>：具体的修复步骤列表</w:t>
      </w:r>
    </w:p>
    <w:p w14:paraId="21F6A17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模型信息</w:t>
      </w:r>
      <w:r>
        <w:rPr>
          <w:rFonts w:ascii="Arial" w:hAnsi="Arial" w:eastAsia="等线" w:cs="Arial"/>
          <w:sz w:val="22"/>
        </w:rPr>
        <w:t>：使用的 LLM 模型名称和分析时间</w:t>
      </w:r>
    </w:p>
    <w:p w14:paraId="52843143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堆栈信息</w:t>
      </w:r>
      <w:bookmarkEnd w:id="24"/>
    </w:p>
    <w:p w14:paraId="28A3A2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切换到 </w:t>
      </w:r>
      <w:r>
        <w:rPr>
          <w:rFonts w:ascii="Arial" w:hAnsi="Arial" w:eastAsia="等线" w:cs="Arial"/>
          <w:b/>
          <w:sz w:val="22"/>
        </w:rPr>
        <w:t>「堆栈」</w:t>
      </w:r>
      <w:r>
        <w:rPr>
          <w:rFonts w:ascii="Arial" w:hAnsi="Arial" w:eastAsia="等线" w:cs="Arial"/>
          <w:sz w:val="22"/>
        </w:rPr>
        <w:t xml:space="preserve"> 标签页查看完整的异常堆栈跟踪；</w:t>
      </w:r>
    </w:p>
    <w:p w14:paraId="32B356DF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通知记录</w:t>
      </w:r>
      <w:bookmarkEnd w:id="25"/>
    </w:p>
    <w:p w14:paraId="6C7A0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详情页右侧显示该错误的通知发送记录：</w:t>
      </w:r>
    </w:p>
    <w:p w14:paraId="75D7C3F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DD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包括通知渠道（飞书/钉钉）、HTTP 状态码和发送时间。同时还会显示关联的 </w:t>
      </w:r>
      <w:r>
        <w:rPr>
          <w:rFonts w:ascii="Arial" w:hAnsi="Arial" w:eastAsia="等线" w:cs="Arial"/>
          <w:b/>
          <w:sz w:val="22"/>
        </w:rPr>
        <w:t>内置工单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Arial" w:hAnsi="Arial" w:eastAsia="等线" w:cs="Arial"/>
          <w:b/>
          <w:sz w:val="22"/>
        </w:rPr>
        <w:t>Jira 工单</w:t>
      </w:r>
      <w:r>
        <w:rPr>
          <w:rFonts w:ascii="Arial" w:hAnsi="Arial" w:eastAsia="等线" w:cs="Arial"/>
          <w:sz w:val="22"/>
        </w:rPr>
        <w:t>（如有）。</w:t>
      </w:r>
    </w:p>
    <w:p w14:paraId="6962DA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D624D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错误聚合分析</w:t>
      </w:r>
      <w:bookmarkEnd w:id="26"/>
    </w:p>
    <w:p w14:paraId="175EF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当同一类错误反复出现时，错误聚合页面可以帮助你快速发现高频问题。</w:t>
      </w:r>
    </w:p>
    <w:p w14:paraId="711AFDB2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6.1 打开方式</w:t>
      </w:r>
      <w:bookmarkEnd w:id="27"/>
    </w:p>
    <w:p w14:paraId="4C566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 </w:t>
      </w:r>
      <w:r>
        <w:rPr>
          <w:rFonts w:ascii="Arial" w:hAnsi="Arial" w:eastAsia="等线" w:cs="Arial"/>
          <w:b/>
          <w:sz w:val="22"/>
        </w:rPr>
        <w:t>「错误聚合」</w:t>
      </w:r>
      <w:r>
        <w:rPr>
          <w:rFonts w:ascii="Arial" w:hAnsi="Arial" w:eastAsia="等线" w:cs="Arial"/>
          <w:sz w:val="22"/>
        </w:rPr>
        <w:t xml:space="preserve"> 进入。</w:t>
      </w:r>
    </w:p>
    <w:p w14:paraId="3BE98CF6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6.2 聚合列表</w:t>
      </w:r>
      <w:bookmarkEnd w:id="28"/>
    </w:p>
    <w:p w14:paraId="5FC71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系统按 </w:t>
      </w:r>
      <w:r>
        <w:rPr>
          <w:rFonts w:ascii="Arial" w:hAnsi="Arial" w:eastAsia="等线" w:cs="Arial"/>
          <w:b/>
          <w:sz w:val="22"/>
        </w:rPr>
        <w:t>错误指纹</w:t>
      </w:r>
      <w:r>
        <w:rPr>
          <w:rFonts w:ascii="Arial" w:hAnsi="Arial" w:eastAsia="等线" w:cs="Arial"/>
          <w:sz w:val="22"/>
        </w:rPr>
        <w:t xml:space="preserve"> 自动将相同类型的错误合并为一组：</w:t>
      </w:r>
    </w:p>
    <w:p w14:paraId="016E60F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7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每行代表一个错误组，包含：</w:t>
      </w:r>
    </w:p>
    <w:p w14:paraId="5E39BCC2">
      <w:pPr>
        <w:spacing w:before="120" w:after="120" w:line="288" w:lineRule="auto"/>
        <w:ind w:left="0"/>
      </w:pPr>
      <w:r>
        <w:object>
          <v:shape id="_x0000_i1031" o:spt="75" type="#_x0000_t75" style="height:153pt;width:41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29">
            <o:LockedField>false</o:LockedField>
          </o:OLEObject>
        </w:object>
      </w:r>
    </w:p>
    <w:p w14:paraId="2075146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BAC1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出现次数 ≥ 5 次标红，≥ 3 次标黄，提示重点关注。</w:t>
      </w:r>
    </w:p>
    <w:p w14:paraId="15736E9B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6.3 聚合搜索</w:t>
      </w:r>
      <w:bookmarkEnd w:id="29"/>
    </w:p>
    <w:p w14:paraId="4AA88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同样支持按服务名、摘要或指纹进行搜索过滤：</w:t>
      </w:r>
    </w:p>
    <w:p w14:paraId="20F14C7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433682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告警抑制规则</w:t>
      </w:r>
      <w:bookmarkEnd w:id="30"/>
    </w:p>
    <w:p w14:paraId="7BAA09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为了避免同类错误频繁触发告警造成"告警轰炸"，系统对每个错误指纹设置了 </w:t>
      </w:r>
      <w:r>
        <w:rPr>
          <w:rFonts w:ascii="Arial" w:hAnsi="Arial" w:eastAsia="等线" w:cs="Arial"/>
          <w:b/>
          <w:sz w:val="22"/>
        </w:rPr>
        <w:t>冷却窗口</w:t>
      </w:r>
      <w:r>
        <w:rPr>
          <w:rFonts w:ascii="Arial" w:hAnsi="Arial" w:eastAsia="等线" w:cs="Arial"/>
          <w:sz w:val="22"/>
        </w:rPr>
        <w:t>——在冷却时间内重复上报的同指纹错误会被自动抑制。</w:t>
      </w:r>
    </w:p>
    <w:p w14:paraId="1705C55E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7.1 打开方式</w:t>
      </w:r>
      <w:bookmarkEnd w:id="31"/>
    </w:p>
    <w:p w14:paraId="1100C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 </w:t>
      </w:r>
      <w:r>
        <w:rPr>
          <w:rFonts w:ascii="Arial" w:hAnsi="Arial" w:eastAsia="等线" w:cs="Arial"/>
          <w:b/>
          <w:sz w:val="22"/>
        </w:rPr>
        <w:t>「告警抑制规则」</w:t>
      </w:r>
      <w:r>
        <w:rPr>
          <w:rFonts w:ascii="Arial" w:hAnsi="Arial" w:eastAsia="等线" w:cs="Arial"/>
          <w:sz w:val="22"/>
        </w:rPr>
        <w:t xml:space="preserve"> 进入。</w:t>
      </w:r>
    </w:p>
    <w:p w14:paraId="0E0ABD45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7.2 规则概览与列表</w:t>
      </w:r>
      <w:bookmarkEnd w:id="32"/>
    </w:p>
    <w:p w14:paraId="0A4C7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页面顶部显示 4 个统计卡片：</w:t>
      </w:r>
    </w:p>
    <w:p w14:paraId="0BFC351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2D40">
      <w:pPr>
        <w:spacing w:before="120" w:after="120" w:line="288" w:lineRule="auto"/>
        <w:ind w:left="0"/>
        <w:jc w:val="left"/>
      </w:pPr>
    </w:p>
    <w:p w14:paraId="21E238B8">
      <w:pPr>
        <w:spacing w:before="120" w:after="120" w:line="288" w:lineRule="auto"/>
        <w:ind w:left="0"/>
      </w:pPr>
      <w:r>
        <w:object>
          <v:shape id="_x0000_i1032" o:spt="75" type="#_x0000_t75" style="height:96pt;width:414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xcel.Sheet.12" ShapeID="_x0000_i1032" DrawAspect="Icon" ObjectID="_1468075732" r:id="rId32">
            <o:LockedField>false</o:LockedField>
          </o:OLEObject>
        </w:object>
      </w:r>
    </w:p>
    <w:p w14:paraId="3025E267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848F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下方表格列出每条规则的详细信息，其中 </w:t>
      </w:r>
      <w:r>
        <w:rPr>
          <w:rFonts w:ascii="Arial" w:hAnsi="Arial" w:eastAsia="等线" w:cs="Arial"/>
          <w:b/>
          <w:sz w:val="22"/>
        </w:rPr>
        <w:t>冷却状态</w:t>
      </w:r>
      <w:r>
        <w:rPr>
          <w:rFonts w:ascii="Arial" w:hAnsi="Arial" w:eastAsia="等线" w:cs="Arial"/>
          <w:sz w:val="22"/>
        </w:rPr>
        <w:t xml:space="preserve"> 列实时更新（每秒刷新），显示剩余冷却时间。</w:t>
      </w:r>
    </w:p>
    <w:p w14:paraId="3B9A6358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7.3 修改冷却时间</w:t>
      </w:r>
      <w:bookmarkEnd w:id="33"/>
    </w:p>
    <w:p w14:paraId="10183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如果某类错误的告警频率需要调整，可以修改其冷却时间：</w:t>
      </w:r>
    </w:p>
    <w:p w14:paraId="23A71B5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在列表中找到对应规则，点击 </w:t>
      </w:r>
      <w:r>
        <w:rPr>
          <w:rFonts w:ascii="Arial" w:hAnsi="Arial" w:eastAsia="等线" w:cs="Arial"/>
          <w:b/>
          <w:sz w:val="22"/>
        </w:rPr>
        <w:t>冷却时间</w:t>
      </w:r>
      <w:r>
        <w:rPr>
          <w:rFonts w:ascii="Arial" w:hAnsi="Arial" w:eastAsia="等线" w:cs="Arial"/>
          <w:sz w:val="22"/>
        </w:rPr>
        <w:t xml:space="preserve"> 数值（带虚线下划线的可编辑链接）</w:t>
      </w:r>
    </w:p>
    <w:p w14:paraId="1A89D41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弹出编辑框，输入新的冷却时间（单位：分钟，范围 0.5~1440）</w:t>
      </w:r>
    </w:p>
    <w:p w14:paraId="48D384E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E68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保存</w:t>
      </w:r>
      <w:r>
        <w:rPr>
          <w:rFonts w:ascii="Arial" w:hAnsi="Arial" w:eastAsia="等线" w:cs="Arial"/>
          <w:sz w:val="22"/>
        </w:rPr>
        <w:t xml:space="preserve"> 生效，或点击 </w:t>
      </w:r>
      <w:r>
        <w:rPr>
          <w:rFonts w:ascii="Arial" w:hAnsi="Arial" w:eastAsia="等线" w:cs="Arial"/>
          <w:b/>
          <w:sz w:val="22"/>
        </w:rPr>
        <w:t>取消</w:t>
      </w:r>
      <w:r>
        <w:rPr>
          <w:rFonts w:ascii="Arial" w:hAnsi="Arial" w:eastAsia="等线" w:cs="Arial"/>
          <w:sz w:val="22"/>
        </w:rPr>
        <w:t xml:space="preserve"> 放弃修改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868D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23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注意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：冷却时间设置过短可能导致告警频繁，过长则可能遗漏重要错误。建议根据实际业务调整。</w:t>
            </w:r>
          </w:p>
        </w:tc>
      </w:tr>
    </w:tbl>
    <w:p w14:paraId="2A48CB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9C7E58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color w:val="3370FF"/>
          <w:sz w:val="32"/>
        </w:rPr>
        <w:t xml:space="preserve">8. </w:t>
      </w:r>
      <w:r>
        <w:rPr>
          <w:rFonts w:ascii="Arial" w:hAnsi="Arial" w:eastAsia="等线" w:cs="Arial"/>
          <w:b/>
          <w:sz w:val="32"/>
        </w:rPr>
        <w:t>服务注册</w:t>
      </w:r>
      <w:bookmarkEnd w:id="34"/>
    </w:p>
    <w:p w14:paraId="69F4C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在使用 AIEA 接收错误之前，需要先为每个业务服务 </w:t>
      </w:r>
      <w:r>
        <w:rPr>
          <w:rFonts w:ascii="Arial" w:hAnsi="Arial" w:eastAsia="等线" w:cs="Arial"/>
          <w:b/>
          <w:sz w:val="22"/>
        </w:rPr>
        <w:t>注册并获取 Token</w:t>
      </w:r>
      <w:r>
        <w:rPr>
          <w:rFonts w:ascii="Arial" w:hAnsi="Arial" w:eastAsia="等线" w:cs="Arial"/>
          <w:sz w:val="22"/>
        </w:rPr>
        <w:t>。Token 用于 SDK 上报时的身份验证。</w:t>
      </w:r>
    </w:p>
    <w:p w14:paraId="47635CE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8.1 打开方式</w:t>
      </w:r>
      <w:bookmarkEnd w:id="35"/>
    </w:p>
    <w:p w14:paraId="6C420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 </w:t>
      </w:r>
      <w:r>
        <w:rPr>
          <w:rFonts w:ascii="Arial" w:hAnsi="Arial" w:eastAsia="等线" w:cs="Arial"/>
          <w:b/>
          <w:sz w:val="22"/>
        </w:rPr>
        <w:t>「服务注册」</w:t>
      </w:r>
      <w:r>
        <w:rPr>
          <w:rFonts w:ascii="Arial" w:hAnsi="Arial" w:eastAsia="等线" w:cs="Arial"/>
          <w:sz w:val="22"/>
        </w:rPr>
        <w:t xml:space="preserve"> 进入。</w:t>
      </w:r>
    </w:p>
    <w:p w14:paraId="1F2CB98C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8.2 服务列表</w:t>
      </w:r>
      <w:bookmarkEnd w:id="36"/>
    </w:p>
    <w:p w14:paraId="62C2368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0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列表展示所有已注册的服务，包括：</w:t>
      </w:r>
    </w:p>
    <w:p w14:paraId="5045683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服务名</w:t>
      </w:r>
      <w:r>
        <w:rPr>
          <w:rFonts w:ascii="Arial" w:hAnsi="Arial" w:eastAsia="等线" w:cs="Arial"/>
          <w:sz w:val="22"/>
        </w:rPr>
        <w:t xml:space="preserve">：标识符（如 </w:t>
      </w:r>
      <w:r>
        <w:rPr>
          <w:rFonts w:ascii="Consolas" w:hAnsi="Consolas" w:eastAsia="Consolas" w:cs="Consolas"/>
          <w:sz w:val="22"/>
          <w:shd w:val="clear" w:fill="EFF0F1"/>
        </w:rPr>
        <w:t>order-service</w:t>
      </w:r>
      <w:r>
        <w:rPr>
          <w:rFonts w:ascii="Arial" w:hAnsi="Arial" w:eastAsia="等线" w:cs="Arial"/>
          <w:sz w:val="22"/>
        </w:rPr>
        <w:t>）</w:t>
      </w:r>
    </w:p>
    <w:p w14:paraId="31A52BD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 Token</w:t>
      </w:r>
      <w:r>
        <w:rPr>
          <w:rFonts w:ascii="Arial" w:hAnsi="Arial" w:eastAsia="等线" w:cs="Arial"/>
          <w:sz w:val="22"/>
        </w:rPr>
        <w:t>：用于 SDK 鉴权的密钥（脱敏显示）</w:t>
      </w:r>
    </w:p>
    <w:p w14:paraId="4ACCE6B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描述</w:t>
      </w:r>
      <w:r>
        <w:rPr>
          <w:rFonts w:ascii="Arial" w:hAnsi="Arial" w:eastAsia="等线" w:cs="Arial"/>
          <w:sz w:val="22"/>
        </w:rPr>
        <w:t>：备注信息</w:t>
      </w:r>
    </w:p>
    <w:p w14:paraId="1C29F1E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</w:t>
      </w:r>
      <w:r>
        <w:rPr>
          <w:rFonts w:ascii="Arial" w:hAnsi="Arial" w:eastAsia="等线" w:cs="Arial"/>
          <w:sz w:val="22"/>
        </w:rPr>
        <w:t>：启用/禁用开关（禁用后该服务的上报将被拒绝）</w:t>
      </w:r>
    </w:p>
    <w:p w14:paraId="69EE78D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</w:t>
      </w:r>
      <w:r>
        <w:rPr>
          <w:rFonts w:ascii="Arial" w:hAnsi="Arial" w:eastAsia="等线" w:cs="Arial"/>
          <w:sz w:val="22"/>
        </w:rPr>
        <w:t>：重置Token、编辑、删除</w:t>
      </w:r>
    </w:p>
    <w:p w14:paraId="485F81A9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8.3 注册新服务</w:t>
      </w:r>
      <w:bookmarkEnd w:id="37"/>
    </w:p>
    <w:p w14:paraId="77AE061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点击右上角 </w:t>
      </w:r>
      <w:r>
        <w:rPr>
          <w:rFonts w:ascii="Arial" w:hAnsi="Arial" w:eastAsia="等线" w:cs="Arial"/>
          <w:b/>
          <w:sz w:val="22"/>
        </w:rPr>
        <w:t>「注册新服务」</w:t>
      </w:r>
      <w:r>
        <w:rPr>
          <w:rFonts w:ascii="Arial" w:hAnsi="Arial" w:eastAsia="等线" w:cs="Arial"/>
          <w:sz w:val="22"/>
        </w:rPr>
        <w:t xml:space="preserve"> 按钮</w:t>
      </w:r>
    </w:p>
    <w:p w14:paraId="6284F01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在弹窗中填写信息：</w:t>
      </w:r>
    </w:p>
    <w:p w14:paraId="260DAB6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912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14BB">
      <w:pPr>
        <w:spacing w:before="120" w:after="120" w:line="288" w:lineRule="auto"/>
        <w:ind w:left="0"/>
        <w:jc w:val="left"/>
      </w:pPr>
    </w:p>
    <w:p w14:paraId="2ACFFCB6">
      <w:pPr>
        <w:spacing w:before="120" w:after="120" w:line="288" w:lineRule="auto"/>
        <w:ind w:left="0"/>
      </w:pPr>
      <w:r>
        <w:object>
          <v:shape id="_x0000_i1033" o:spt="75" type="#_x0000_t75" style="height:72pt;width:41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xcel.Sheet.12" ShapeID="_x0000_i1033" DrawAspect="Icon" ObjectID="_1468075733" r:id="rId38">
            <o:LockedField>false</o:LockedField>
          </o:OLEObject>
        </w:object>
      </w:r>
    </w:p>
    <w:p w14:paraId="2B9822B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D15251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保存</w:t>
      </w:r>
    </w:p>
    <w:p w14:paraId="273927B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系统自动生成 </w:t>
      </w:r>
      <w:r>
        <w:rPr>
          <w:rFonts w:ascii="Arial" w:hAnsi="Arial" w:eastAsia="等线" w:cs="Arial"/>
          <w:b/>
          <w:sz w:val="22"/>
        </w:rPr>
        <w:t>API Token</w:t>
      </w:r>
      <w:r>
        <w:rPr>
          <w:rFonts w:ascii="Arial" w:hAnsi="Arial" w:eastAsia="等线" w:cs="Arial"/>
          <w:sz w:val="22"/>
        </w:rPr>
        <w:t>，并在弹窗中一次性展示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2DB2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91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⚠️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重要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：Token 仅在创建时完整展示一次！请务必立即复制并妥善保管。关闭弹窗后将无法再次查看完整 Token。</w:t>
            </w:r>
          </w:p>
        </w:tc>
      </w:tr>
    </w:tbl>
    <w:p w14:paraId="2785D345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8.4 编辑服务信息</w:t>
      </w:r>
      <w:bookmarkEnd w:id="38"/>
    </w:p>
    <w:p w14:paraId="6EE196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点击列表中的 </w:t>
      </w:r>
      <w:r>
        <w:rPr>
          <w:rFonts w:ascii="Arial" w:hAnsi="Arial" w:eastAsia="等线" w:cs="Arial"/>
          <w:b/>
          <w:sz w:val="22"/>
        </w:rPr>
        <w:t>「编辑」</w:t>
      </w:r>
      <w:r>
        <w:rPr>
          <w:rFonts w:ascii="Arial" w:hAnsi="Arial" w:eastAsia="等线" w:cs="Arial"/>
          <w:sz w:val="22"/>
        </w:rPr>
        <w:t xml:space="preserve"> 按钮，可修改服务的描述和启用状态；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6DA6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B1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注意：服务名在创建后不可修改。如需更换服务名，请删除后重新注册。</w:t>
            </w:r>
          </w:p>
        </w:tc>
      </w:tr>
    </w:tbl>
    <w:p w14:paraId="2EF2ED28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8.5 其他操作</w:t>
      </w:r>
      <w:bookmarkEnd w:id="39"/>
    </w:p>
    <w:p w14:paraId="76219516">
      <w:pPr>
        <w:spacing w:before="120" w:after="120" w:line="288" w:lineRule="auto"/>
        <w:ind w:left="0"/>
      </w:pPr>
      <w:r>
        <w:object>
          <v:shape id="_x0000_i1034" o:spt="75" type="#_x0000_t75" style="height:90pt;width:414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xcel.Sheet.12" ShapeID="_x0000_i1034" DrawAspect="Icon" ObjectID="_1468075734" r:id="rId40">
            <o:LockedField>false</o:LockedField>
          </o:OLEObject>
        </w:object>
      </w:r>
    </w:p>
    <w:p w14:paraId="211E3055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F555A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CF6091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color w:val="3370FF"/>
          <w:sz w:val="32"/>
        </w:rPr>
        <w:t xml:space="preserve">9. </w:t>
      </w:r>
      <w:r>
        <w:rPr>
          <w:rFonts w:ascii="Arial" w:hAnsi="Arial" w:eastAsia="等线" w:cs="Arial"/>
          <w:b/>
          <w:sz w:val="32"/>
        </w:rPr>
        <w:t>通知路由</w:t>
      </w:r>
      <w:bookmarkEnd w:id="40"/>
    </w:p>
    <w:p w14:paraId="13FEFA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AIEA 支持将错误通知推送到飞书群或钉钉群。</w:t>
      </w:r>
      <w:r>
        <w:rPr>
          <w:rFonts w:ascii="Arial" w:hAnsi="Arial" w:eastAsia="等线" w:cs="Arial"/>
          <w:b/>
          <w:sz w:val="22"/>
        </w:rPr>
        <w:t>通知路由</w:t>
      </w:r>
      <w:r>
        <w:rPr>
          <w:rFonts w:ascii="Arial" w:hAnsi="Arial" w:eastAsia="等线" w:cs="Arial"/>
          <w:sz w:val="22"/>
        </w:rPr>
        <w:t xml:space="preserve"> 功能允许你为不同业务服务配置专属的通知渠道和目标群聊。</w:t>
      </w:r>
    </w:p>
    <w:p w14:paraId="7DC5268E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9.1 打开方式</w:t>
      </w:r>
      <w:bookmarkEnd w:id="41"/>
    </w:p>
    <w:p w14:paraId="3B015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 </w:t>
      </w:r>
      <w:r>
        <w:rPr>
          <w:rFonts w:ascii="Arial" w:hAnsi="Arial" w:eastAsia="等线" w:cs="Arial"/>
          <w:b/>
          <w:sz w:val="22"/>
        </w:rPr>
        <w:t>「通知路由」</w:t>
      </w:r>
      <w:r>
        <w:rPr>
          <w:rFonts w:ascii="Arial" w:hAnsi="Arial" w:eastAsia="等线" w:cs="Arial"/>
          <w:sz w:val="22"/>
        </w:rPr>
        <w:t xml:space="preserve"> 进入。</w:t>
      </w:r>
    </w:p>
    <w:p w14:paraId="745D72E9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9.2 路由规则列表</w:t>
      </w:r>
      <w:bookmarkEnd w:id="42"/>
    </w:p>
    <w:p w14:paraId="6D2C0F8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7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D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顶部统计卡片显示：</w:t>
      </w:r>
    </w:p>
    <w:p w14:paraId="5B1170BC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路由规则总数、已启用的规则数</w:t>
      </w:r>
    </w:p>
    <w:p w14:paraId="2700A52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飞书规则数、钉钉规则数</w:t>
      </w:r>
    </w:p>
    <w:p w14:paraId="7701F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表格中每条规则包含：</w:t>
      </w:r>
    </w:p>
    <w:p w14:paraId="52ADFCD7">
      <w:pPr>
        <w:spacing w:before="120" w:after="120" w:line="288" w:lineRule="auto"/>
        <w:ind w:left="0"/>
      </w:pPr>
      <w:r>
        <w:object>
          <v:shape id="_x0000_i1035" o:spt="75" type="#_x0000_t75" style="height:134pt;width:414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xcel.Sheet.12" ShapeID="_x0000_i1035" DrawAspect="Icon" ObjectID="_1468075735" r:id="rId43">
            <o:LockedField>false</o:LockedField>
          </o:OLEObject>
        </w:object>
      </w:r>
    </w:p>
    <w:p w14:paraId="6E230EF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6FDA691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9.3 新增路由规则</w:t>
      </w:r>
      <w:bookmarkEnd w:id="43"/>
    </w:p>
    <w:p w14:paraId="23365A2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「新增路由」</w:t>
      </w:r>
      <w:r>
        <w:rPr>
          <w:rFonts w:ascii="Arial" w:hAnsi="Arial" w:eastAsia="等线" w:cs="Arial"/>
          <w:sz w:val="22"/>
        </w:rPr>
        <w:t xml:space="preserve"> 按钮</w:t>
      </w:r>
    </w:p>
    <w:p w14:paraId="3A90D4F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填写表单：</w:t>
      </w:r>
    </w:p>
    <w:p w14:paraId="739F399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8" name="Draw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39B2">
      <w:pPr>
        <w:spacing w:before="120" w:after="120" w:line="288" w:lineRule="auto"/>
        <w:ind w:left="0"/>
        <w:jc w:val="left"/>
      </w:pPr>
    </w:p>
    <w:p w14:paraId="36783711">
      <w:pPr>
        <w:spacing w:before="120" w:after="120" w:line="288" w:lineRule="auto"/>
        <w:ind w:left="0"/>
      </w:pPr>
      <w:r>
        <w:object>
          <v:shape id="_x0000_i1036" o:spt="75" type="#_x0000_t75" style="height:168pt;width:41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xcel.Sheet.12" ShapeID="_x0000_i1036" DrawAspect="Icon" ObjectID="_1468075736" r:id="rId46">
            <o:LockedField>false</o:LockedField>
          </o:OLEObject>
        </w:object>
      </w:r>
    </w:p>
    <w:p w14:paraId="6F280EB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FEB842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保存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8DAB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E5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同一个服务可以分别配置飞书和钉钉两条路由规则。</w:t>
            </w:r>
          </w:p>
        </w:tc>
      </w:tr>
    </w:tbl>
    <w:p w14:paraId="306DD1A5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9.4 测试推送</w:t>
      </w:r>
      <w:bookmarkEnd w:id="44"/>
    </w:p>
    <w:p w14:paraId="3EC29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点击某条规则的操作列中的 </w:t>
      </w:r>
      <w:r>
        <w:rPr>
          <w:rFonts w:ascii="Arial" w:hAnsi="Arial" w:eastAsia="等线" w:cs="Arial"/>
          <w:b/>
          <w:sz w:val="22"/>
        </w:rPr>
        <w:t>「测试」</w:t>
      </w:r>
      <w:r>
        <w:rPr>
          <w:rFonts w:ascii="Arial" w:hAnsi="Arial" w:eastAsia="等线" w:cs="Arial"/>
          <w:sz w:val="22"/>
        </w:rPr>
        <w:t xml:space="preserve"> 按钮，可以向对应的机器人发送一条测试消息，验证配置是否正确：</w:t>
      </w:r>
    </w:p>
    <w:p w14:paraId="550241A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19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DE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测试成功后页面右上角会弹出「飞书推送正常」（或「钉钉推送正常」）的提示；失败则会显示具体错误原因。</w:t>
      </w:r>
    </w:p>
    <w:p w14:paraId="779D0F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F38DCB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color w:val="3370FF"/>
          <w:sz w:val="32"/>
        </w:rPr>
        <w:t xml:space="preserve">10. </w:t>
      </w:r>
      <w:r>
        <w:rPr>
          <w:rFonts w:ascii="Arial" w:hAnsi="Arial" w:eastAsia="等线" w:cs="Arial"/>
          <w:b/>
          <w:sz w:val="32"/>
        </w:rPr>
        <w:t>工单管理</w:t>
      </w:r>
      <w:bookmarkEnd w:id="45"/>
    </w:p>
    <w:p w14:paraId="3BDAA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当错误事件触发建单规则后，系统会自动创建工单。工单管理模块用于跟踪这些工单的处理进度。</w:t>
      </w:r>
    </w:p>
    <w:p w14:paraId="36BD07A5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10.1 打开方式</w:t>
      </w:r>
      <w:bookmarkEnd w:id="46"/>
    </w:p>
    <w:p w14:paraId="595AF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 </w:t>
      </w:r>
      <w:r>
        <w:rPr>
          <w:rFonts w:ascii="Arial" w:hAnsi="Arial" w:eastAsia="等线" w:cs="Arial"/>
          <w:b/>
          <w:sz w:val="22"/>
        </w:rPr>
        <w:t>「工单管理」</w:t>
      </w:r>
      <w:r>
        <w:rPr>
          <w:rFonts w:ascii="Arial" w:hAnsi="Arial" w:eastAsia="等线" w:cs="Arial"/>
          <w:sz w:val="22"/>
        </w:rPr>
        <w:t xml:space="preserve"> 进入。</w:t>
      </w:r>
    </w:p>
    <w:p w14:paraId="718896B2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10.2 工单列表</w:t>
      </w:r>
      <w:bookmarkEnd w:id="47"/>
    </w:p>
    <w:p w14:paraId="32007A5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20" name="Draw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A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顶部统计卡片显示：工单总数、待处理数、处理中数、已解决/关闭数。</w:t>
      </w:r>
    </w:p>
    <w:p w14:paraId="184884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列表字段：</w:t>
      </w:r>
    </w:p>
    <w:p w14:paraId="30885FEE">
      <w:pPr>
        <w:spacing w:before="120" w:after="120" w:line="288" w:lineRule="auto"/>
        <w:ind w:left="0"/>
      </w:pPr>
      <w:r>
        <w:object>
          <v:shape id="_x0000_i103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xcel.Sheet.12" ShapeID="_x0000_i1037" DrawAspect="Icon" ObjectID="_1468075737" r:id="rId50">
            <o:LockedField>false</o:LockedField>
          </o:OLEObject>
        </w:object>
      </w:r>
    </w:p>
    <w:p w14:paraId="17B77B1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9E4EAFE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10.3 按状态筛选</w:t>
      </w:r>
      <w:bookmarkEnd w:id="48"/>
    </w:p>
    <w:p w14:paraId="096490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使用 </w:t>
      </w:r>
      <w:r>
        <w:rPr>
          <w:rFonts w:ascii="Arial" w:hAnsi="Arial" w:eastAsia="等线" w:cs="Arial"/>
          <w:b/>
          <w:sz w:val="22"/>
        </w:rPr>
        <w:t>「按状态筛选」</w:t>
      </w:r>
      <w:r>
        <w:rPr>
          <w:rFonts w:ascii="Arial" w:hAnsi="Arial" w:eastAsia="等线" w:cs="Arial"/>
          <w:sz w:val="22"/>
        </w:rPr>
        <w:t xml:space="preserve"> 下拉框快速定位特定状态的工单</w:t>
      </w:r>
    </w:p>
    <w:p w14:paraId="26AF2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例如选择「待处理」后，只显示等待处理的工单。</w:t>
      </w:r>
    </w:p>
    <w:p w14:paraId="632B845C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10.4 工单详情</w:t>
      </w:r>
      <w:bookmarkEnd w:id="49"/>
    </w:p>
    <w:p w14:paraId="21DC0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在列表中 </w:t>
      </w:r>
      <w:r>
        <w:rPr>
          <w:rFonts w:ascii="Arial" w:hAnsi="Arial" w:eastAsia="等线" w:cs="Arial"/>
          <w:b/>
          <w:sz w:val="22"/>
        </w:rPr>
        <w:t>单击任意一行</w:t>
      </w:r>
      <w:r>
        <w:rPr>
          <w:rFonts w:ascii="Arial" w:hAnsi="Arial" w:eastAsia="等线" w:cs="Arial"/>
          <w:sz w:val="22"/>
        </w:rPr>
        <w:t xml:space="preserve"> 进入工单详情页：</w:t>
      </w:r>
    </w:p>
    <w:p w14:paraId="47473F85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基本信息</w:t>
      </w:r>
      <w:bookmarkEnd w:id="50"/>
    </w:p>
    <w:p w14:paraId="281887D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21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BB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详情页显示：</w:t>
      </w:r>
    </w:p>
    <w:p w14:paraId="7F5F22E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工单编号、关联错误事件、状态、优先级</w:t>
      </w:r>
    </w:p>
    <w:p w14:paraId="6D20886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处理人、创建/解决时间</w:t>
      </w:r>
    </w:p>
    <w:p w14:paraId="65BA2BF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工单标题和解决方案（如有）</w:t>
      </w:r>
    </w:p>
    <w:p w14:paraId="175E7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根据当前状态，页面提供不同的操作按钮：</w:t>
      </w:r>
    </w:p>
    <w:p w14:paraId="21EF6900">
      <w:pPr>
        <w:spacing w:before="120" w:after="120" w:line="288" w:lineRule="auto"/>
        <w:ind w:left="0"/>
      </w:pPr>
      <w:r>
        <w:object>
          <v:shape id="_x0000_i1038" o:spt="75" type="#_x0000_t75" style="height:155pt;width:414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xcel.Sheet.12" ShapeID="_x0000_i1038" DrawAspect="Icon" ObjectID="_1468075738" r:id="rId53">
            <o:LockedField>false</o:LockedField>
          </o:OLEObject>
        </w:object>
      </w:r>
    </w:p>
    <w:p w14:paraId="252D2A81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7C64071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AI 根因分析与修复建议</w:t>
      </w:r>
      <w:bookmarkEnd w:id="51"/>
    </w:p>
    <w:p w14:paraId="4053AF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详情页下方展示关联错误事件的 AI 分析结果：</w:t>
      </w:r>
    </w:p>
    <w:p w14:paraId="26C65DA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22" name="Draw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2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包括根因分析和具体的修复建议步骤，帮助处理人快速定位问题。</w:t>
      </w:r>
    </w:p>
    <w:p w14:paraId="7025A311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修复提示词</w:t>
      </w:r>
      <w:bookmarkEnd w:id="52"/>
    </w:p>
    <w:p w14:paraId="4550A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系统自动生成的 </w:t>
      </w:r>
      <w:r>
        <w:rPr>
          <w:rFonts w:ascii="Arial" w:hAnsi="Arial" w:eastAsia="等线" w:cs="Arial"/>
          <w:b/>
          <w:sz w:val="22"/>
        </w:rPr>
        <w:t>修复提示词</w:t>
      </w:r>
      <w:r>
        <w:rPr>
          <w:rFonts w:ascii="Arial" w:hAnsi="Arial" w:eastAsia="等线" w:cs="Arial"/>
          <w:sz w:val="22"/>
        </w:rPr>
        <w:t xml:space="preserve"> 可直接复制，粘贴给 AI 编程助手（如 ChatGPT、Cursor 等）辅助代码修复</w:t>
      </w:r>
    </w:p>
    <w:p w14:paraId="176B8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「复制提示词」</w:t>
      </w:r>
      <w:r>
        <w:rPr>
          <w:rFonts w:ascii="Arial" w:hAnsi="Arial" w:eastAsia="等线" w:cs="Arial"/>
          <w:sz w:val="22"/>
        </w:rPr>
        <w:t xml:space="preserve"> 按钮即可一键复制到剪贴板。</w:t>
      </w:r>
    </w:p>
    <w:p w14:paraId="2A682B9F">
      <w:pPr>
        <w:spacing w:before="260" w:after="120" w:line="288" w:lineRule="auto"/>
        <w:ind w:left="0"/>
        <w:jc w:val="left"/>
        <w:outlineLvl w:val="3"/>
      </w:pPr>
      <w:bookmarkStart w:id="53" w:name="heading_53"/>
      <w:r>
        <w:rPr>
          <w:rFonts w:ascii="Arial" w:hAnsi="Arial" w:eastAsia="等线" w:cs="Arial"/>
          <w:b/>
          <w:sz w:val="28"/>
        </w:rPr>
        <w:t>处理时间线</w:t>
      </w:r>
      <w:bookmarkEnd w:id="53"/>
    </w:p>
    <w:p w14:paraId="2039C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右侧面板展示该工单的全部操作历史记录：</w:t>
      </w:r>
    </w:p>
    <w:p w14:paraId="42C8E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时间线记录了每次操作的类型（创建、认领、解决、关闭、忽略、重开、复发等）、操作人和操作时间。连续的 </w:t>
      </w:r>
      <w:r>
        <w:rPr>
          <w:rFonts w:ascii="Arial" w:hAnsi="Arial" w:eastAsia="等线" w:cs="Arial"/>
          <w:b/>
          <w:sz w:val="22"/>
        </w:rPr>
        <w:t>复发</w:t>
      </w:r>
      <w:r>
        <w:rPr>
          <w:rFonts w:ascii="Arial" w:hAnsi="Arial" w:eastAsia="等线" w:cs="Arial"/>
          <w:sz w:val="22"/>
        </w:rPr>
        <w:t xml:space="preserve"> 记录会被折叠为一组，可点击展开查看详情。</w:t>
      </w:r>
    </w:p>
    <w:p w14:paraId="278EDC1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7668E4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color w:val="3370FF"/>
          <w:sz w:val="32"/>
        </w:rPr>
        <w:t xml:space="preserve">11. </w:t>
      </w:r>
      <w:r>
        <w:rPr>
          <w:rFonts w:ascii="Arial" w:hAnsi="Arial" w:eastAsia="等线" w:cs="Arial"/>
          <w:b/>
          <w:sz w:val="32"/>
        </w:rPr>
        <w:t>系统配置</w:t>
      </w:r>
      <w:bookmarkEnd w:id="54"/>
    </w:p>
    <w:p w14:paraId="04AD5F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系统配置页面供管理员查看和修改平台的运行参数。</w:t>
      </w:r>
    </w:p>
    <w:p w14:paraId="19687479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11.1 打开方式</w:t>
      </w:r>
      <w:bookmarkEnd w:id="55"/>
    </w:p>
    <w:p w14:paraId="489B8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点击左侧导航 </w:t>
      </w:r>
      <w:r>
        <w:rPr>
          <w:rFonts w:ascii="Arial" w:hAnsi="Arial" w:eastAsia="等线" w:cs="Arial"/>
          <w:b/>
          <w:sz w:val="22"/>
        </w:rPr>
        <w:t>「系统配置」</w:t>
      </w:r>
      <w:r>
        <w:rPr>
          <w:rFonts w:ascii="Arial" w:hAnsi="Arial" w:eastAsia="等线" w:cs="Arial"/>
          <w:sz w:val="22"/>
        </w:rPr>
        <w:t>（最底部）进入。</w:t>
      </w:r>
    </w:p>
    <w:p w14:paraId="53A15DCE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11.2 配置总览</w:t>
      </w:r>
      <w:bookmarkEnd w:id="56"/>
    </w:p>
    <w:p w14:paraId="0A9E4B6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23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7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配置分为以下几个区域：</w:t>
      </w:r>
    </w:p>
    <w:p w14:paraId="52EBB224">
      <w:pPr>
        <w:spacing w:before="260" w:after="120" w:line="288" w:lineRule="auto"/>
        <w:ind w:left="0"/>
        <w:jc w:val="left"/>
        <w:outlineLvl w:val="3"/>
      </w:pPr>
      <w:bookmarkStart w:id="57" w:name="heading_57"/>
      <w:r>
        <w:rPr>
          <w:rFonts w:ascii="Arial" w:hAnsi="Arial" w:eastAsia="等线" w:cs="Arial"/>
          <w:b/>
          <w:sz w:val="28"/>
        </w:rPr>
        <w:t>错误接入</w:t>
      </w:r>
      <w:bookmarkEnd w:id="57"/>
    </w:p>
    <w:p w14:paraId="53194B9D">
      <w:pPr>
        <w:spacing w:before="120" w:after="120" w:line="288" w:lineRule="auto"/>
        <w:ind w:left="0"/>
      </w:pPr>
      <w:r>
        <w:object>
          <v:shape id="_x0000_i1039" o:spt="75" type="#_x0000_t75" style="height:115pt;width:41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xcel.Sheet.12" ShapeID="_x0000_i1039" DrawAspect="Icon" ObjectID="_1468075739" r:id="rId57">
            <o:LockedField>false</o:LockedField>
          </o:OLEObject>
        </w:object>
      </w:r>
    </w:p>
    <w:p w14:paraId="6E5E22C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9B22614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大模型 (LLM)</w:t>
      </w:r>
      <w:bookmarkEnd w:id="58"/>
    </w:p>
    <w:p w14:paraId="29D95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显示当前使用的 LLM 配置：</w:t>
      </w:r>
    </w:p>
    <w:p w14:paraId="3BC83DC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 URL（接口地址）</w:t>
      </w:r>
    </w:p>
    <w:p w14:paraId="08C2E71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模型名称</w:t>
      </w:r>
    </w:p>
    <w:p w14:paraId="49F65D6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Key 是否已配置</w:t>
      </w:r>
    </w:p>
    <w:p w14:paraId="16FAEAE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分析缓存 TTL</w:t>
      </w:r>
    </w:p>
    <w:p w14:paraId="7A1AF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「编辑」</w:t>
      </w:r>
      <w:r>
        <w:rPr>
          <w:rFonts w:ascii="Arial" w:hAnsi="Arial" w:eastAsia="等线" w:cs="Arial"/>
          <w:sz w:val="22"/>
        </w:rPr>
        <w:t xml:space="preserve"> 按钮可修改以上参数：</w:t>
      </w:r>
    </w:p>
    <w:p w14:paraId="6F310CE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24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91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编辑完成后点 </w:t>
      </w:r>
      <w:r>
        <w:rPr>
          <w:rFonts w:ascii="Arial" w:hAnsi="Arial" w:eastAsia="等线" w:cs="Arial"/>
          <w:b/>
          <w:sz w:val="22"/>
        </w:rPr>
        <w:t>保存</w:t>
      </w:r>
      <w:r>
        <w:rPr>
          <w:rFonts w:ascii="Arial" w:hAnsi="Arial" w:eastAsia="等线" w:cs="Arial"/>
          <w:sz w:val="22"/>
        </w:rPr>
        <w:t xml:space="preserve"> 即刻生效。</w:t>
      </w:r>
    </w:p>
    <w:p w14:paraId="7F9075EA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通知路由（飞书/钉钉）</w:t>
      </w:r>
      <w:bookmarkEnd w:id="59"/>
    </w:p>
    <w:p w14:paraId="6D0E2A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显示全局 Webhook 是否配置、服务级路由规则数量等。</w:t>
      </w:r>
    </w:p>
    <w:p w14:paraId="0EDE0414">
      <w:pPr>
        <w:spacing w:before="260" w:after="120" w:line="288" w:lineRule="auto"/>
        <w:ind w:left="0"/>
        <w:jc w:val="left"/>
        <w:outlineLvl w:val="3"/>
      </w:pPr>
      <w:bookmarkStart w:id="60" w:name="heading_60"/>
      <w:r>
        <w:rPr>
          <w:rFonts w:ascii="Arial" w:hAnsi="Arial" w:eastAsia="等线" w:cs="Arial"/>
          <w:b/>
          <w:sz w:val="28"/>
        </w:rPr>
        <w:t>Jira</w:t>
      </w:r>
      <w:bookmarkEnd w:id="60"/>
    </w:p>
    <w:p w14:paraId="58A56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 Jira 集成是否启用、项目配置等信息。</w:t>
      </w:r>
    </w:p>
    <w:p w14:paraId="67845EF6">
      <w:pPr>
        <w:spacing w:before="260" w:after="120" w:line="288" w:lineRule="auto"/>
        <w:ind w:left="0"/>
        <w:jc w:val="left"/>
        <w:outlineLvl w:val="3"/>
      </w:pPr>
      <w:bookmarkStart w:id="61" w:name="heading_61"/>
      <w:r>
        <w:rPr>
          <w:rFonts w:ascii="Arial" w:hAnsi="Arial" w:eastAsia="等线" w:cs="Arial"/>
          <w:b/>
          <w:sz w:val="28"/>
        </w:rPr>
        <w:t>流水线</w:t>
      </w:r>
      <w:bookmarkEnd w:id="61"/>
    </w:p>
    <w:p w14:paraId="05167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显示自动化流水线的启用状态、通知渠道等配置。</w:t>
      </w:r>
    </w:p>
    <w:p w14:paraId="1AF62BF4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11.3 连通性测试</w:t>
      </w:r>
      <w:bookmarkEnd w:id="62"/>
    </w:p>
    <w:p w14:paraId="5CA73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配置页面顶部提供两个一键测试按钮：</w:t>
      </w:r>
    </w:p>
    <w:p w14:paraId="56807407">
      <w:pPr>
        <w:spacing w:before="260" w:after="120" w:line="288" w:lineRule="auto"/>
        <w:ind w:left="0"/>
        <w:jc w:val="left"/>
        <w:outlineLvl w:val="3"/>
      </w:pPr>
      <w:bookmarkStart w:id="63" w:name="heading_63"/>
      <w:r>
        <w:rPr>
          <w:rFonts w:ascii="Arial" w:hAnsi="Arial" w:eastAsia="等线" w:cs="Arial"/>
          <w:b/>
          <w:sz w:val="28"/>
        </w:rPr>
        <w:t>测试 LLM 连通</w:t>
      </w:r>
      <w:bookmarkEnd w:id="63"/>
    </w:p>
    <w:p w14:paraId="6E08A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「测试 LLM 连通」</w:t>
      </w:r>
      <w:r>
        <w:rPr>
          <w:rFonts w:ascii="Arial" w:hAnsi="Arial" w:eastAsia="等线" w:cs="Arial"/>
          <w:sz w:val="22"/>
        </w:rPr>
        <w:t xml:space="preserve"> 后，系统会向配置的大模型发送一条测试请求：</w:t>
      </w:r>
    </w:p>
    <w:p w14:paraId="368DA45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0325"/>
            <wp:effectExtent l="0" t="0" r="0" b="0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E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成功则显示模型的回复内容前 50 字符；失败则显示错误原因。</w:t>
      </w:r>
    </w:p>
    <w:p w14:paraId="4E4F0B63">
      <w:pPr>
        <w:spacing w:before="260" w:after="120" w:line="288" w:lineRule="auto"/>
        <w:ind w:left="0"/>
        <w:jc w:val="left"/>
        <w:outlineLvl w:val="3"/>
      </w:pPr>
      <w:bookmarkStart w:id="64" w:name="heading_64"/>
      <w:r>
        <w:rPr>
          <w:rFonts w:ascii="Arial" w:hAnsi="Arial" w:eastAsia="等线" w:cs="Arial"/>
          <w:b/>
          <w:sz w:val="28"/>
        </w:rPr>
        <w:t>测试飞书推送</w:t>
      </w:r>
      <w:bookmarkEnd w:id="64"/>
    </w:p>
    <w:p w14:paraId="680CB1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「测试飞书推送」</w:t>
      </w:r>
      <w:r>
        <w:rPr>
          <w:rFonts w:ascii="Arial" w:hAnsi="Arial" w:eastAsia="等线" w:cs="Arial"/>
          <w:sz w:val="22"/>
        </w:rPr>
        <w:t xml:space="preserve"> 向配置的全局飞书 Webhook 发送一条测试消息：</w:t>
      </w:r>
    </w:p>
    <w:p w14:paraId="15F65CA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52650"/>
            <wp:effectExtent l="0" t="0" r="0" b="0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5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成功则提示「飞书推送正常」，失败则显示具体错误。</w:t>
      </w:r>
    </w:p>
    <w:p w14:paraId="377661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0D8C35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color w:val="3370FF"/>
          <w:sz w:val="32"/>
        </w:rPr>
        <w:t xml:space="preserve">12. </w:t>
      </w:r>
      <w:r>
        <w:rPr>
          <w:rFonts w:ascii="Arial" w:hAnsi="Arial" w:eastAsia="等线" w:cs="Arial"/>
          <w:b/>
          <w:sz w:val="32"/>
        </w:rPr>
        <w:t>常见问题与异常提示</w:t>
      </w:r>
      <w:bookmarkEnd w:id="65"/>
    </w:p>
    <w:p w14:paraId="7FB02EA2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Q1: 打开页面后数据显示为空或加载失败？</w:t>
      </w:r>
      <w:bookmarkEnd w:id="66"/>
    </w:p>
    <w:p w14:paraId="0B80B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可能原因及解决方法</w:t>
      </w:r>
      <w:r>
        <w:rPr>
          <w:rFonts w:ascii="Arial" w:hAnsi="Arial" w:eastAsia="等线" w:cs="Arial"/>
          <w:sz w:val="22"/>
        </w:rPr>
        <w:t>：</w:t>
      </w:r>
    </w:p>
    <w:p w14:paraId="492EB1E5">
      <w:pPr>
        <w:spacing w:before="120" w:after="120" w:line="288" w:lineRule="auto"/>
        <w:ind w:left="0"/>
      </w:pPr>
      <w:r>
        <w:object>
          <v:shape id="_x0000_i1040" o:spt="75" type="#_x0000_t75" style="height:90pt;width:414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xcel.Sheet.12" ShapeID="_x0000_i1040" DrawAspect="Icon" ObjectID="_1468075740" r:id="rId62">
            <o:LockedField>false</o:LockedField>
          </o:OLEObject>
        </w:object>
      </w:r>
    </w:p>
    <w:p w14:paraId="1A13388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5F55790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Q2: 仪表盘的健康度分数很低怎么办？</w:t>
      </w:r>
      <w:bookmarkEnd w:id="67"/>
    </w:p>
    <w:p w14:paraId="6ABAC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健康度 &lt; 60 分通常意味着：</w:t>
      </w:r>
    </w:p>
    <w:p w14:paraId="0E780E7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有较多 </w:t>
      </w:r>
      <w:r>
        <w:rPr>
          <w:rFonts w:ascii="Arial" w:hAnsi="Arial" w:eastAsia="等线" w:cs="Arial"/>
          <w:b/>
          <w:sz w:val="22"/>
        </w:rPr>
        <w:t>失败</w:t>
      </w:r>
      <w:r>
        <w:rPr>
          <w:rFonts w:ascii="Arial" w:hAnsi="Arial" w:eastAsia="等线" w:cs="Arial"/>
          <w:sz w:val="22"/>
        </w:rPr>
        <w:t xml:space="preserve"> 状态的错误 → 检查后端日志，确认 LLM/通知等服务是否正常</w:t>
      </w:r>
    </w:p>
    <w:p w14:paraId="43FB1F96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有大量 </w:t>
      </w:r>
      <w:r>
        <w:rPr>
          <w:rFonts w:ascii="Arial" w:hAnsi="Arial" w:eastAsia="等线" w:cs="Arial"/>
          <w:b/>
          <w:sz w:val="22"/>
        </w:rPr>
        <w:t>处理中</w:t>
      </w:r>
      <w:r>
        <w:rPr>
          <w:rFonts w:ascii="Arial" w:hAnsi="Arial" w:eastAsia="等线" w:cs="Arial"/>
          <w:sz w:val="22"/>
        </w:rPr>
        <w:t xml:space="preserve"> 状态的错误 → 可能流水线处理能力不足，需排查瓶颈</w:t>
      </w:r>
    </w:p>
    <w:p w14:paraId="5938F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建议先查看「错误事件」页面中状态为「失败」的记录，逐个排查。</w:t>
      </w:r>
    </w:p>
    <w:p w14:paraId="01F7EC5C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sz w:val="30"/>
        </w:rPr>
        <w:t>Q3: 收不到飞书/钉钉通知？</w:t>
      </w:r>
      <w:bookmarkEnd w:id="68"/>
    </w:p>
    <w:p w14:paraId="2A482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按以下顺序排查：</w:t>
      </w:r>
    </w:p>
    <w:p w14:paraId="5816479F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进入 </w:t>
      </w:r>
      <w:r>
        <w:rPr>
          <w:rFonts w:ascii="Arial" w:hAnsi="Arial" w:eastAsia="等线" w:cs="Arial"/>
          <w:b/>
          <w:sz w:val="22"/>
        </w:rPr>
        <w:t>「通知路由」</w:t>
      </w:r>
      <w:r>
        <w:rPr>
          <w:rFonts w:ascii="Arial" w:hAnsi="Arial" w:eastAsia="等线" w:cs="Arial"/>
          <w:sz w:val="22"/>
        </w:rPr>
        <w:t xml:space="preserve"> 页面，确认目标服务的路由规则存在且 </w:t>
      </w:r>
      <w:r>
        <w:rPr>
          <w:rFonts w:ascii="Arial" w:hAnsi="Arial" w:eastAsia="等线" w:cs="Arial"/>
          <w:b/>
          <w:sz w:val="22"/>
        </w:rPr>
        <w:t>已启用</w:t>
      </w:r>
    </w:p>
    <w:p w14:paraId="404FCD4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 </w:t>
      </w:r>
      <w:r>
        <w:rPr>
          <w:rFonts w:ascii="Arial" w:hAnsi="Arial" w:eastAsia="等线" w:cs="Arial"/>
          <w:b/>
          <w:sz w:val="22"/>
        </w:rPr>
        <w:t>「测试」</w:t>
      </w:r>
      <w:r>
        <w:rPr>
          <w:rFonts w:ascii="Arial" w:hAnsi="Arial" w:eastAsia="等线" w:cs="Arial"/>
          <w:sz w:val="22"/>
        </w:rPr>
        <w:t xml:space="preserve"> 按钮验证 Webhook 地址是否有效</w:t>
      </w:r>
    </w:p>
    <w:p w14:paraId="3049C74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进入 </w:t>
      </w:r>
      <w:r>
        <w:rPr>
          <w:rFonts w:ascii="Arial" w:hAnsi="Arial" w:eastAsia="等线" w:cs="Arial"/>
          <w:b/>
          <w:sz w:val="22"/>
        </w:rPr>
        <w:t>「系统配置」</w:t>
      </w:r>
      <w:r>
        <w:rPr>
          <w:rFonts w:ascii="Arial" w:hAnsi="Arial" w:eastAsia="等线" w:cs="Arial"/>
          <w:sz w:val="22"/>
        </w:rPr>
        <w:t xml:space="preserve"> → 点击 </w:t>
      </w:r>
      <w:r>
        <w:rPr>
          <w:rFonts w:ascii="Arial" w:hAnsi="Arial" w:eastAsia="等线" w:cs="Arial"/>
          <w:b/>
          <w:sz w:val="22"/>
        </w:rPr>
        <w:t>「测试飞书推送」</w:t>
      </w:r>
      <w:r>
        <w:rPr>
          <w:rFonts w:ascii="Arial" w:hAnsi="Arial" w:eastAsia="等线" w:cs="Arial"/>
          <w:sz w:val="22"/>
        </w:rPr>
        <w:t xml:space="preserve"> 验证全局配置</w:t>
      </w:r>
    </w:p>
    <w:p w14:paraId="7133913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 Webhook 地址是否正确（飞书机器人需已在群中添加）</w:t>
      </w:r>
    </w:p>
    <w:p w14:paraId="570586D4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sz w:val="30"/>
        </w:rPr>
        <w:t>Q4: 什么是"错误被抑制"？</w:t>
      </w:r>
      <w:bookmarkEnd w:id="69"/>
    </w:p>
    <w:p w14:paraId="31445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当同一个错误（相同指纹）在短时间内反复上报时，系统会将其标记为 </w:t>
      </w:r>
      <w:r>
        <w:rPr>
          <w:rFonts w:ascii="Arial" w:hAnsi="Arial" w:eastAsia="等线" w:cs="Arial"/>
          <w:b/>
          <w:sz w:val="22"/>
        </w:rPr>
        <w:t>「已抑制」</w:t>
      </w:r>
      <w:r>
        <w:rPr>
          <w:rFonts w:ascii="Arial" w:hAnsi="Arial" w:eastAsia="等线" w:cs="Arial"/>
          <w:sz w:val="22"/>
        </w:rPr>
        <w:t xml:space="preserve"> 状态，不再重复触发完整的分析+通知流程。这是为了防止告警轰炸。</w:t>
      </w:r>
    </w:p>
    <w:p w14:paraId="3FC4D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如需调整抑制灵敏度，前往 </w:t>
      </w:r>
      <w:r>
        <w:rPr>
          <w:rFonts w:ascii="Arial" w:hAnsi="Arial" w:eastAsia="等线" w:cs="Arial"/>
          <w:b/>
          <w:sz w:val="22"/>
        </w:rPr>
        <w:t>「告警抑制规则」</w:t>
      </w:r>
      <w:r>
        <w:rPr>
          <w:rFonts w:ascii="Arial" w:hAnsi="Arial" w:eastAsia="等线" w:cs="Arial"/>
          <w:sz w:val="22"/>
        </w:rPr>
        <w:t xml:space="preserve"> 页面修改对应指纹的冷却时间。</w:t>
      </w:r>
    </w:p>
    <w:p w14:paraId="791E827B">
      <w:pPr>
        <w:spacing w:before="300" w:after="120" w:line="288" w:lineRule="auto"/>
        <w:ind w:left="0"/>
        <w:jc w:val="left"/>
        <w:outlineLvl w:val="2"/>
      </w:pPr>
      <w:bookmarkStart w:id="70" w:name="heading_70"/>
      <w:r>
        <w:rPr>
          <w:rFonts w:ascii="Arial" w:hAnsi="Arial" w:eastAsia="等线" w:cs="Arial"/>
          <w:b/>
          <w:sz w:val="30"/>
        </w:rPr>
        <w:t>Q5: 如何让我的服务开始上报错误？</w:t>
      </w:r>
      <w:bookmarkEnd w:id="70"/>
    </w:p>
    <w:p w14:paraId="747E3F6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进入 </w:t>
      </w:r>
      <w:r>
        <w:rPr>
          <w:rFonts w:ascii="Arial" w:hAnsi="Arial" w:eastAsia="等线" w:cs="Arial"/>
          <w:b/>
          <w:sz w:val="22"/>
        </w:rPr>
        <w:t>「服务注册」</w:t>
      </w:r>
      <w:r>
        <w:rPr>
          <w:rFonts w:ascii="Arial" w:hAnsi="Arial" w:eastAsia="等线" w:cs="Arial"/>
          <w:sz w:val="22"/>
        </w:rPr>
        <w:t xml:space="preserve"> → 点击 </w:t>
      </w:r>
      <w:r>
        <w:rPr>
          <w:rFonts w:ascii="Arial" w:hAnsi="Arial" w:eastAsia="等线" w:cs="Arial"/>
          <w:b/>
          <w:sz w:val="22"/>
        </w:rPr>
        <w:t>「注册新服务」</w:t>
      </w:r>
    </w:p>
    <w:p w14:paraId="6C447830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填写服务名，获取 API Token</w:t>
      </w:r>
    </w:p>
    <w:p w14:paraId="14235D8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在你的服务代码中集成 AIEA SDK，配置 Token 和服务名</w:t>
      </w:r>
    </w:p>
    <w:p w14:paraId="798AD41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SDK 会自动捕获异常并上报到平台</w:t>
      </w:r>
    </w:p>
    <w:p w14:paraId="53C4DA0F">
      <w:pPr>
        <w:spacing w:before="300" w:after="120" w:line="288" w:lineRule="auto"/>
        <w:ind w:left="0"/>
        <w:jc w:val="left"/>
        <w:outlineLvl w:val="2"/>
      </w:pPr>
      <w:bookmarkStart w:id="71" w:name="heading_71"/>
      <w:r>
        <w:rPr>
          <w:rFonts w:ascii="Arial" w:hAnsi="Arial" w:eastAsia="等线" w:cs="Arial"/>
          <w:b/>
          <w:sz w:val="30"/>
        </w:rPr>
        <w:t>Q6: 工单的"认领"是什么意思？</w:t>
      </w:r>
      <w:bookmarkEnd w:id="71"/>
    </w:p>
    <w:p w14:paraId="70B16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当工单状态为 </w:t>
      </w:r>
      <w:r>
        <w:rPr>
          <w:rFonts w:ascii="Arial" w:hAnsi="Arial" w:eastAsia="等线" w:cs="Arial"/>
          <w:b/>
          <w:sz w:val="22"/>
        </w:rPr>
        <w:t>「待处理」</w:t>
      </w:r>
      <w:r>
        <w:rPr>
          <w:rFonts w:ascii="Arial" w:hAnsi="Arial" w:eastAsia="等线" w:cs="Arial"/>
          <w:sz w:val="22"/>
        </w:rPr>
        <w:t xml:space="preserve"> 时，表示还没有人接手。点击 </w:t>
      </w:r>
      <w:r>
        <w:rPr>
          <w:rFonts w:ascii="Arial" w:hAnsi="Arial" w:eastAsia="等线" w:cs="Arial"/>
          <w:b/>
          <w:sz w:val="22"/>
        </w:rPr>
        <w:t>「认领」</w:t>
      </w:r>
      <w:r>
        <w:rPr>
          <w:rFonts w:ascii="Arial" w:hAnsi="Arial" w:eastAsia="等线" w:cs="Arial"/>
          <w:sz w:val="22"/>
        </w:rPr>
        <w:t xml:space="preserve"> 按钮，输入你的名字后，该工单就分配给你负责了。其他同事可以看到这个工单已经有了处理人。</w:t>
      </w:r>
    </w:p>
    <w:p w14:paraId="568EFD00">
      <w:pPr>
        <w:spacing w:before="300" w:after="120" w:line="288" w:lineRule="auto"/>
        <w:ind w:left="0"/>
        <w:jc w:val="left"/>
        <w:outlineLvl w:val="2"/>
      </w:pPr>
      <w:bookmarkStart w:id="72" w:name="heading_72"/>
      <w:r>
        <w:rPr>
          <w:rFonts w:ascii="Arial" w:hAnsi="Arial" w:eastAsia="等线" w:cs="Arial"/>
          <w:b/>
          <w:sz w:val="30"/>
        </w:rPr>
        <w:t>Q7: 修改了 LLM 配置后不生效？</w:t>
      </w:r>
      <w:bookmarkEnd w:id="72"/>
    </w:p>
    <w:p w14:paraId="51910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LLM 配置保存后 </w:t>
      </w:r>
      <w:r>
        <w:rPr>
          <w:rFonts w:ascii="Arial" w:hAnsi="Arial" w:eastAsia="等线" w:cs="Arial"/>
          <w:b/>
          <w:sz w:val="22"/>
        </w:rPr>
        <w:t>立即生效</w:t>
      </w:r>
      <w:r>
        <w:rPr>
          <w:rFonts w:ascii="Arial" w:hAnsi="Arial" w:eastAsia="等线" w:cs="Arial"/>
          <w:sz w:val="22"/>
        </w:rPr>
        <w:t>，无需重启服务。如果仍使用旧配置：</w:t>
      </w:r>
    </w:p>
    <w:p w14:paraId="6AA255E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确认保存时页面显示了成功提示</w:t>
      </w:r>
    </w:p>
    <w:p w14:paraId="102C891B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刷新配置页面，检查显示值是否已更新</w:t>
      </w:r>
    </w:p>
    <w:p w14:paraId="74EC3CB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 API Key 是否正确填写（留空表示不修改旧值）</w:t>
      </w:r>
    </w:p>
    <w:p w14:paraId="54EF7A15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Q8: 页面上的数据多久刷新一次？</w:t>
      </w:r>
      <w:bookmarkEnd w:id="73"/>
    </w:p>
    <w:p w14:paraId="3F93292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仪表盘</w:t>
      </w:r>
      <w:r>
        <w:rPr>
          <w:rFonts w:ascii="Arial" w:hAnsi="Arial" w:eastAsia="等线" w:cs="Arial"/>
          <w:sz w:val="22"/>
        </w:rPr>
        <w:t>：开启自动刷新后每 15 秒更新一次</w:t>
      </w:r>
    </w:p>
    <w:p w14:paraId="7E2F7E5B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告警抑制规则</w:t>
      </w:r>
      <w:r>
        <w:rPr>
          <w:rFonts w:ascii="Arial" w:hAnsi="Arial" w:eastAsia="等线" w:cs="Arial"/>
          <w:sz w:val="22"/>
        </w:rPr>
        <w:t>：冷却状态每秒实时更新</w:t>
      </w:r>
    </w:p>
    <w:p w14:paraId="0DD0800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其他页面</w:t>
      </w:r>
      <w:r>
        <w:rPr>
          <w:rFonts w:ascii="Arial" w:hAnsi="Arial" w:eastAsia="等线" w:cs="Arial"/>
          <w:sz w:val="22"/>
        </w:rPr>
        <w:t xml:space="preserve">：手动点击 </w:t>
      </w:r>
      <w:r>
        <w:rPr>
          <w:rFonts w:ascii="Arial" w:hAnsi="Arial" w:eastAsia="等线" w:cs="Arial"/>
          <w:b/>
          <w:sz w:val="22"/>
        </w:rPr>
        <w:t>「刷新」</w:t>
      </w:r>
      <w:r>
        <w:rPr>
          <w:rFonts w:ascii="Arial" w:hAnsi="Arial" w:eastAsia="等线" w:cs="Arial"/>
          <w:sz w:val="22"/>
        </w:rPr>
        <w:t xml:space="preserve"> 按钮更新</w:t>
      </w:r>
    </w:p>
    <w:p w14:paraId="3BB6677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A9249D">
      <w:pPr>
        <w:spacing w:before="320" w:after="120" w:line="288" w:lineRule="auto"/>
        <w:ind w:left="0"/>
        <w:jc w:val="left"/>
        <w:outlineLvl w:val="1"/>
      </w:pPr>
      <w:bookmarkStart w:id="74" w:name="heading_74"/>
      <w:r>
        <w:rPr>
          <w:rFonts w:ascii="Arial" w:hAnsi="Arial" w:eastAsia="等线" w:cs="Arial"/>
          <w:color w:val="3370FF"/>
          <w:sz w:val="32"/>
        </w:rPr>
        <w:t xml:space="preserve">13. </w:t>
      </w:r>
      <w:r>
        <w:rPr>
          <w:rFonts w:ascii="Arial" w:hAnsi="Arial" w:eastAsia="等线" w:cs="Arial"/>
          <w:b/>
          <w:sz w:val="32"/>
        </w:rPr>
        <w:t>文档覆盖说明</w:t>
      </w:r>
      <w:bookmarkEnd w:id="74"/>
    </w:p>
    <w:p w14:paraId="7AF2684E">
      <w:pPr>
        <w:spacing w:before="300" w:after="120" w:line="288" w:lineRule="auto"/>
        <w:ind w:left="0"/>
        <w:jc w:val="left"/>
        <w:outlineLvl w:val="2"/>
      </w:pPr>
      <w:bookmarkStart w:id="75" w:name="heading_75"/>
      <w:r>
        <w:rPr>
          <w:rFonts w:ascii="Arial" w:hAnsi="Arial" w:eastAsia="等线" w:cs="Arial"/>
          <w:b/>
          <w:sz w:val="30"/>
        </w:rPr>
        <w:t>13.1 已覆盖的页面与操作</w:t>
      </w:r>
      <w:bookmarkEnd w:id="75"/>
    </w:p>
    <w:p w14:paraId="12018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本文档覆盖了系统的 </w:t>
      </w:r>
      <w:r>
        <w:rPr>
          <w:rFonts w:ascii="Arial" w:hAnsi="Arial" w:eastAsia="等线" w:cs="Arial"/>
          <w:b/>
          <w:sz w:val="22"/>
        </w:rPr>
        <w:t>全部 8 个功能模块</w:t>
      </w:r>
      <w:r>
        <w:rPr>
          <w:rFonts w:ascii="Arial" w:hAnsi="Arial" w:eastAsia="等线" w:cs="Arial"/>
          <w:sz w:val="22"/>
        </w:rPr>
        <w:t xml:space="preserve"> 及其主要操作路径，共计 多</w:t>
      </w:r>
      <w:r>
        <w:rPr>
          <w:rFonts w:ascii="Arial" w:hAnsi="Arial" w:eastAsia="等线" w:cs="Arial"/>
          <w:b/>
          <w:sz w:val="22"/>
        </w:rPr>
        <w:t>张真实截图</w:t>
      </w:r>
      <w:r>
        <w:rPr>
          <w:rFonts w:ascii="Arial" w:hAnsi="Arial" w:eastAsia="等线" w:cs="Arial"/>
          <w:sz w:val="22"/>
        </w:rPr>
        <w:t>：</w:t>
      </w:r>
    </w:p>
    <w:p w14:paraId="7B20BCF6">
      <w:pPr>
        <w:spacing w:before="120" w:after="120" w:line="288" w:lineRule="auto"/>
        <w:ind w:left="0"/>
      </w:pPr>
      <w:r>
        <w:object>
          <v:shape id="_x0000_i1041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xcel.Sheet.12" ShapeID="_x0000_i1041" DrawAspect="Icon" ObjectID="_1468075741" r:id="rId64">
            <o:LockedField>false</o:LockedField>
          </o:OLEObject>
        </w:object>
      </w:r>
    </w:p>
    <w:p w14:paraId="023E6A1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5953ECA">
      <w:pPr>
        <w:spacing w:before="300" w:after="120" w:line="288" w:lineRule="auto"/>
        <w:ind w:left="0"/>
        <w:jc w:val="left"/>
        <w:outlineLvl w:val="2"/>
      </w:pPr>
      <w:bookmarkStart w:id="76" w:name="heading_76"/>
      <w:r>
        <w:rPr>
          <w:rFonts w:ascii="Arial" w:hAnsi="Arial" w:eastAsia="等线" w:cs="Arial"/>
          <w:b/>
          <w:sz w:val="30"/>
        </w:rPr>
        <w:t>13.3 关于权限与角色的说明</w:t>
      </w:r>
      <w:bookmarkEnd w:id="76"/>
    </w:p>
    <w:p w14:paraId="633BF1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当前版本 </w:t>
      </w:r>
      <w:r>
        <w:rPr>
          <w:rFonts w:ascii="Arial" w:hAnsi="Arial" w:eastAsia="等线" w:cs="Arial"/>
          <w:b/>
          <w:sz w:val="22"/>
        </w:rPr>
        <w:t>未实现用户登录与权限管理</w:t>
      </w:r>
      <w:r>
        <w:rPr>
          <w:rFonts w:ascii="Arial" w:hAnsi="Arial" w:eastAsia="等线" w:cs="Arial"/>
          <w:sz w:val="22"/>
        </w:rPr>
        <w:t xml:space="preserve"> 系统。所有访问者看到的内容和可执行的操作完全相同。文档中提到的"管理员"仅为建议的角色划分，实际使用中不受限。</w:t>
      </w:r>
    </w:p>
    <w:p w14:paraId="794952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AF0C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文档生成日期：2026-08-06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i/>
          <w:sz w:val="22"/>
        </w:rPr>
        <w:t>基于 AIEA 平台前端版本 v0.0.1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3420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853B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3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5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8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6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1"/>
  </w:num>
  <w:num w:numId="2">
    <w:abstractNumId w:val="20"/>
  </w:num>
  <w:num w:numId="3">
    <w:abstractNumId w:val="62"/>
  </w:num>
  <w:num w:numId="4">
    <w:abstractNumId w:val="16"/>
  </w:num>
  <w:num w:numId="5">
    <w:abstractNumId w:val="12"/>
  </w:num>
  <w:num w:numId="6">
    <w:abstractNumId w:val="34"/>
  </w:num>
  <w:num w:numId="7">
    <w:abstractNumId w:val="46"/>
  </w:num>
  <w:num w:numId="8">
    <w:abstractNumId w:val="70"/>
  </w:num>
  <w:num w:numId="9">
    <w:abstractNumId w:val="32"/>
  </w:num>
  <w:num w:numId="10">
    <w:abstractNumId w:val="5"/>
  </w:num>
  <w:num w:numId="11">
    <w:abstractNumId w:val="47"/>
  </w:num>
  <w:num w:numId="12">
    <w:abstractNumId w:val="63"/>
  </w:num>
  <w:num w:numId="13">
    <w:abstractNumId w:val="19"/>
  </w:num>
  <w:num w:numId="14">
    <w:abstractNumId w:val="59"/>
  </w:num>
  <w:num w:numId="15">
    <w:abstractNumId w:val="27"/>
  </w:num>
  <w:num w:numId="16">
    <w:abstractNumId w:val="45"/>
  </w:num>
  <w:num w:numId="17">
    <w:abstractNumId w:val="23"/>
  </w:num>
  <w:num w:numId="18">
    <w:abstractNumId w:val="22"/>
  </w:num>
  <w:num w:numId="19">
    <w:abstractNumId w:val="7"/>
  </w:num>
  <w:num w:numId="20">
    <w:abstractNumId w:val="57"/>
  </w:num>
  <w:num w:numId="21">
    <w:abstractNumId w:val="66"/>
  </w:num>
  <w:num w:numId="22">
    <w:abstractNumId w:val="37"/>
  </w:num>
  <w:num w:numId="23">
    <w:abstractNumId w:val="56"/>
  </w:num>
  <w:num w:numId="24">
    <w:abstractNumId w:val="9"/>
  </w:num>
  <w:num w:numId="25">
    <w:abstractNumId w:val="74"/>
  </w:num>
  <w:num w:numId="26">
    <w:abstractNumId w:val="72"/>
  </w:num>
  <w:num w:numId="27">
    <w:abstractNumId w:val="15"/>
  </w:num>
  <w:num w:numId="28">
    <w:abstractNumId w:val="67"/>
  </w:num>
  <w:num w:numId="29">
    <w:abstractNumId w:val="6"/>
  </w:num>
  <w:num w:numId="30">
    <w:abstractNumId w:val="53"/>
  </w:num>
  <w:num w:numId="31">
    <w:abstractNumId w:val="2"/>
  </w:num>
  <w:num w:numId="32">
    <w:abstractNumId w:val="61"/>
  </w:num>
  <w:num w:numId="33">
    <w:abstractNumId w:val="75"/>
  </w:num>
  <w:num w:numId="34">
    <w:abstractNumId w:val="0"/>
  </w:num>
  <w:num w:numId="35">
    <w:abstractNumId w:val="44"/>
  </w:num>
  <w:num w:numId="36">
    <w:abstractNumId w:val="60"/>
  </w:num>
  <w:num w:numId="37">
    <w:abstractNumId w:val="29"/>
  </w:num>
  <w:num w:numId="38">
    <w:abstractNumId w:val="24"/>
  </w:num>
  <w:num w:numId="39">
    <w:abstractNumId w:val="49"/>
  </w:num>
  <w:num w:numId="40">
    <w:abstractNumId w:val="73"/>
  </w:num>
  <w:num w:numId="41">
    <w:abstractNumId w:val="14"/>
  </w:num>
  <w:num w:numId="42">
    <w:abstractNumId w:val="4"/>
  </w:num>
  <w:num w:numId="43">
    <w:abstractNumId w:val="13"/>
  </w:num>
  <w:num w:numId="44">
    <w:abstractNumId w:val="64"/>
  </w:num>
  <w:num w:numId="45">
    <w:abstractNumId w:val="1"/>
  </w:num>
  <w:num w:numId="46">
    <w:abstractNumId w:val="41"/>
  </w:num>
  <w:num w:numId="47">
    <w:abstractNumId w:val="3"/>
  </w:num>
  <w:num w:numId="48">
    <w:abstractNumId w:val="65"/>
  </w:num>
  <w:num w:numId="49">
    <w:abstractNumId w:val="71"/>
  </w:num>
  <w:num w:numId="50">
    <w:abstractNumId w:val="58"/>
  </w:num>
  <w:num w:numId="51">
    <w:abstractNumId w:val="50"/>
  </w:num>
  <w:num w:numId="52">
    <w:abstractNumId w:val="68"/>
  </w:num>
  <w:num w:numId="53">
    <w:abstractNumId w:val="35"/>
  </w:num>
  <w:num w:numId="54">
    <w:abstractNumId w:val="36"/>
  </w:num>
  <w:num w:numId="55">
    <w:abstractNumId w:val="21"/>
  </w:num>
  <w:num w:numId="56">
    <w:abstractNumId w:val="51"/>
  </w:num>
  <w:num w:numId="57">
    <w:abstractNumId w:val="42"/>
  </w:num>
  <w:num w:numId="58">
    <w:abstractNumId w:val="26"/>
  </w:num>
  <w:num w:numId="59">
    <w:abstractNumId w:val="43"/>
  </w:num>
  <w:num w:numId="60">
    <w:abstractNumId w:val="11"/>
  </w:num>
  <w:num w:numId="61">
    <w:abstractNumId w:val="55"/>
  </w:num>
  <w:num w:numId="62">
    <w:abstractNumId w:val="38"/>
  </w:num>
  <w:num w:numId="63">
    <w:abstractNumId w:val="52"/>
  </w:num>
  <w:num w:numId="64">
    <w:abstractNumId w:val="33"/>
  </w:num>
  <w:num w:numId="65">
    <w:abstractNumId w:val="17"/>
  </w:num>
  <w:num w:numId="66">
    <w:abstractNumId w:val="39"/>
  </w:num>
  <w:num w:numId="67">
    <w:abstractNumId w:val="10"/>
  </w:num>
  <w:num w:numId="68">
    <w:abstractNumId w:val="54"/>
  </w:num>
  <w:num w:numId="69">
    <w:abstractNumId w:val="8"/>
  </w:num>
  <w:num w:numId="70">
    <w:abstractNumId w:val="28"/>
  </w:num>
  <w:num w:numId="71">
    <w:abstractNumId w:val="48"/>
  </w:num>
  <w:num w:numId="72">
    <w:abstractNumId w:val="30"/>
  </w:num>
  <w:num w:numId="73">
    <w:abstractNumId w:val="40"/>
  </w:num>
  <w:num w:numId="74">
    <w:abstractNumId w:val="69"/>
  </w:num>
  <w:num w:numId="75">
    <w:abstractNumId w:val="25"/>
  </w:num>
  <w:num w:numId="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DC796C"/>
    <w:rsid w:val="51AC43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Workbook2.xlsx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image" Target="media/image43.jpeg"/><Relationship Id="rId64" Type="http://schemas.openxmlformats.org/officeDocument/2006/relationships/package" Target="embeddings/Workbook17.xlsx"/><Relationship Id="rId63" Type="http://schemas.openxmlformats.org/officeDocument/2006/relationships/image" Target="media/image42.jpeg"/><Relationship Id="rId62" Type="http://schemas.openxmlformats.org/officeDocument/2006/relationships/package" Target="embeddings/Workbook16.xlsx"/><Relationship Id="rId61" Type="http://schemas.openxmlformats.org/officeDocument/2006/relationships/image" Target="media/image41.png"/><Relationship Id="rId60" Type="http://schemas.openxmlformats.org/officeDocument/2006/relationships/image" Target="media/image40.png"/><Relationship Id="rId6" Type="http://schemas.openxmlformats.org/officeDocument/2006/relationships/package" Target="embeddings/Workbook1.xlsx"/><Relationship Id="rId59" Type="http://schemas.openxmlformats.org/officeDocument/2006/relationships/image" Target="media/image39.png"/><Relationship Id="rId58" Type="http://schemas.openxmlformats.org/officeDocument/2006/relationships/image" Target="media/image38.jpeg"/><Relationship Id="rId57" Type="http://schemas.openxmlformats.org/officeDocument/2006/relationships/package" Target="embeddings/Workbook15.xlsx"/><Relationship Id="rId56" Type="http://schemas.openxmlformats.org/officeDocument/2006/relationships/image" Target="media/image37.png"/><Relationship Id="rId55" Type="http://schemas.openxmlformats.org/officeDocument/2006/relationships/image" Target="media/image36.png"/><Relationship Id="rId54" Type="http://schemas.openxmlformats.org/officeDocument/2006/relationships/image" Target="media/image35.jpeg"/><Relationship Id="rId53" Type="http://schemas.openxmlformats.org/officeDocument/2006/relationships/package" Target="embeddings/Workbook14.xlsx"/><Relationship Id="rId52" Type="http://schemas.openxmlformats.org/officeDocument/2006/relationships/image" Target="media/image34.png"/><Relationship Id="rId51" Type="http://schemas.openxmlformats.org/officeDocument/2006/relationships/image" Target="media/image33.jpeg"/><Relationship Id="rId50" Type="http://schemas.openxmlformats.org/officeDocument/2006/relationships/package" Target="embeddings/Workbook13.xlsx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image" Target="media/image30.jpeg"/><Relationship Id="rId46" Type="http://schemas.openxmlformats.org/officeDocument/2006/relationships/package" Target="embeddings/Workbook12.xlsx"/><Relationship Id="rId45" Type="http://schemas.openxmlformats.org/officeDocument/2006/relationships/image" Target="media/image29.png"/><Relationship Id="rId44" Type="http://schemas.openxmlformats.org/officeDocument/2006/relationships/image" Target="media/image28.jpeg"/><Relationship Id="rId43" Type="http://schemas.openxmlformats.org/officeDocument/2006/relationships/package" Target="embeddings/Workbook11.xlsx"/><Relationship Id="rId42" Type="http://schemas.openxmlformats.org/officeDocument/2006/relationships/image" Target="media/image27.png"/><Relationship Id="rId41" Type="http://schemas.openxmlformats.org/officeDocument/2006/relationships/image" Target="media/image26.jpeg"/><Relationship Id="rId40" Type="http://schemas.openxmlformats.org/officeDocument/2006/relationships/package" Target="embeddings/Workbook10.xlsx"/><Relationship Id="rId4" Type="http://schemas.openxmlformats.org/officeDocument/2006/relationships/footer" Target="footer1.xml"/><Relationship Id="rId39" Type="http://schemas.openxmlformats.org/officeDocument/2006/relationships/image" Target="media/image25.jpeg"/><Relationship Id="rId38" Type="http://schemas.openxmlformats.org/officeDocument/2006/relationships/package" Target="embeddings/Workbook9.xlsx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jpeg"/><Relationship Id="rId32" Type="http://schemas.openxmlformats.org/officeDocument/2006/relationships/package" Target="embeddings/Workbook8.xlsx"/><Relationship Id="rId31" Type="http://schemas.openxmlformats.org/officeDocument/2006/relationships/image" Target="media/image19.png"/><Relationship Id="rId30" Type="http://schemas.openxmlformats.org/officeDocument/2006/relationships/image" Target="media/image18.jpeg"/><Relationship Id="rId3" Type="http://schemas.openxmlformats.org/officeDocument/2006/relationships/header" Target="header1.xml"/><Relationship Id="rId29" Type="http://schemas.openxmlformats.org/officeDocument/2006/relationships/package" Target="embeddings/Workbook7.xlsx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jpeg"/><Relationship Id="rId22" Type="http://schemas.openxmlformats.org/officeDocument/2006/relationships/package" Target="embeddings/Workbook6.xlsx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openxmlformats.org/officeDocument/2006/relationships/package" Target="embeddings/Workbook5.xlsx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jpeg"/><Relationship Id="rId13" Type="http://schemas.openxmlformats.org/officeDocument/2006/relationships/package" Target="embeddings/Workbook4.xlsx"/><Relationship Id="rId12" Type="http://schemas.openxmlformats.org/officeDocument/2006/relationships/image" Target="media/image4.jpeg"/><Relationship Id="rId11" Type="http://schemas.openxmlformats.org/officeDocument/2006/relationships/package" Target="embeddings/Workbook3.xlsx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4588</Words>
  <Characters>4957</Characters>
  <TotalTime>0</TotalTime>
  <ScaleCrop>false</ScaleCrop>
  <LinksUpToDate>false</LinksUpToDate>
  <CharactersWithSpaces>5281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2026-08-06T08:31:00Z</dcterms:created>
  <dc:creator>Apache POI</dc:creator>
  <cp:lastModifiedBy>　</cp:lastModifiedBy>
  <dcterms:modified xsi:type="dcterms:W3CDTF">2026-08-06T08:58:17Z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eyJoZGlkIjoiOWMzYmFiMWE0NDJhMjQ0OTgzNWMxYzdhZGIyYWUxN2YiLCJ1c2VySWQiOiI4MDE0MTU5NDkifQ==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509A8D4A5BCE48FAAA6C67537D5F991F_12</vt:lpwstr>
  </property>
</Properties>
</file>