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20336">
      <w:pPr>
        <w:jc w:val="center"/>
        <w:rPr>
          <w:rFonts w:ascii="宋体"/>
          <w:b/>
          <w:sz w:val="44"/>
        </w:rPr>
      </w:pPr>
    </w:p>
    <w:p w14:paraId="3540435A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告</w:t>
      </w:r>
    </w:p>
    <w:p w14:paraId="4FF4FCAD">
      <w:pPr>
        <w:rPr>
          <w:b/>
          <w:sz w:val="28"/>
        </w:rPr>
      </w:pPr>
    </w:p>
    <w:p w14:paraId="57B718DC">
      <w:pPr>
        <w:rPr>
          <w:b/>
          <w:sz w:val="28"/>
        </w:rPr>
      </w:pPr>
    </w:p>
    <w:p w14:paraId="6BE9CE70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 程 名  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计算机系统(2)</w:t>
      </w:r>
      <w:r>
        <w:rPr>
          <w:b/>
          <w:sz w:val="28"/>
          <w:u w:val="single"/>
        </w:rPr>
        <w:t xml:space="preserve">                </w:t>
      </w:r>
    </w:p>
    <w:p w14:paraId="4BCA29E7">
      <w:pPr>
        <w:rPr>
          <w:b/>
          <w:sz w:val="28"/>
        </w:rPr>
      </w:pPr>
    </w:p>
    <w:p w14:paraId="42C7721A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实验环境配置与使用            </w:t>
      </w:r>
    </w:p>
    <w:p w14:paraId="34EA84EF">
      <w:pPr>
        <w:rPr>
          <w:b/>
          <w:sz w:val="28"/>
        </w:rPr>
      </w:pPr>
    </w:p>
    <w:p w14:paraId="5A80FA88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        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1D41D31B">
      <w:pPr>
        <w:rPr>
          <w:b/>
          <w:sz w:val="28"/>
        </w:rPr>
      </w:pPr>
    </w:p>
    <w:p w14:paraId="6E4550CA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        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35007BCD">
      <w:pPr>
        <w:rPr>
          <w:b/>
          <w:sz w:val="28"/>
        </w:rPr>
      </w:pPr>
    </w:p>
    <w:p w14:paraId="1C07865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 导 教  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刘刚</w:t>
      </w:r>
      <w:r>
        <w:rPr>
          <w:b/>
          <w:sz w:val="28"/>
          <w:u w:val="single"/>
        </w:rPr>
        <w:t xml:space="preserve">                 </w:t>
      </w:r>
    </w:p>
    <w:p w14:paraId="4908D5B0">
      <w:pPr>
        <w:rPr>
          <w:b/>
          <w:sz w:val="28"/>
          <w:u w:val="single"/>
        </w:rPr>
      </w:pPr>
    </w:p>
    <w:p w14:paraId="2AD59FA9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4B185AC4">
      <w:pPr>
        <w:rPr>
          <w:b/>
          <w:sz w:val="28"/>
        </w:rPr>
      </w:pPr>
    </w:p>
    <w:p w14:paraId="1AF7B5BD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 验 时  间：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2026/03/19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4C999AEF">
      <w:pPr>
        <w:rPr>
          <w:b/>
          <w:sz w:val="28"/>
        </w:rPr>
      </w:pPr>
    </w:p>
    <w:p w14:paraId="3DB7CE21">
      <w:pPr>
        <w:ind w:left="899" w:hanging="900" w:hangingChars="320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bookmarkStart w:id="0" w:name="_GoBack"/>
      <w:bookmarkEnd w:id="0"/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506FC8E3">
      <w:pPr>
        <w:jc w:val="center"/>
        <w:rPr>
          <w:b/>
          <w:sz w:val="44"/>
        </w:rPr>
      </w:pPr>
    </w:p>
    <w:p w14:paraId="5BE9FFC1">
      <w:pPr>
        <w:jc w:val="center"/>
        <w:rPr>
          <w:b/>
          <w:sz w:val="44"/>
        </w:rPr>
      </w:pPr>
    </w:p>
    <w:p w14:paraId="46FC83E6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278FE28E">
      <w:pPr>
        <w:rPr>
          <w:b/>
          <w:sz w:val="24"/>
        </w:rPr>
      </w:pPr>
      <w:r>
        <w:rPr>
          <w:rFonts w:hint="eastAsia"/>
          <w:b/>
          <w:sz w:val="24"/>
        </w:rPr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0562BE49">
      <w:pPr>
        <w:rPr>
          <w:b/>
          <w:sz w:val="24"/>
        </w:rPr>
      </w:pPr>
    </w:p>
    <w:p w14:paraId="6F59503C"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 w14:paraId="71C2EC0A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了解Linux操作系统及其常用命令</w:t>
      </w:r>
    </w:p>
    <w:p w14:paraId="3497A9D1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掌握编译工具gcc的基本用法</w:t>
      </w:r>
    </w:p>
    <w:p w14:paraId="3A7E0B2D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r>
        <w:rPr>
          <w:sz w:val="24"/>
        </w:rPr>
        <w:t>gdb</w:t>
      </w:r>
      <w:r>
        <w:rPr>
          <w:rFonts w:hint="eastAsia"/>
          <w:sz w:val="24"/>
        </w:rPr>
        <w:t>进行程序调试</w:t>
      </w:r>
    </w:p>
    <w:p w14:paraId="14DBB8AD">
      <w:pPr>
        <w:rPr>
          <w:b/>
          <w:sz w:val="24"/>
        </w:rPr>
      </w:pPr>
    </w:p>
    <w:p w14:paraId="1B09660E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6D683EA6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2CDAF5A5">
      <w:pPr>
        <w:rPr>
          <w:sz w:val="24"/>
        </w:rPr>
      </w:pPr>
      <w:r>
        <w:rPr>
          <w:rFonts w:hint="eastAsia"/>
          <w:sz w:val="24"/>
        </w:rPr>
        <w:t>2. Fedora 13 Linux 操作系统</w:t>
      </w:r>
    </w:p>
    <w:p w14:paraId="0AC25335">
      <w:pPr>
        <w:rPr>
          <w:sz w:val="24"/>
        </w:rPr>
      </w:pPr>
      <w:r>
        <w:rPr>
          <w:rFonts w:hint="eastAsia"/>
          <w:sz w:val="24"/>
        </w:rPr>
        <w:t>3. gcc</w:t>
      </w:r>
    </w:p>
    <w:p w14:paraId="4709CCE0">
      <w:pPr>
        <w:rPr>
          <w:sz w:val="24"/>
        </w:rPr>
      </w:pPr>
      <w:r>
        <w:rPr>
          <w:rFonts w:hint="eastAsia"/>
          <w:sz w:val="24"/>
        </w:rPr>
        <w:t>4. gdb</w:t>
      </w:r>
    </w:p>
    <w:p w14:paraId="0DFCF607">
      <w:pPr>
        <w:rPr>
          <w:b/>
          <w:sz w:val="24"/>
        </w:rPr>
      </w:pPr>
    </w:p>
    <w:p w14:paraId="3C61A1D4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35A3D413">
      <w:pPr>
        <w:rPr>
          <w:b/>
          <w:sz w:val="24"/>
        </w:rPr>
      </w:pPr>
    </w:p>
    <w:p w14:paraId="37C10865">
      <w:pPr>
        <w:numPr>
          <w:ilvl w:val="0"/>
          <w:numId w:val="1"/>
        </w:numPr>
        <w:jc w:val="left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</w:t>
      </w:r>
      <w:r>
        <w:rPr>
          <w:rFonts w:hint="eastAsia" w:asciiTheme="minorEastAsia" w:hAnsiTheme="minorEastAsia" w:eastAsiaTheme="minorEastAsia"/>
          <w:sz w:val="24"/>
          <w:u w:val="single"/>
        </w:rPr>
        <w:t>实验一：实验环境配置与使用.ppt</w:t>
      </w:r>
      <w:r>
        <w:rPr>
          <w:rFonts w:hint="eastAsia" w:asciiTheme="minorEastAsia" w:hAnsiTheme="minorEastAsia" w:eastAsiaTheme="minorEastAsia"/>
          <w:sz w:val="24"/>
        </w:rPr>
        <w:t xml:space="preserve">熟悉Linux基本操作（P.1 </w:t>
      </w:r>
      <w:r>
        <w:rPr>
          <w:rFonts w:asciiTheme="minorEastAsia" w:hAnsiTheme="minorEastAsia" w:eastAsiaTheme="minorEastAsia"/>
          <w:sz w:val="24"/>
        </w:rPr>
        <w:t>–</w:t>
      </w:r>
      <w:r>
        <w:rPr>
          <w:rFonts w:hint="eastAsia" w:asciiTheme="minorEastAsia" w:hAnsiTheme="minorEastAsia" w:eastAsiaTheme="minorEastAsia"/>
          <w:sz w:val="24"/>
        </w:rPr>
        <w:t xml:space="preserve"> P.28）,然后根据以下过程创建用户：用户名为学生名称加学号，如</w:t>
      </w:r>
      <w:r>
        <w:rPr>
          <w:rFonts w:asciiTheme="minorEastAsia" w:hAnsiTheme="minorEastAsia" w:eastAsiaTheme="minorEastAsia"/>
          <w:b/>
          <w:sz w:val="24"/>
        </w:rPr>
        <w:t>吴坤汉</w:t>
      </w:r>
      <w:r>
        <w:rPr>
          <w:rFonts w:hint="eastAsia" w:asciiTheme="minorEastAsia" w:hAnsiTheme="minorEastAsia" w:eastAsiaTheme="minorEastAsia"/>
          <w:sz w:val="24"/>
        </w:rPr>
        <w:t>，学号</w:t>
      </w:r>
      <w:r>
        <w:rPr>
          <w:rFonts w:hint="eastAsia" w:asciiTheme="minorEastAsia" w:hAnsiTheme="minorEastAsia" w:eastAsiaTheme="minorEastAsia"/>
          <w:b/>
          <w:sz w:val="24"/>
        </w:rPr>
        <w:t>201</w:t>
      </w:r>
      <w:r>
        <w:rPr>
          <w:rFonts w:asciiTheme="minorEastAsia" w:hAnsiTheme="minorEastAsia" w:eastAsiaTheme="minorEastAsia"/>
          <w:b/>
          <w:sz w:val="24"/>
        </w:rPr>
        <w:t>5170297</w:t>
      </w:r>
      <w:r>
        <w:rPr>
          <w:rFonts w:hint="eastAsia" w:asciiTheme="minorEastAsia" w:hAnsiTheme="minorEastAsia" w:eastAsiaTheme="minorEastAsia"/>
          <w:sz w:val="24"/>
        </w:rPr>
        <w:t>，则该用户名为</w:t>
      </w:r>
      <w:r>
        <w:rPr>
          <w:rFonts w:asciiTheme="minorEastAsia" w:hAnsiTheme="minorEastAsia" w:eastAsiaTheme="minorEastAsia"/>
          <w:sz w:val="24"/>
        </w:rPr>
        <w:t>wukunhan_2015170297</w:t>
      </w:r>
      <w:r>
        <w:rPr>
          <w:rFonts w:hint="eastAsia" w:asciiTheme="minorEastAsia" w:hAnsiTheme="minorEastAsia" w:eastAsiaTheme="minorEastAsia"/>
          <w:sz w:val="24"/>
        </w:rPr>
        <w:t>。按照1.1~1.3完成并截图，截图需要有运行的命令及其结果。另外：</w:t>
      </w:r>
      <w:r>
        <w:rPr>
          <w:rFonts w:hint="eastAsia" w:asciiTheme="minorEastAsia" w:hAnsiTheme="minorEastAsia" w:eastAsiaTheme="minorEastAsia"/>
          <w:b/>
          <w:sz w:val="24"/>
        </w:rPr>
        <w:t>后面的题目必须在该新建用户下完成。（30分）</w:t>
      </w:r>
    </w:p>
    <w:p w14:paraId="504A93F2">
      <w:pPr>
        <w:ind w:left="360"/>
        <w:rPr>
          <w:sz w:val="24"/>
        </w:rPr>
      </w:pPr>
      <w:r>
        <w:rPr>
          <w:rFonts w:hint="eastAsia"/>
          <w:sz w:val="24"/>
        </w:rPr>
        <w:t>实验步骤：</w:t>
      </w:r>
    </w:p>
    <w:p w14:paraId="641679D2">
      <w:pPr>
        <w:numPr>
          <w:ilvl w:val="1"/>
          <w:numId w:val="2"/>
        </w:numPr>
        <w:rPr>
          <w:sz w:val="24"/>
        </w:rPr>
      </w:pPr>
      <w:r>
        <w:t>首先</w:t>
      </w:r>
      <w:r>
        <w:rPr>
          <w:rFonts w:hint="eastAsia"/>
        </w:rPr>
        <w:t>切换为</w:t>
      </w:r>
      <w:r>
        <w:t>超级用户</w:t>
      </w:r>
    </w:p>
    <w:p w14:paraId="34B24F2B">
      <w:pPr>
        <w:ind w:left="720" w:leftChars="343" w:firstLine="210" w:firstLineChars="100"/>
        <w:rPr>
          <w:i/>
        </w:rPr>
      </w:pPr>
      <w:r>
        <w:rPr>
          <w:i/>
        </w:rPr>
        <w:t>$su</w:t>
      </w:r>
    </w:p>
    <w:p w14:paraId="5D61797D">
      <w:pPr>
        <w:ind w:firstLine="420"/>
        <w:rPr>
          <w:i/>
        </w:rPr>
      </w:pPr>
      <w:r>
        <w:drawing>
          <wp:inline distT="0" distB="0" distL="114300" distR="114300">
            <wp:extent cx="4389120" cy="56451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1843">
      <w:pPr>
        <w:ind w:firstLine="420"/>
        <w:rPr>
          <w:iCs/>
        </w:rPr>
      </w:pPr>
      <w:r>
        <w:rPr>
          <w:iCs/>
        </w:rPr>
        <w:t>如果出现Authentication failure的情况，则可以用`sudo passwd root`来给root重设密码：</w:t>
      </w:r>
    </w:p>
    <w:p w14:paraId="58BF8303">
      <w:pPr>
        <w:ind w:firstLine="420"/>
      </w:pPr>
      <w:r>
        <w:drawing>
          <wp:inline distT="0" distB="0" distL="114300" distR="114300">
            <wp:extent cx="4714875" cy="173355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F246">
      <w:pPr>
        <w:ind w:firstLine="420"/>
      </w:pPr>
    </w:p>
    <w:p w14:paraId="34CBE306">
      <w:pPr>
        <w:numPr>
          <w:ilvl w:val="1"/>
          <w:numId w:val="2"/>
        </w:numPr>
      </w:pPr>
      <w:r>
        <w:rPr>
          <w:rFonts w:hint="eastAsia"/>
        </w:rPr>
        <w:t>参考以下命令</w:t>
      </w:r>
      <w:r>
        <w:t>创建</w:t>
      </w:r>
      <w:r>
        <w:rPr>
          <w:rFonts w:hint="eastAsia"/>
        </w:rPr>
        <w:t>新用户, 设置新建用户的密码，注意：只有设置了密码才能激活用户，否则无法以该用户身份登录</w:t>
      </w:r>
    </w:p>
    <w:p w14:paraId="06D0C686">
      <w:pPr>
        <w:ind w:left="300" w:leftChars="143" w:firstLine="630" w:firstLineChars="300"/>
        <w:rPr>
          <w:i/>
        </w:rPr>
      </w:pPr>
      <w:r>
        <w:rPr>
          <w:rFonts w:hint="eastAsia"/>
          <w:i/>
        </w:rPr>
        <w:t>#</w:t>
      </w:r>
      <w:r>
        <w:rPr>
          <w:i/>
        </w:rPr>
        <w:t>adduser</w:t>
      </w:r>
      <w:r>
        <w:rPr>
          <w:rFonts w:hint="eastAsia"/>
          <w:i/>
        </w:rPr>
        <w:t xml:space="preserve">   </w:t>
      </w:r>
      <w:r>
        <w:rPr>
          <w:i/>
        </w:rPr>
        <w:t>wukunhan_2015170297</w:t>
      </w:r>
    </w:p>
    <w:p w14:paraId="2B8F1405">
      <w:pPr>
        <w:ind w:left="300" w:leftChars="143" w:firstLine="630" w:firstLineChars="300"/>
        <w:rPr>
          <w:i/>
        </w:rPr>
      </w:pPr>
      <w:r>
        <w:drawing>
          <wp:inline distT="0" distB="0" distL="114300" distR="114300">
            <wp:extent cx="5271770" cy="2536190"/>
            <wp:effectExtent l="0" t="0" r="127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13B7">
      <w:pPr>
        <w:numPr>
          <w:ilvl w:val="1"/>
          <w:numId w:val="2"/>
        </w:numPr>
      </w:pPr>
      <w:r>
        <w:rPr>
          <w:rFonts w:hint="eastAsia"/>
        </w:rPr>
        <w:t>注销当前用户，并以新建的用户身份登录，登录后</w:t>
      </w:r>
      <w:r>
        <w:t>运行 $ whoami，并进行截图；</w:t>
      </w:r>
    </w:p>
    <w:p w14:paraId="475DE4C6">
      <w:pPr>
        <w:ind w:firstLine="420"/>
        <w:jc w:val="center"/>
      </w:pPr>
      <w:r>
        <w:drawing>
          <wp:inline distT="0" distB="0" distL="114300" distR="114300">
            <wp:extent cx="5263515" cy="1113155"/>
            <wp:effectExtent l="0" t="0" r="952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D698">
      <w:pPr>
        <w:numPr>
          <w:ilvl w:val="0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/>
        </w:rPr>
        <w:t>新建用户主目录下创建子目录：</w:t>
      </w:r>
      <w:r>
        <w:rPr>
          <w:rFonts w:hint="eastAsia"/>
          <w:b/>
        </w:rPr>
        <w:t>gdbdebug</w:t>
      </w:r>
      <w:r>
        <w:rPr>
          <w:rFonts w:hint="eastAsia"/>
        </w:rPr>
        <w:t>, 并进入gdbdebug 子目录。将过程和结果截图。</w:t>
      </w:r>
      <w:r>
        <w:rPr>
          <w:rFonts w:hint="eastAsia" w:asciiTheme="minorEastAsia" w:hAnsiTheme="minorEastAsia" w:eastAsiaTheme="minorEastAsia"/>
          <w:sz w:val="24"/>
        </w:rPr>
        <w:t>（10分）</w:t>
      </w:r>
    </w:p>
    <w:p w14:paraId="3592B5BB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使用vi编辑以下两个文件并编译和运行，截图（30分）</w:t>
      </w:r>
    </w:p>
    <w:p w14:paraId="27CC1F79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</w:t>
      </w:r>
      <w:r>
        <w:rPr>
          <w:sz w:val="24"/>
        </w:rPr>
        <w:t xml:space="preserve">reverse.h </w:t>
      </w:r>
    </w:p>
    <w:p w14:paraId="66697FBF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drawing>
          <wp:inline distT="0" distB="0" distL="114300" distR="114300">
            <wp:extent cx="3689350" cy="826770"/>
            <wp:effectExtent l="0" t="0" r="13970" b="0"/>
            <wp:docPr id="5" name="图片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5000625" cy="1323975"/>
                      <a:chOff x="3125788" y="785813"/>
                      <a:chExt cx="5000625" cy="1323975"/>
                    </a:xfrm>
                  </a:grpSpPr>
                  <a:sp>
                    <a:nvSpPr>
                      <a:cNvPr id="5" name="矩形 3"/>
                      <a:cNvSpPr>
                        <a:spLocks noChangeArrowheads="1"/>
                      </a:cNvSpPr>
                    </a:nvSpPr>
                    <a:spPr bwMode="auto">
                      <a:xfrm>
                        <a:off x="3125788" y="785813"/>
                        <a:ext cx="5000625" cy="1323975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 w="9525">
                        <a:solidFill>
                          <a:srgbClr val="FFFF00"/>
                        </a:solidFill>
                        <a:miter lim="800000"/>
                      </a:ln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Font typeface="Arial" panose="020B0604020202020204" pitchFamily="34" charset="0"/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Font typeface="Arial" panose="020B0604020202020204" pitchFamily="34" charset="0"/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Font typeface="Arial" panose="020B0604020202020204" pitchFamily="34" charset="0"/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Font typeface="Arial" panose="020B0604020202020204" pitchFamily="34" charset="0"/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buFont typeface="Arial" panose="020B0604020202020204" pitchFamily="34" charset="0"/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400" kern="1200">
                              <a:solidFill>
                                <a:schemeClr val="tx1"/>
                              </a:solidFill>
                              <a:latin typeface="Arial" panose="020B0604020202020204" pitchFamily="34" charset="0"/>
                              <a:ea typeface="宋体" panose="02010600030101010101" charset="-122"/>
                              <a:cs typeface="+mn-cs"/>
                            </a:defRPr>
                          </a:lvl9pPr>
                        </a:lstStyle>
                        <a:p>
                          <a:pPr fontAlgn="ctr"/>
                          <a:r>
                            <a:rPr lang="en-US" sz="2000" dirty="0">
                              <a:latin typeface="+mn-ea"/>
                              <a:ea typeface="+mn-ea"/>
                            </a:rPr>
                            <a:t>/*</a:t>
                          </a:r>
                          <a:endParaRPr lang="en-US" sz="2000" dirty="0">
                            <a:latin typeface="+mn-ea"/>
                            <a:ea typeface="+mn-ea"/>
                          </a:endParaRPr>
                        </a:p>
                        <a:p>
                          <a:pPr fontAlgn="ctr"/>
                          <a:r>
                            <a:rPr lang="en-US" sz="2000" dirty="0">
                              <a:latin typeface="+mn-ea"/>
                              <a:ea typeface="+mn-ea"/>
                            </a:rPr>
                            <a:t>  </a:t>
                          </a:r>
                          <a:r>
                            <a:rPr lang="zh-CN" altLang="en-US" sz="2000" dirty="0">
                              <a:latin typeface="+mn-ea"/>
                              <a:ea typeface="+mn-ea"/>
                            </a:rPr>
                            <a:t>* 声明函数但不给出定义</a:t>
                          </a:r>
                          <a:endParaRPr lang="en-US" altLang="zh-CN" sz="2000" dirty="0">
                            <a:latin typeface="+mn-ea"/>
                            <a:ea typeface="+mn-ea"/>
                          </a:endParaRPr>
                        </a:p>
                        <a:p>
                          <a:pPr fontAlgn="ctr"/>
                          <a:r>
                            <a:rPr lang="en-US" sz="2000" dirty="0">
                              <a:latin typeface="+mn-ea"/>
                              <a:ea typeface="+mn-ea"/>
                            </a:rPr>
                            <a:t>  */</a:t>
                          </a:r>
                          <a:endParaRPr lang="en-US" sz="2000" dirty="0">
                            <a:latin typeface="+mn-ea"/>
                            <a:ea typeface="+mn-ea"/>
                          </a:endParaRPr>
                        </a:p>
                        <a:p>
                          <a:pPr fontAlgn="ctr"/>
                          <a:r>
                            <a:rPr lang="en-US" sz="2000" dirty="0" err="1">
                              <a:latin typeface="+mn-ea"/>
                              <a:ea typeface="+mn-ea"/>
                            </a:rPr>
                            <a:t>int</a:t>
                          </a:r>
                          <a:r>
                            <a:rPr lang="en-US" sz="2000" dirty="0">
                              <a:latin typeface="+mn-ea"/>
                              <a:ea typeface="+mn-ea"/>
                            </a:rPr>
                            <a:t> reverse(char *</a:t>
                          </a:r>
                          <a:r>
                            <a:rPr lang="en-US" sz="2000" dirty="0" err="1">
                              <a:latin typeface="+mn-ea"/>
                              <a:ea typeface="+mn-ea"/>
                            </a:rPr>
                            <a:t>str</a:t>
                          </a:r>
                          <a:r>
                            <a:rPr lang="en-US" sz="2000" dirty="0">
                              <a:latin typeface="+mn-ea"/>
                              <a:ea typeface="+mn-ea"/>
                            </a:rPr>
                            <a:t>);</a:t>
                          </a:r>
                          <a:endParaRPr lang="en-US" sz="2000" dirty="0">
                            <a:latin typeface="+mn-ea"/>
                            <a:ea typeface="+mn-ea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6F9759B8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编辑reverse.c</w:t>
      </w:r>
    </w:p>
    <w:p w14:paraId="56DA7A6C">
      <w:pPr>
        <w:ind w:left="720"/>
        <w:rPr>
          <w:color w:val="0000FF"/>
          <w:sz w:val="24"/>
        </w:rPr>
      </w:pPr>
    </w:p>
    <w:p w14:paraId="257E59A2">
      <w:pPr>
        <w:ind w:left="720"/>
        <w:rPr>
          <w:color w:val="0000FF"/>
          <w:sz w:val="24"/>
        </w:rPr>
      </w:pPr>
      <w:r>
        <w:drawing>
          <wp:inline distT="0" distB="0" distL="114300" distR="114300">
            <wp:extent cx="5271770" cy="3919855"/>
            <wp:effectExtent l="0" t="0" r="127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8D8C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按以下步骤编译，如有警告信息，请修改代码至无警告信息</w:t>
      </w:r>
    </w:p>
    <w:p w14:paraId="36CD4922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$gcc –Wall reverse.c –o reverse</w:t>
      </w:r>
    </w:p>
    <w:p w14:paraId="556395F4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运行程序</w:t>
      </w:r>
    </w:p>
    <w:p w14:paraId="4FFCAA91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$./reverse</w:t>
      </w:r>
    </w:p>
    <w:p w14:paraId="22BA375B">
      <w:pPr>
        <w:numPr>
          <w:ilvl w:val="0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按照以下过程调试并修正reverse.c,请参考过程截图。（30分）</w:t>
      </w:r>
    </w:p>
    <w:p w14:paraId="213CB62E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编译时加入调试信息</w:t>
      </w:r>
    </w:p>
    <w:p w14:paraId="436EFFE0">
      <w:pPr>
        <w:ind w:left="72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$g</w:t>
      </w:r>
      <w:r>
        <w:rPr>
          <w:rFonts w:asciiTheme="minorEastAsia" w:hAnsiTheme="minorEastAsia" w:eastAsiaTheme="minorEastAsia"/>
          <w:b/>
          <w:bCs/>
          <w:sz w:val="24"/>
        </w:rPr>
        <w:t>cc -g reverse.c -o reverse1</w:t>
      </w:r>
    </w:p>
    <w:p w14:paraId="0196FFCB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启用GDB调试</w:t>
      </w:r>
    </w:p>
    <w:p w14:paraId="7CF2CA9D">
      <w:pPr>
        <w:ind w:left="720"/>
        <w:rPr>
          <w:rFonts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279390" cy="2313940"/>
            <wp:effectExtent l="0" t="0" r="889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1E6E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键入list,查看源代码并根据行号/函数名设置断点（断点位置仅供参考，不需雷同）</w:t>
      </w:r>
    </w:p>
    <w:p w14:paraId="7060A0C5">
      <w:pPr>
        <w:ind w:left="360"/>
        <w:jc w:val="center"/>
        <w:rPr>
          <w:rFonts w:asciiTheme="minorEastAsia" w:hAnsiTheme="minorEastAsia" w:eastAsiaTheme="minorEastAsia"/>
          <w:color w:val="0000FF"/>
          <w:sz w:val="24"/>
        </w:rPr>
      </w:pPr>
      <w:r>
        <w:t xml:space="preserve"> </w:t>
      </w:r>
      <w:r>
        <w:drawing>
          <wp:inline distT="0" distB="0" distL="114300" distR="114300">
            <wp:extent cx="5271770" cy="2616200"/>
            <wp:effectExtent l="0" t="0" r="127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D3B7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观察变量值，并作分析，推测错误（过程仅供参考，不需雷同）</w:t>
      </w:r>
    </w:p>
    <w:p w14:paraId="4920304A">
      <w:pPr>
        <w:ind w:left="720"/>
        <w:rPr>
          <w:rFonts w:asciiTheme="minorEastAsia" w:hAnsiTheme="minorEastAsia" w:eastAsiaTheme="minorEastAsia"/>
          <w:color w:val="0000FF"/>
          <w:sz w:val="24"/>
        </w:rPr>
      </w:pPr>
      <w:r>
        <w:drawing>
          <wp:inline distT="0" distB="0" distL="114300" distR="114300">
            <wp:extent cx="4921885" cy="5605780"/>
            <wp:effectExtent l="0" t="0" r="63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7968">
      <w:pPr>
        <w:numPr>
          <w:ilvl w:val="1"/>
          <w:numId w:val="2"/>
        </w:num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修正程序并运行</w:t>
      </w:r>
    </w:p>
    <w:p w14:paraId="37819B49">
      <w:pPr>
        <w:ind w:left="720"/>
        <w:rPr>
          <w:rFonts w:asciiTheme="minorEastAsia" w:hAnsiTheme="minorEastAsia" w:eastAsiaTheme="minorEastAsia"/>
          <w:color w:val="0000FF"/>
          <w:sz w:val="24"/>
        </w:rPr>
      </w:pPr>
      <w:r>
        <w:drawing>
          <wp:inline distT="0" distB="0" distL="114300" distR="114300">
            <wp:extent cx="5271770" cy="4317365"/>
            <wp:effectExtent l="0" t="0" r="127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0C5E">
      <w:pPr>
        <w:ind w:left="720"/>
        <w:rPr>
          <w:rFonts w:asciiTheme="minorEastAsia" w:hAnsiTheme="minorEastAsia" w:eastAsiaTheme="minorEastAsia"/>
          <w:color w:val="0000FF"/>
          <w:sz w:val="24"/>
        </w:rPr>
      </w:pPr>
      <w:r>
        <w:drawing>
          <wp:inline distT="0" distB="0" distL="114300" distR="114300">
            <wp:extent cx="5279390" cy="1017905"/>
            <wp:effectExtent l="0" t="0" r="889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9C4F">
      <w:pPr>
        <w:rPr>
          <w:b/>
          <w:sz w:val="24"/>
        </w:rPr>
      </w:pPr>
      <w:r>
        <w:rPr>
          <w:rFonts w:hint="eastAsia"/>
          <w:b/>
          <w:sz w:val="24"/>
        </w:rPr>
        <w:t>四、实验结果</w:t>
      </w:r>
    </w:p>
    <w:p w14:paraId="6434C207">
      <w:pPr>
        <w:rPr>
          <w:b/>
          <w:sz w:val="24"/>
        </w:rPr>
      </w:pPr>
    </w:p>
    <w:p w14:paraId="2514F39E">
      <w:pPr>
        <w:rPr>
          <w:b/>
          <w:sz w:val="24"/>
        </w:rPr>
      </w:pPr>
    </w:p>
    <w:p w14:paraId="330F3080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6056B138">
      <w:pPr>
        <w:rPr>
          <w:b/>
          <w:sz w:val="24"/>
        </w:rPr>
      </w:pPr>
    </w:p>
    <w:p w14:paraId="54D66A58">
      <w:pPr>
        <w:rPr>
          <w:b/>
          <w:sz w:val="24"/>
        </w:rPr>
      </w:pPr>
    </w:p>
    <w:p w14:paraId="29910336">
      <w:pPr>
        <w:rPr>
          <w:b/>
          <w:sz w:val="24"/>
        </w:rPr>
      </w:pPr>
    </w:p>
    <w:p w14:paraId="11F14241">
      <w:pPr>
        <w:rPr>
          <w:b/>
          <w:sz w:val="24"/>
        </w:rPr>
      </w:pPr>
    </w:p>
    <w:p w14:paraId="0352206A">
      <w:pPr>
        <w:rPr>
          <w:sz w:val="24"/>
        </w:rPr>
      </w:pPr>
    </w:p>
    <w:p w14:paraId="627BF1AF">
      <w:pPr>
        <w:rPr>
          <w:sz w:val="24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30F79729"/>
    <w:tbl>
      <w:tblPr>
        <w:tblStyle w:val="6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43EC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 w14:paraId="4D97EB0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480AFB57"/>
          <w:p w14:paraId="7FA4853F"/>
          <w:p w14:paraId="573A3000"/>
          <w:p w14:paraId="4C3F548F"/>
          <w:p w14:paraId="6EC958FB"/>
          <w:p w14:paraId="299B80EB"/>
          <w:p w14:paraId="7D19CCA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00C4EDB4"/>
          <w:p w14:paraId="0C06AD79"/>
          <w:p w14:paraId="2488EEEB"/>
          <w:p w14:paraId="11670AD4"/>
          <w:p w14:paraId="05883465"/>
          <w:p w14:paraId="406A8B4D"/>
          <w:p w14:paraId="7AA1E3D3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538871D6">
            <w: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14:paraId="17E5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 w14:paraId="78A10ECF">
            <w:r>
              <w:rPr>
                <w:rFonts w:hint="eastAsia"/>
              </w:rPr>
              <w:t>备注：</w:t>
            </w:r>
          </w:p>
        </w:tc>
      </w:tr>
    </w:tbl>
    <w:p w14:paraId="60B6A91B"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Algeri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A41A6">
    <w:r>
      <w:rPr>
        <w:rFonts w:hint="eastAsia"/>
      </w:rPr>
      <w:t>深圳大学学生实验报告用纸</w:t>
    </w:r>
  </w:p>
  <w:p w14:paraId="3CA6E46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81014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8362C54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6571C39B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A3DAF"/>
    <w:multiLevelType w:val="multilevel"/>
    <w:tmpl w:val="09CA3DAF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56CF176B"/>
    <w:multiLevelType w:val="multilevel"/>
    <w:tmpl w:val="56CF17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55141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41A8E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13794993"/>
    <w:rsid w:val="33DEDC02"/>
    <w:rsid w:val="36FDBC74"/>
    <w:rsid w:val="5BFFD7E8"/>
    <w:rsid w:val="BFFFA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qFormat/>
    <w:uiPriority w:val="99"/>
    <w:rPr>
      <w:rFonts w:cs="Times New Roman"/>
      <w:color w:val="0000FF"/>
      <w:u w:val="single"/>
    </w:rPr>
  </w:style>
  <w:style w:type="character" w:customStyle="1" w:styleId="9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qFormat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410</Words>
  <Characters>528</Characters>
  <Lines>10</Lines>
  <Paragraphs>2</Paragraphs>
  <TotalTime>1</TotalTime>
  <ScaleCrop>false</ScaleCrop>
  <LinksUpToDate>false</LinksUpToDate>
  <CharactersWithSpaces>821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2011-09-27T05:29:00Z</dcterms:created>
  <dc:creator>d</dc:creator>
  <cp:lastModifiedBy>生活不易靠演技</cp:lastModifiedBy>
  <cp:lastPrinted>2006-09-04T22:46:00Z</cp:lastPrinted>
  <dcterms:modified xsi:type="dcterms:W3CDTF">2026-03-19T02:45:18Z</dcterms:modified>
  <dc:title> 大 学 实 验 报 告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eyJoZGlkIjoiOThjZGUyMjQ5ZTQyM2E3OTY2NWE4MDMzYWRmOTU3ODUiLCJ1c2VySWQiOiI0ODg4OTU1OTEifQ==</vt:lpwstr>
  </property>
  <property fmtid="{D5CDD505-2E9C-101B-9397-08002B2CF9AE}" pid="4" name="ICV">
    <vt:lpwstr>F281B07BE55F42E184188D636D08E490_13</vt:lpwstr>
  </property>
</Properties>
</file>