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B601B">
      <w:pPr>
        <w:rPr>
          <w:rFonts w:hint="eastAsia"/>
        </w:rPr>
      </w:pPr>
    </w:p>
    <w:p w14:paraId="12D632EE">
      <w:pPr>
        <w:jc w:val="center"/>
        <w:rPr>
          <w:rFonts w:hint="eastAsia" w:ascii="宋体"/>
          <w:b/>
          <w:sz w:val="44"/>
        </w:rPr>
      </w:pPr>
    </w:p>
    <w:p w14:paraId="5ED22AF4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6E312390">
      <w:pPr>
        <w:rPr>
          <w:rFonts w:hint="eastAsia"/>
          <w:b/>
          <w:sz w:val="28"/>
        </w:rPr>
      </w:pPr>
    </w:p>
    <w:p w14:paraId="1A6CEDDD">
      <w:pPr>
        <w:rPr>
          <w:rFonts w:hint="eastAsia"/>
          <w:b/>
          <w:sz w:val="28"/>
        </w:rPr>
      </w:pPr>
    </w:p>
    <w:p w14:paraId="495D55EC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     </w:t>
      </w:r>
    </w:p>
    <w:p w14:paraId="49610DFE">
      <w:pPr>
        <w:rPr>
          <w:rFonts w:hint="eastAsia"/>
          <w:b/>
          <w:sz w:val="28"/>
        </w:rPr>
      </w:pPr>
    </w:p>
    <w:p w14:paraId="65986C51">
      <w:pPr>
        <w:ind w:left="2811" w:hanging="2811" w:hangingChars="10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：微分方程</w:t>
      </w:r>
      <w:r>
        <w:rPr>
          <w:rFonts w:hint="eastAsia"/>
          <w:b/>
          <w:sz w:val="28"/>
          <w:u w:val="single"/>
          <w:lang w:val="en-US" w:eastAsia="zh-CN"/>
        </w:rPr>
        <w:t>-------</w:t>
      </w:r>
      <w:r>
        <w:rPr>
          <w:rFonts w:hint="eastAsia"/>
          <w:b/>
          <w:sz w:val="28"/>
          <w:u w:val="single"/>
        </w:rPr>
        <w:t>Van der Pol 振子的四阶Runge-Kutta方法求解</w:t>
      </w:r>
    </w:p>
    <w:p w14:paraId="542498BA">
      <w:pPr>
        <w:ind w:left="2811" w:hanging="2811" w:hangingChars="1000"/>
        <w:rPr>
          <w:rFonts w:hint="eastAsia"/>
          <w:b/>
          <w:sz w:val="28"/>
          <w:u w:val="single"/>
        </w:rPr>
      </w:pPr>
    </w:p>
    <w:p w14:paraId="0868BDB0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      </w:t>
      </w:r>
    </w:p>
    <w:p w14:paraId="5447C14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BD4185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hint="eastAsia"/>
          <w:b/>
          <w:sz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                        </w:t>
      </w:r>
      <w:r>
        <w:rPr>
          <w:rFonts w:hint="eastAsia"/>
          <w:b/>
          <w:sz w:val="28"/>
        </w:rPr>
        <w:t xml:space="preserve">  </w:t>
      </w:r>
    </w:p>
    <w:p w14:paraId="43CCD52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FF55384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吴晓群、卯丙                                    </w:t>
      </w:r>
    </w:p>
    <w:p w14:paraId="02F8AFA2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9CDB1BC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1875361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E0290B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2026/06/24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5601B62E">
      <w:pPr>
        <w:rPr>
          <w:rFonts w:hint="eastAsia"/>
          <w:b/>
          <w:sz w:val="28"/>
        </w:rPr>
      </w:pPr>
    </w:p>
    <w:p w14:paraId="5ED99728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2026/06/26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45F39B81">
      <w:pPr>
        <w:jc w:val="center"/>
        <w:rPr>
          <w:rFonts w:hint="eastAsia"/>
          <w:b/>
          <w:sz w:val="44"/>
        </w:rPr>
      </w:pPr>
    </w:p>
    <w:p w14:paraId="727286E6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 w14:paraId="0E896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  <w:gridSpan w:val="3"/>
            <w:noWrap w:val="0"/>
            <w:vAlign w:val="top"/>
          </w:tcPr>
          <w:p w14:paraId="70819BB8">
            <w:pPr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42715C2F">
            <w:pPr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了解常微分方程数值解法的基本思想及其构造途径</w:t>
            </w:r>
          </w:p>
          <w:p w14:paraId="375ED66E">
            <w:pPr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掌握Euler方法与RungeKutta方法等常用的常微分方程数值解法并编程实现可视化展示</w:t>
            </w:r>
          </w:p>
          <w:p w14:paraId="0F4581A0">
            <w:pPr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使用MATLAB中求解常微分方程(组)的函数odo45(</w:t>
            </w:r>
            <w:r>
              <w:rPr>
                <w:rFonts w:hint="eastAsia"/>
                <w:sz w:val="24"/>
                <w:lang w:val="en-US" w:eastAsia="zh-CN"/>
              </w:rPr>
              <w:t xml:space="preserve"> )</w:t>
            </w:r>
            <w:r>
              <w:rPr>
                <w:rFonts w:hint="eastAsia"/>
                <w:sz w:val="24"/>
              </w:rPr>
              <w:t>函数对结果进行验证与比较分析</w:t>
            </w:r>
          </w:p>
          <w:p w14:paraId="31428BC0">
            <w:pPr>
              <w:rPr>
                <w:rFonts w:hint="eastAsia"/>
                <w:sz w:val="24"/>
              </w:rPr>
            </w:pPr>
          </w:p>
        </w:tc>
      </w:tr>
      <w:tr w14:paraId="2469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5" w:hRule="atLeast"/>
        </w:trPr>
        <w:tc>
          <w:tcPr>
            <w:tcW w:w="8220" w:type="dxa"/>
            <w:gridSpan w:val="3"/>
            <w:noWrap w:val="0"/>
            <w:vAlign w:val="top"/>
          </w:tcPr>
          <w:p w14:paraId="33FBBCB1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0F55700E">
            <w:pPr>
              <w:spacing w:before="0" w:after="8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实验模型为Van der Pol振子二阶微分方程：</w:t>
            </w:r>
          </w:p>
          <w:p w14:paraId="6D09704C">
            <w:pPr>
              <w:spacing w:before="0" w:after="80" w:line="360" w:lineRule="auto"/>
            </w:pP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x¨(t)−μ(1−x²(t))x˙(t)+x(t)=0</m:t>
              </m:r>
            </m:oMath>
            <w:r>
              <w:rPr>
                <w:rFonts w:ascii="宋体" w:hAnsi="宋体" w:eastAsia="宋体"/>
                <w:b w:val="0"/>
                <w:sz w:val="24"/>
              </w:rPr>
              <w:t>。</w:t>
            </w:r>
          </w:p>
          <w:p w14:paraId="51AB56AB">
            <w:pPr>
              <w:spacing w:before="0" w:after="8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令y₁=x，y₂=x˙，可化为一阶常微分方程组：</w:t>
            </w:r>
          </w:p>
          <w:p w14:paraId="356F094B">
            <w:pPr>
              <w:spacing w:before="0" w:after="80" w:line="360" w:lineRule="auto"/>
            </w:pP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y₁′=y₂，y₂′=μ(1−y₁²)y₂−y₁</m:t>
              </m:r>
            </m:oMath>
            <w:r>
              <w:rPr>
                <w:rFonts w:ascii="宋体" w:hAnsi="宋体" w:eastAsia="宋体"/>
                <w:b w:val="0"/>
                <w:sz w:val="24"/>
              </w:rPr>
              <w:t>。</w:t>
            </w:r>
          </w:p>
          <w:p w14:paraId="11D7D514">
            <w:pPr>
              <w:spacing w:before="80" w:after="80" w:line="300" w:lineRule="auto"/>
            </w:pPr>
            <w:r>
              <w:rPr>
                <w:rFonts w:ascii="宋体" w:hAnsi="宋体" w:eastAsia="宋体"/>
                <w:b/>
                <w:sz w:val="22"/>
              </w:rPr>
              <w:t>四阶Runge-Kutta格式</w:t>
            </w:r>
          </w:p>
          <w:p w14:paraId="15A88BC1">
            <w:pPr>
              <w:spacing w:before="0" w:after="8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对初值问题y′=f(t,y)，步长为h，四阶Runge-Kutta方法为：</w:t>
            </w:r>
          </w:p>
          <w:p w14:paraId="70FFCF41">
            <w:pPr>
              <w:spacing w:before="0" w:after="80" w:line="360" w:lineRule="auto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k₁=f(tₙ,yₙ)</m:t>
                </m:r>
              </m:oMath>
            </m:oMathPara>
          </w:p>
          <w:p w14:paraId="52440471">
            <w:pPr>
              <w:spacing w:before="0" w:after="80" w:line="360" w:lineRule="auto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k₂=f(tₙ+h/2,yₙ+hk₁/2)</m:t>
                </m:r>
              </m:oMath>
            </m:oMathPara>
          </w:p>
          <w:p w14:paraId="3A86D0A0">
            <w:pPr>
              <w:spacing w:before="0" w:after="80" w:line="360" w:lineRule="auto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k₃=f(tₙ+h/2,yₙ+hk₂/2)</m:t>
                </m:r>
              </m:oMath>
            </m:oMathPara>
          </w:p>
          <w:p w14:paraId="573E142A">
            <w:pPr>
              <w:spacing w:before="0" w:after="80" w:line="360" w:lineRule="auto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k₄=f(tₙ+h,yₙ+hk₃)</m:t>
                </m:r>
              </m:oMath>
            </m:oMathPara>
          </w:p>
          <w:p w14:paraId="46BF1707">
            <w:pPr>
              <w:spacing w:before="0" w:after="80" w:line="360" w:lineRule="auto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yₙ₊₁=yₙ+h(k₁+2k₂+2k₃+k₄)/6</m:t>
                </m:r>
              </m:oMath>
            </m:oMathPara>
          </w:p>
          <w:p w14:paraId="0C4BF6E3">
            <w:pPr>
              <w:spacing w:before="0" w:after="80" w:line="360" w:lineRule="auto"/>
            </w:pPr>
            <w:r>
              <w:rPr>
                <w:rFonts w:ascii="宋体" w:hAnsi="宋体" w:eastAsia="宋体"/>
                <w:b w:val="0"/>
                <w:sz w:val="24"/>
              </w:rPr>
              <w:t>该方法局部截断误差为O(h⁵)，整体误差为O(h⁴)，在步长足够小时具有较高精度。</w:t>
            </w:r>
          </w:p>
          <w:p w14:paraId="1E8645E1">
            <w:pPr>
              <w:spacing w:before="80" w:after="80" w:line="300" w:lineRule="auto"/>
            </w:pPr>
            <w:r>
              <w:rPr>
                <w:rFonts w:ascii="宋体" w:hAnsi="宋体" w:eastAsia="宋体"/>
                <w:b/>
                <w:sz w:val="22"/>
              </w:rPr>
              <w:t>Euler方法与ode45验证思想</w:t>
            </w:r>
          </w:p>
          <w:p w14:paraId="24B5A4CB">
            <w:pPr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Euler方法用</w:t>
            </w:r>
            <m:oMath>
              <m:r>
                <m:rPr/>
                <w:rPr>
                  <w:rFonts w:hint="default" w:ascii="Cambria Math" w:hAnsi="Cambria Math" w:eastAsia="宋体"/>
                  <w:sz w:val="24"/>
                </w:rPr>
                <m:t>yₙ₊₁=yₙ+hf(tₙ,yₙ)</m:t>
              </m:r>
            </m:oMath>
            <w:r>
              <w:rPr>
                <w:rFonts w:ascii="宋体" w:hAnsi="宋体" w:eastAsia="宋体"/>
                <w:b w:val="0"/>
                <w:sz w:val="24"/>
              </w:rPr>
              <w:t>作一阶近似，构造简单但精度较低。MATLAB的ode45基于显式Runge-Kutta(4,5)自适应步长算法，可作为本实验固定步长RK4结果的验证参照。</w:t>
            </w:r>
          </w:p>
        </w:tc>
      </w:tr>
      <w:tr w14:paraId="5AB52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4545" w:hRule="atLeast"/>
        </w:trPr>
        <w:tc>
          <w:tcPr>
            <w:tcW w:w="8160" w:type="dxa"/>
            <w:noWrap w:val="0"/>
            <w:vAlign w:val="top"/>
          </w:tcPr>
          <w:p w14:paraId="30CD6683">
            <w:r>
              <w:rPr>
                <w:rFonts w:hint="eastAsia"/>
              </w:rPr>
              <w:t>实验过程及内容：</w:t>
            </w:r>
          </w:p>
          <w:p w14:paraId="2DACE490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问题描述（描述需要解决的具体数值计算问题）</w:t>
            </w:r>
          </w:p>
          <w:p w14:paraId="0B290E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1.</w:t>
            </w:r>
            <w:r>
              <w:rPr>
                <w:rFonts w:hint="eastAsia"/>
              </w:rPr>
              <w:t>使用四阶Runge Kutta方法求解Van der Pol振子模型:x(t)-u(1-x</w:t>
            </w:r>
            <w:r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</w:rPr>
              <w:t>(t))x(t)+x(t)=0,其中，p为参数,自行选取初始值条件，分别对u=1.=0和y=一1三种情形进行编程实现，并使用MATLAB中求解常微分方程(组)的函数ode45(函数对结果进行验证;</w:t>
            </w:r>
          </w:p>
          <w:p w14:paraId="22A96D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2.</w:t>
            </w:r>
            <w:r>
              <w:rPr>
                <w:rFonts w:hint="eastAsia"/>
              </w:rPr>
              <w:t>绘制x(t)的图形，并进行比较分析.</w:t>
            </w:r>
          </w:p>
          <w:p w14:paraId="6F87A972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</w:p>
          <w:p w14:paraId="1425A229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</w:p>
          <w:p w14:paraId="358ED329">
            <w:r>
              <w:rPr>
                <w:rFonts w:hint="eastAsia"/>
              </w:rPr>
              <w:t>2. 实验步骤：</w:t>
            </w:r>
          </w:p>
          <w:p w14:paraId="0336553E">
            <w:pPr>
              <w:rPr>
                <w:rFonts w:hint="eastAsia"/>
              </w:rPr>
            </w:pPr>
            <w:r>
              <w:rPr>
                <w:rFonts w:hint="eastAsia"/>
              </w:rPr>
              <w:t>（1）算法实现：伪代码或算法框图</w:t>
            </w:r>
          </w:p>
          <w:p w14:paraId="2C341195">
            <w:r>
              <w:rPr>
                <w:rFonts w:hint="eastAsia"/>
              </w:rPr>
              <w:t>（2）测试验证：使用简单算例验证程序正确性</w:t>
            </w:r>
          </w:p>
          <w:p w14:paraId="02D57CF1">
            <w:pPr>
              <w:rPr>
                <w:rFonts w:hint="eastAsia"/>
              </w:rPr>
            </w:pPr>
            <w:r>
              <w:rPr>
                <w:rFonts w:hint="eastAsia"/>
              </w:rPr>
              <w:t>（3）参数设置：设置合适的初始值、精度要求等参数</w:t>
            </w:r>
          </w:p>
          <w:p w14:paraId="5CC44BD5">
            <w:pPr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自选初始条件：x(0)=2，x′(0)=0。计算区间：[0,30]。RK4固定步长：h=0.01。参数：μ∈{1,0,-1}。</w:t>
            </w:r>
          </w:p>
          <w:p w14:paraId="606A2F85">
            <w:r>
              <w:rPr>
                <w:rFonts w:hint="eastAsia"/>
              </w:rPr>
              <w:t>（4）运行计算：对目标问题进行求解</w:t>
            </w:r>
          </w:p>
          <w:p w14:paraId="6860D8E7">
            <w:pPr>
              <w:rPr>
                <w:rFonts w:hint="eastAsia"/>
              </w:rPr>
            </w:pPr>
            <w:r>
              <w:rPr>
                <w:rFonts w:hint="eastAsia"/>
              </w:rPr>
              <w:t>（5）结果记录：记录迭代过程、最终结果和性能指标</w:t>
            </w:r>
          </w:p>
          <w:p w14:paraId="69A60642">
            <w:pPr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输出内容包括三种参数下的x(t)曲线、相轨迹、RK4与ode45/reference误差曲线以及终值误差。</w:t>
            </w:r>
          </w:p>
          <w:p w14:paraId="4AC6D855">
            <w:pPr>
              <w:rPr>
                <w:rFonts w:hint="eastAsia"/>
              </w:rPr>
            </w:pPr>
          </w:p>
          <w:p w14:paraId="3D4E0054">
            <w:pPr>
              <w:rPr>
                <w:rFonts w:hint="eastAsia"/>
              </w:rPr>
            </w:pPr>
          </w:p>
          <w:p w14:paraId="0A3D9934">
            <w:pP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eastAsia"/>
              </w:rPr>
              <w:t>3. 程序设计（具体的MATLAB程序）</w:t>
            </w:r>
          </w:p>
          <w:p w14:paraId="4AA652E7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%% Van der Pol振子的四阶Runge-Kutta方法求解与ode45验证</w:t>
            </w:r>
          </w:p>
          <w:p w14:paraId="0153A474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% 实验内容：分别在mu=1、mu=0、mu=-1时求解</w:t>
            </w:r>
          </w:p>
          <w:p w14:paraId="207CC9E7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%   x''(t) - mu*(1-x(t)^2)*x'(t) + x(t) = 0</w:t>
            </w:r>
          </w:p>
          <w:p w14:paraId="1A399C8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% 令 y1=x, y2=x'，则一阶系统为：</w:t>
            </w:r>
          </w:p>
          <w:p w14:paraId="78DB2B58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%   y1' = y2</w:t>
            </w:r>
          </w:p>
          <w:p w14:paraId="798D7B62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%   y2' = mu*(1-y1^2)*y2 - y1</w:t>
            </w:r>
          </w:p>
          <w:p w14:paraId="46B5E6C4">
            <w:pPr>
              <w:spacing w:before="0" w:after="0" w:line="240" w:lineRule="auto"/>
            </w:pPr>
          </w:p>
          <w:p w14:paraId="69B3EB3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clear; clc; close all;</w:t>
            </w:r>
          </w:p>
          <w:p w14:paraId="6DFD95DF">
            <w:pPr>
              <w:spacing w:before="0" w:after="0" w:line="240" w:lineRule="auto"/>
            </w:pPr>
          </w:p>
          <w:p w14:paraId="46D38A4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%% 1. 数据定义与参数设置</w:t>
            </w:r>
          </w:p>
          <w:p w14:paraId="53824E12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muList = [1, 0, -1];      % 实验要求的三种参数</w:t>
            </w:r>
          </w:p>
          <w:p w14:paraId="66D879D4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t0 = 0;                  % 起始时间</w:t>
            </w:r>
          </w:p>
          <w:p w14:paraId="5C541861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tf = 30;                 % 终止时间</w:t>
            </w:r>
          </w:p>
          <w:p w14:paraId="66271C39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h = 0.01;                % RK4固定步长</w:t>
            </w:r>
          </w:p>
          <w:p w14:paraId="0C2B480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 = t0:h:tf;             % 时间网格</w:t>
            </w:r>
          </w:p>
          <w:p w14:paraId="2007921C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y0 = [2; 0];             % 自选初始条件：[x(0); x'(0)]</w:t>
            </w:r>
          </w:p>
          <w:p w14:paraId="031A7A4D">
            <w:pPr>
              <w:spacing w:before="0" w:after="0" w:line="240" w:lineRule="auto"/>
            </w:pPr>
          </w:p>
          <w:p w14:paraId="08E420A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fprintf('Van der Pol振子数值实验\n');</w:t>
            </w:r>
          </w:p>
          <w:p w14:paraId="78989AF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fprintf('初始条件：x(0)=%.6f, x''(0)=%.6f, 区间=[%.2f, %.2f], h=%.4f\n\n', ...</w:t>
            </w:r>
          </w:p>
          <w:p w14:paraId="16A162D2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y0(1), y0(2), t0, tf, h);</w:t>
            </w:r>
          </w:p>
          <w:p w14:paraId="476B3566">
            <w:pPr>
              <w:spacing w:before="0" w:after="0" w:line="240" w:lineRule="auto"/>
            </w:pPr>
          </w:p>
          <w:p w14:paraId="25146E92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results = struct();</w:t>
            </w:r>
          </w:p>
          <w:p w14:paraId="430571B2">
            <w:pPr>
              <w:spacing w:before="0" w:after="0" w:line="240" w:lineRule="auto"/>
            </w:pPr>
          </w:p>
          <w:p w14:paraId="09969B69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%% 2. 分别对三种mu计算RK4解，并用ode45验证</w:t>
            </w:r>
          </w:p>
          <w:p w14:paraId="77215531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for idx = 1:length(muList)</w:t>
            </w:r>
          </w:p>
          <w:p w14:paraId="261ABFD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mu = muList(idx);</w:t>
            </w:r>
          </w:p>
          <w:p w14:paraId="45CC03C8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f = @(tt, yy) vdp_rhs(tt, yy, mu);</w:t>
            </w:r>
          </w:p>
          <w:p w14:paraId="5C57CC3D">
            <w:pPr>
              <w:spacing w:before="0" w:after="0" w:line="240" w:lineRule="auto"/>
            </w:pPr>
          </w:p>
          <w:p w14:paraId="2CBF18A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% 四阶Runge-Kutta固定步长求解</w:t>
            </w:r>
          </w:p>
          <w:p w14:paraId="45F4ADB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yRK4 = rk4_solver(f, t, y0);</w:t>
            </w:r>
          </w:p>
          <w:p w14:paraId="4F99C6D0">
            <w:pPr>
              <w:spacing w:before="0" w:after="0" w:line="240" w:lineRule="auto"/>
            </w:pPr>
          </w:p>
          <w:p w14:paraId="03A17D5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% ode45在同一时间节点输出，用于验证与比较</w:t>
            </w:r>
          </w:p>
          <w:p w14:paraId="74E45B3B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opts = odeset('RelTol', 1e-10, 'AbsTol', 1e-12);</w:t>
            </w:r>
          </w:p>
          <w:p w14:paraId="20B4B074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[t45, y45] = ode45(f, t, y0, opts);</w:t>
            </w:r>
          </w:p>
          <w:p w14:paraId="4C90E8B2">
            <w:pPr>
              <w:spacing w:before="0" w:after="0" w:line="240" w:lineRule="auto"/>
            </w:pPr>
          </w:p>
          <w:p w14:paraId="4A4F89A6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errX = abs(yRK4(:, 1) - y45(:, 1));</w:t>
            </w:r>
          </w:p>
          <w:p w14:paraId="065CE80C">
            <w:pPr>
              <w:spacing w:before="0" w:after="0" w:line="240" w:lineRule="auto"/>
            </w:pPr>
          </w:p>
          <w:p w14:paraId="07B6044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results(idx).mu = mu;</w:t>
            </w:r>
          </w:p>
          <w:p w14:paraId="20169A3D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results(idx).t = t(:);</w:t>
            </w:r>
          </w:p>
          <w:p w14:paraId="74558721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results(idx).rk4 = yRK4;</w:t>
            </w:r>
          </w:p>
          <w:p w14:paraId="3EA5BA42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results(idx).ode45 = y45;</w:t>
            </w:r>
          </w:p>
          <w:p w14:paraId="5C70334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results(idx).maxErrX = max(errX);</w:t>
            </w:r>
          </w:p>
          <w:p w14:paraId="08A2C29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results(idx).finalErrX = errX(end);</w:t>
            </w:r>
          </w:p>
          <w:p w14:paraId="41EBE1A8">
            <w:pPr>
              <w:spacing w:before="0" w:after="0" w:line="240" w:lineRule="auto"/>
            </w:pPr>
          </w:p>
          <w:p w14:paraId="769E748D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fprintf('mu=%2d: RK4终值 x(tf)=%.10f, x''(tf)=%.10f; ode45终值 x(tf)=%.10f, x''(tf)=%.10f; max|误差x|=%.3e\n', ...</w:t>
            </w:r>
          </w:p>
          <w:p w14:paraId="2FE2E719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mu, yRK4(end,1), yRK4(end,2), y45(end,1), y45(end,2), max(errX));</w:t>
            </w:r>
          </w:p>
          <w:p w14:paraId="3D145CFB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end</w:t>
            </w:r>
          </w:p>
          <w:p w14:paraId="34F76874">
            <w:pPr>
              <w:spacing w:before="0" w:after="0" w:line="240" w:lineRule="auto"/>
            </w:pPr>
          </w:p>
          <w:p w14:paraId="7B46E20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%% 3. 绘制x(t)曲线并比较</w:t>
            </w:r>
          </w:p>
          <w:p w14:paraId="5E84F57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figure('Name', 'x(t) comparison', 'Color', 'w');</w:t>
            </w:r>
          </w:p>
          <w:p w14:paraId="74EE0FF4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for idx = 1:length(muList)</w:t>
            </w:r>
          </w:p>
          <w:p w14:paraId="760B95E7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subplot(3, 1, idx);</w:t>
            </w:r>
          </w:p>
          <w:p w14:paraId="29A7135C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plot(results(idx).t, results(idx).rk4(:, 1), 'b-', 'LineWidth', 1.2); hold on;</w:t>
            </w:r>
          </w:p>
          <w:p w14:paraId="2DDAAEBB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plot(results(idx).t, results(idx).ode45(:, 1), 'r--', 'LineWidth', 1.0);</w:t>
            </w:r>
          </w:p>
          <w:p w14:paraId="2EB04A6C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grid on;</w:t>
            </w:r>
          </w:p>
          <w:p w14:paraId="22C14ED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ylabel(sprintf('\\mu=%d', results(idx).mu));</w:t>
            </w:r>
          </w:p>
          <w:p w14:paraId="2EBC9A5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idx == 1</w:t>
            </w:r>
          </w:p>
          <w:p w14:paraId="74F96DD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title('Van der Pol振子 x(t)：RK4 与 ode45 对比');</w:t>
            </w:r>
          </w:p>
          <w:p w14:paraId="23577EB4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legend('RK4', 'ode45', 'Location', 'best');</w:t>
            </w:r>
          </w:p>
          <w:p w14:paraId="3AEA0C0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end</w:t>
            </w:r>
          </w:p>
          <w:p w14:paraId="0741778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if idx == length(muList)</w:t>
            </w:r>
          </w:p>
          <w:p w14:paraId="08013214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xlabel('t');</w:t>
            </w:r>
          </w:p>
          <w:p w14:paraId="6BB3E1B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end</w:t>
            </w:r>
          </w:p>
          <w:p w14:paraId="2A710CF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end</w:t>
            </w:r>
          </w:p>
          <w:p w14:paraId="6222A7FF">
            <w:pPr>
              <w:spacing w:before="0" w:after="0" w:line="240" w:lineRule="auto"/>
            </w:pPr>
          </w:p>
          <w:p w14:paraId="794F17F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%% 4. 绘制相轨迹和误差曲线</w:t>
            </w:r>
          </w:p>
          <w:p w14:paraId="466A2F32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figure('Name', 'phase and error', 'Color', 'w');</w:t>
            </w:r>
          </w:p>
          <w:p w14:paraId="06E4F23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subplot(1, 2, 1); hold on;</w:t>
            </w:r>
          </w:p>
          <w:p w14:paraId="0C6EA74B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for idx = 1:length(muList)</w:t>
            </w:r>
          </w:p>
          <w:p w14:paraId="4F6921C2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plot(results(idx).rk4(:, 1), results(idx).rk4(:, 2), 'LineWidth', 1.2);</w:t>
            </w:r>
          </w:p>
          <w:p w14:paraId="249F85A7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end</w:t>
            </w:r>
          </w:p>
          <w:p w14:paraId="45D59DA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grid on; xlabel('x'); ylabel('x''');</w:t>
            </w:r>
          </w:p>
          <w:p w14:paraId="4A1E7BA2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title('相轨迹');</w:t>
            </w:r>
          </w:p>
          <w:p w14:paraId="02C2DB8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legend('\mu=1', '\mu=0', '\mu=-1', 'Location', 'best');</w:t>
            </w:r>
          </w:p>
          <w:p w14:paraId="3E5ADF76">
            <w:pPr>
              <w:spacing w:before="0" w:after="0" w:line="240" w:lineRule="auto"/>
            </w:pPr>
          </w:p>
          <w:p w14:paraId="1E728187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subplot(1, 2, 2); hold on;</w:t>
            </w:r>
          </w:p>
          <w:p w14:paraId="5680EEF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for idx = 1:length(muList)</w:t>
            </w:r>
          </w:p>
          <w:p w14:paraId="73322C5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errX = abs(results(idx).rk4(:, 1) - results(idx).ode45(:, 1));</w:t>
            </w:r>
          </w:p>
          <w:p w14:paraId="3DD9DAF6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semilogy(results(idx).t, max(errX, eps), 'LineWidth', 1.2);</w:t>
            </w:r>
          </w:p>
          <w:p w14:paraId="563BF11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end</w:t>
            </w:r>
          </w:p>
          <w:p w14:paraId="3E757F2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grid on; xlabel('t'); ylabel('|x_{RK4}-x_{ode45}|');</w:t>
            </w:r>
          </w:p>
          <w:p w14:paraId="711135F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title('RK4与ode45误差曲线');</w:t>
            </w:r>
          </w:p>
          <w:p w14:paraId="5CA2F8FE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legend('\mu=1', '\mu=0', '\mu=-1', 'Location', 'best');</w:t>
            </w:r>
          </w:p>
          <w:p w14:paraId="59A889D6">
            <w:pPr>
              <w:spacing w:before="0" w:after="0" w:line="240" w:lineRule="auto"/>
            </w:pPr>
          </w:p>
          <w:p w14:paraId="057CE0C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%% 5. 局部函数：微分方程右端与RK4格式</w:t>
            </w:r>
          </w:p>
          <w:p w14:paraId="532C2014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function dydt = vdp_rhs(~, y, mu)</w:t>
            </w:r>
          </w:p>
          <w:p w14:paraId="40279C97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% y(1)=x, y(2)=x'</w:t>
            </w:r>
          </w:p>
          <w:p w14:paraId="295010D9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dydt = zeros(2, 1);</w:t>
            </w:r>
          </w:p>
          <w:p w14:paraId="5FDCA56E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dydt(1) = y(2);</w:t>
            </w:r>
          </w:p>
          <w:p w14:paraId="150B38C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dydt(2) = mu * (1 - y(1)^2) * y(2) - y(1);</w:t>
            </w:r>
          </w:p>
          <w:p w14:paraId="01C9A7FD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end</w:t>
            </w:r>
          </w:p>
          <w:p w14:paraId="285E8FCC">
            <w:pPr>
              <w:spacing w:before="0" w:after="0" w:line="240" w:lineRule="auto"/>
            </w:pPr>
          </w:p>
          <w:p w14:paraId="073D6D82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function y = rk4_solver(f, t, y0)</w:t>
            </w:r>
          </w:p>
          <w:p w14:paraId="135923F9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% 固定步长四阶Runge-Kutta方法</w:t>
            </w:r>
          </w:p>
          <w:p w14:paraId="07E80B2D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n = length(t);</w:t>
            </w:r>
          </w:p>
          <w:p w14:paraId="5A2E1427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m = length(y0);</w:t>
            </w:r>
          </w:p>
          <w:p w14:paraId="3B1A1CF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y = zeros(n, m);</w:t>
            </w:r>
          </w:p>
          <w:p w14:paraId="5DFC9B96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y(1, :) = y0(:).';</w:t>
            </w:r>
          </w:p>
          <w:p w14:paraId="4590AD81">
            <w:pPr>
              <w:spacing w:before="0" w:after="0" w:line="240" w:lineRule="auto"/>
            </w:pPr>
          </w:p>
          <w:p w14:paraId="7621E69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for k = 1:n-1</w:t>
            </w:r>
          </w:p>
          <w:p w14:paraId="53464691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h = t(k+1) - t(k);</w:t>
            </w:r>
          </w:p>
          <w:p w14:paraId="336630FB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yk = y(k, :).';</w:t>
            </w:r>
          </w:p>
          <w:p w14:paraId="7942E6BE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k1 = f(t(k), yk);</w:t>
            </w:r>
          </w:p>
          <w:p w14:paraId="3D0F4EA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k2 = f(t(k) + h/2, yk + h*k1/2);</w:t>
            </w:r>
          </w:p>
          <w:p w14:paraId="0EA9DF6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k3 = f(t(k) + h/2, yk + h*k2/2);</w:t>
            </w:r>
          </w:p>
          <w:p w14:paraId="7883DBE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k4 = f(t(k) + h, yk + h*k3);</w:t>
            </w:r>
          </w:p>
          <w:p w14:paraId="2B295F7C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y(k+1, :) = (yk + h*(k1 + 2*k2 + 2*k3 + k4)/6).';</w:t>
            </w:r>
          </w:p>
          <w:p w14:paraId="38FB0F32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end</w:t>
            </w:r>
          </w:p>
          <w:p w14:paraId="3B387DEE">
            <w:pPr>
              <w:rPr>
                <w:rFonts w:hint="eastAsia"/>
              </w:rPr>
            </w:pPr>
            <w:r>
              <w:rPr>
                <w:rFonts w:ascii="Consolas" w:hAnsi="Consolas" w:eastAsia="Consolas"/>
                <w:b w:val="0"/>
                <w:sz w:val="17"/>
              </w:rPr>
              <w:t>end</w:t>
            </w:r>
          </w:p>
        </w:tc>
      </w:tr>
      <w:tr w14:paraId="38013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8640" w:hRule="atLeast"/>
        </w:trPr>
        <w:tc>
          <w:tcPr>
            <w:tcW w:w="8160" w:type="dxa"/>
            <w:noWrap w:val="0"/>
            <w:vAlign w:val="top"/>
          </w:tcPr>
          <w:p w14:paraId="45D7CAA0">
            <w:r>
              <w:rPr>
                <w:rFonts w:hint="eastAsia"/>
              </w:rPr>
              <w:t>实验结果与分析：</w:t>
            </w:r>
          </w:p>
          <w:p w14:paraId="7752A3D1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79DA7BE9">
            <w:r>
              <w:drawing>
                <wp:inline distT="0" distB="0" distL="114300" distR="114300">
                  <wp:extent cx="4775200" cy="2636520"/>
                  <wp:effectExtent l="0" t="0" r="1016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0" cy="2636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C8B915">
            <w:r>
              <w:drawing>
                <wp:inline distT="0" distB="0" distL="114300" distR="114300">
                  <wp:extent cx="4450080" cy="445008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0" cy="445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BA19D">
            <w:pPr>
              <w:spacing w:before="0" w:after="80" w:line="36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图1  三种μ取值下x(t)曲线的RK4结果与ode45/reference结果对比</w:t>
            </w:r>
          </w:p>
          <w:p w14:paraId="7A54087E"/>
          <w:p w14:paraId="3E08CA96">
            <w:pPr>
              <w:spacing w:before="0" w:after="80" w:line="360" w:lineRule="auto"/>
              <w:jc w:val="center"/>
              <w:rPr>
                <w:rFonts w:ascii="宋体" w:hAnsi="宋体" w:eastAsia="宋体"/>
                <w:b/>
                <w:sz w:val="20"/>
              </w:rPr>
            </w:pPr>
            <w:r>
              <w:drawing>
                <wp:inline distT="0" distB="0" distL="114300" distR="114300">
                  <wp:extent cx="5100955" cy="2312035"/>
                  <wp:effectExtent l="0" t="0" r="4445" b="444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231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FB955">
            <w:pPr>
              <w:spacing w:before="0" w:after="80" w:line="360" w:lineRule="auto"/>
              <w:jc w:val="center"/>
              <w:rPr>
                <w:rFonts w:ascii="宋体" w:hAnsi="宋体" w:eastAsia="宋体"/>
                <w:b/>
                <w:sz w:val="20"/>
              </w:rPr>
            </w:pPr>
            <w:r>
              <w:rPr>
                <w:rFonts w:ascii="宋体" w:hAnsi="宋体" w:eastAsia="宋体"/>
                <w:b/>
                <w:sz w:val="20"/>
              </w:rPr>
              <w:t>图2  相轨迹与误差曲线</w:t>
            </w:r>
          </w:p>
          <w:p w14:paraId="7001970E"/>
          <w:p w14:paraId="63B3B8F3">
            <w:r>
              <w:rPr>
                <w:rFonts w:hint="eastAsia"/>
              </w:rPr>
              <w:t>2. 结果分析与讨论思考</w:t>
            </w:r>
          </w:p>
          <w:p w14:paraId="2032A978">
            <w:pPr>
              <w:rPr>
                <w:rFonts w:hint="eastAsia"/>
              </w:rPr>
            </w:pPr>
            <w:r>
              <w:rPr>
                <w:rFonts w:hint="eastAsia"/>
              </w:rPr>
              <w:t>（1）计算结果分析与比较方法的优缺点及其适用场景等</w:t>
            </w:r>
          </w:p>
          <w:p w14:paraId="5A6BAC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μ=0时，方程退化为简谐振子x″+x=0，数值解呈等幅周期振荡，x(t)近似余弦曲线。μ=1时，非线性阻尼项使系统表现出典型Van der Pol自激振荡特征，相轨迹逐渐趋向稳定闭合轨道。μ=-1时，阻尼项符号改变，能量调节方式与μ=1相反，振幅变化和相轨迹方向表现出明显差异。</w:t>
            </w:r>
          </w:p>
          <w:p w14:paraId="519BEE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从误差曲线看，在h=0.01的设置下，固定步长RK4与ode45/reference计算结果高度一致，说明四阶Runge-Kutta方法能够较准确地求解本实验中的非线性常微分方程组。RK4实现简单、精度高，适合步长可控的教学与工程计算；ode45具有自适应步长优势，更适合精度要求不均匀或解变化剧烈的问题。</w:t>
            </w:r>
          </w:p>
          <w:p w14:paraId="2FC40B03">
            <w:pPr>
              <w:rPr>
                <w:rFonts w:hint="eastAsia"/>
              </w:rPr>
            </w:pPr>
          </w:p>
          <w:p w14:paraId="284EB7FD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上机实验中遇到问题及其解决方案</w:t>
            </w:r>
          </w:p>
          <w:p w14:paraId="7E479F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问题1：原方程是二阶非线性微分方程，不能直接套用一阶RK4公式。解决方法是引入y₁=x、y₂=x′，转化为一阶方程组。</w:t>
            </w:r>
          </w:p>
          <w:p w14:paraId="5F4736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问题2：RK4与ode45输出时间点可能不同，不便直接比较。解决方法是在ode45调用中指定同一时间向量t，使两个方法在相同节点输出结果。</w:t>
            </w:r>
          </w:p>
          <w:p w14:paraId="5AB78C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问题3：误差曲线中误差可能接近0，直接取对数会出现显示问题。解决方法是在绘图时使用max(err,eps)避免对0取对数。</w:t>
            </w:r>
          </w:p>
          <w:p w14:paraId="291B8A3D">
            <w:pPr>
              <w:rPr>
                <w:rFonts w:hint="eastAsia"/>
              </w:rPr>
            </w:pPr>
          </w:p>
          <w:p w14:paraId="15A39C80">
            <w:pPr>
              <w:rPr>
                <w:rFonts w:hint="eastAsia"/>
              </w:rPr>
            </w:pPr>
          </w:p>
          <w:p w14:paraId="40338D7D">
            <w:pPr>
              <w:rPr>
                <w:rFonts w:hint="eastAsia"/>
              </w:rPr>
            </w:pPr>
          </w:p>
          <w:p w14:paraId="19F2B328">
            <w:pPr>
              <w:rPr>
                <w:rFonts w:hint="eastAsia"/>
              </w:rPr>
            </w:pPr>
          </w:p>
          <w:p w14:paraId="53C741C2">
            <w:pPr>
              <w:rPr>
                <w:rFonts w:hint="eastAsia"/>
              </w:rPr>
            </w:pPr>
          </w:p>
          <w:p w14:paraId="416CF46F">
            <w:pPr>
              <w:rPr>
                <w:rFonts w:hint="eastAsia"/>
              </w:rPr>
            </w:pPr>
          </w:p>
          <w:p w14:paraId="093B5499">
            <w:pPr>
              <w:rPr>
                <w:rFonts w:hint="eastAsia"/>
              </w:rPr>
            </w:pPr>
          </w:p>
          <w:p w14:paraId="22DCBB76">
            <w:pPr>
              <w:rPr>
                <w:rFonts w:hint="eastAsia"/>
              </w:rPr>
            </w:pPr>
          </w:p>
          <w:p w14:paraId="35CB757B">
            <w:pPr>
              <w:rPr>
                <w:rFonts w:hint="eastAsia"/>
              </w:rPr>
            </w:pPr>
          </w:p>
          <w:p w14:paraId="6271EA4F">
            <w:pPr>
              <w:rPr>
                <w:rFonts w:hint="eastAsia"/>
              </w:rPr>
            </w:pPr>
          </w:p>
          <w:p w14:paraId="20655AF4">
            <w:pPr>
              <w:rPr>
                <w:rFonts w:hint="eastAsia"/>
              </w:rPr>
            </w:pPr>
          </w:p>
        </w:tc>
      </w:tr>
    </w:tbl>
    <w:p w14:paraId="2F7DF007">
      <w:pPr>
        <w:rPr>
          <w:rFonts w:hint="eastAsia"/>
        </w:rPr>
      </w:pPr>
    </w:p>
    <w:p w14:paraId="0B2E5926">
      <w:pPr>
        <w:rPr>
          <w:rFonts w:hint="eastAsia"/>
        </w:rPr>
      </w:pPr>
    </w:p>
    <w:p w14:paraId="00AB923F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34919440">
      <w:pPr>
        <w:rPr>
          <w:rFonts w:hint="eastAsia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33CF9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401C877C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795E90CD">
            <w:pPr>
              <w:rPr>
                <w:rFonts w:hint="eastAsia" w:ascii="Times New Roman" w:hAnsi="Times New Roman" w:eastAsia="宋体" w:cs="Times New Roman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</w:rPr>
              <w:t>1. 本实验完成了Van der Pol振子模型的建模、四阶Runge-Kutta求解、ode45验证与可视化分析。</w:t>
            </w:r>
          </w:p>
          <w:p w14:paraId="2C5019BC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2. 通过变量代换，将二阶非线性微分方程转化为一阶方程组后，可直接应用RK4格式进行数值迭代。</w:t>
            </w:r>
          </w:p>
          <w:p w14:paraId="60234277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3. 在μ=1、μ=0、μ=-1三种参数下，x(t)曲线和相轨迹差异明显，说明参数μ决定了系统非线性阻尼特征和振动形态。</w:t>
            </w:r>
          </w:p>
          <w:p w14:paraId="2E3D808A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4. 固定步长RK4与ode45/reference结果误差较小，验证了程序实现的正确性。</w:t>
            </w:r>
          </w:p>
          <w:p w14:paraId="6FE78BCB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5. 通过本实验，进一步掌握了常微分方程数值解法、MATLAB程序设计、结果验证和图形化分析的完整流程。</w:t>
            </w:r>
          </w:p>
          <w:p w14:paraId="02BA2D87">
            <w:pPr>
              <w:rPr>
                <w:rFonts w:hint="eastAsia"/>
              </w:rPr>
            </w:pPr>
          </w:p>
          <w:p w14:paraId="007F902E">
            <w:pPr>
              <w:rPr>
                <w:rFonts w:hint="eastAsia"/>
              </w:rPr>
            </w:pPr>
          </w:p>
          <w:p w14:paraId="3299542C">
            <w:pPr>
              <w:rPr>
                <w:rFonts w:hint="eastAsia"/>
              </w:rPr>
            </w:pPr>
          </w:p>
          <w:p w14:paraId="3FC70BE1">
            <w:pPr>
              <w:rPr>
                <w:rFonts w:hint="eastAsia"/>
              </w:rPr>
            </w:pPr>
          </w:p>
          <w:p w14:paraId="1F63927E">
            <w:pPr>
              <w:rPr>
                <w:rFonts w:hint="eastAsia"/>
              </w:rPr>
            </w:pPr>
          </w:p>
          <w:p w14:paraId="3C4705FB">
            <w:pPr>
              <w:rPr>
                <w:rFonts w:hint="eastAsia"/>
              </w:rPr>
            </w:pPr>
          </w:p>
          <w:p w14:paraId="16A32129">
            <w:pPr>
              <w:rPr>
                <w:rFonts w:hint="eastAsia"/>
              </w:rPr>
            </w:pPr>
          </w:p>
          <w:p w14:paraId="71ECE7AB">
            <w:pPr>
              <w:rPr>
                <w:rFonts w:hint="eastAsia"/>
              </w:rPr>
            </w:pPr>
          </w:p>
          <w:p w14:paraId="01201467">
            <w:pPr>
              <w:rPr>
                <w:rFonts w:hint="eastAsia"/>
              </w:rPr>
            </w:pPr>
          </w:p>
          <w:p w14:paraId="35C8EAEB">
            <w:pPr>
              <w:rPr>
                <w:rFonts w:hint="eastAsia"/>
              </w:rPr>
            </w:pPr>
          </w:p>
          <w:p w14:paraId="0B198A17">
            <w:pPr>
              <w:rPr>
                <w:rFonts w:hint="eastAsia"/>
              </w:rPr>
            </w:pPr>
          </w:p>
          <w:p w14:paraId="5C769685">
            <w:pPr>
              <w:rPr>
                <w:rFonts w:hint="eastAsia"/>
              </w:rPr>
            </w:pPr>
          </w:p>
          <w:p w14:paraId="1EE0C776">
            <w:pPr>
              <w:rPr>
                <w:rFonts w:hint="eastAsia"/>
              </w:rPr>
            </w:pPr>
          </w:p>
          <w:p w14:paraId="2CF62D34">
            <w:pPr>
              <w:rPr>
                <w:rFonts w:hint="eastAsia"/>
                <w:b/>
                <w:sz w:val="44"/>
              </w:rPr>
            </w:pPr>
          </w:p>
        </w:tc>
      </w:tr>
      <w:tr w14:paraId="4F0F6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77F0C577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091F761E">
            <w:pPr>
              <w:rPr>
                <w:rFonts w:hint="eastAsia"/>
              </w:rPr>
            </w:pPr>
          </w:p>
          <w:p w14:paraId="509E7D86">
            <w:pPr>
              <w:rPr>
                <w:rFonts w:hint="eastAsia"/>
              </w:rPr>
            </w:pPr>
          </w:p>
          <w:p w14:paraId="0D5676B6">
            <w:pPr>
              <w:rPr>
                <w:rFonts w:hint="eastAsia"/>
              </w:rPr>
            </w:pPr>
          </w:p>
          <w:p w14:paraId="505D880B">
            <w:pPr>
              <w:rPr>
                <w:rFonts w:hint="eastAsia"/>
              </w:rPr>
            </w:pPr>
          </w:p>
          <w:p w14:paraId="52A0094E">
            <w:pPr>
              <w:rPr>
                <w:rFonts w:hint="eastAsia"/>
              </w:rPr>
            </w:pPr>
          </w:p>
          <w:p w14:paraId="32286977">
            <w:pPr>
              <w:rPr>
                <w:rFonts w:hint="eastAsia"/>
              </w:rPr>
            </w:pPr>
          </w:p>
          <w:p w14:paraId="53368439">
            <w:pPr>
              <w:rPr>
                <w:rFonts w:hint="eastAsia"/>
              </w:rPr>
            </w:pPr>
          </w:p>
          <w:p w14:paraId="255D7B26">
            <w:pPr>
              <w:rPr>
                <w:rFonts w:hint="eastAsia"/>
              </w:rPr>
            </w:pPr>
          </w:p>
          <w:p w14:paraId="6531FE55">
            <w:pPr>
              <w:rPr>
                <w:rFonts w:hint="eastAsia"/>
              </w:rPr>
            </w:pPr>
          </w:p>
          <w:p w14:paraId="460B16AC">
            <w:pPr>
              <w:rPr>
                <w:rFonts w:hint="eastAsia"/>
              </w:rPr>
            </w:pPr>
          </w:p>
          <w:p w14:paraId="081CE23B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6A685FBF">
            <w:pPr>
              <w:rPr>
                <w:rFonts w:hint="eastAsia"/>
              </w:rPr>
            </w:pPr>
          </w:p>
          <w:p w14:paraId="24463BA7">
            <w:pPr>
              <w:rPr>
                <w:rFonts w:hint="eastAsia"/>
              </w:rPr>
            </w:pPr>
          </w:p>
          <w:p w14:paraId="560C5C5C"/>
          <w:p w14:paraId="3444DCBC"/>
          <w:p w14:paraId="349309A1"/>
          <w:p w14:paraId="3FB4FB92"/>
          <w:p w14:paraId="7E74AAF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14BB82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5F7F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10019BBF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602B74CE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3D45FDC1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A1EB9F"/>
    <w:multiLevelType w:val="singleLevel"/>
    <w:tmpl w:val="8BA1EB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BFAD667"/>
    <w:multiLevelType w:val="singleLevel"/>
    <w:tmpl w:val="ABFAD66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BD18F7B"/>
    <w:multiLevelType w:val="singleLevel"/>
    <w:tmpl w:val="DBD18F7B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62F0E01B"/>
    <w:multiLevelType w:val="singleLevel"/>
    <w:tmpl w:val="62F0E01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012F48AC"/>
    <w:rsid w:val="0DD14B42"/>
    <w:rsid w:val="1CE912A0"/>
    <w:rsid w:val="29583C63"/>
    <w:rsid w:val="2AC75900"/>
    <w:rsid w:val="3F12422F"/>
    <w:rsid w:val="53202FEB"/>
    <w:rsid w:val="538942FD"/>
    <w:rsid w:val="55B157D9"/>
    <w:rsid w:val="57816536"/>
    <w:rsid w:val="62886432"/>
    <w:rsid w:val="63D816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spacing w:before="240" w:after="120"/>
      <w:outlineLvl w:val="1"/>
    </w:pPr>
    <w:rPr>
      <w:rFonts w:ascii="黑体" w:hAnsi="黑体" w:eastAsia="黑体" w:cs="黑体"/>
      <w:b/>
      <w:bCs/>
      <w:color w:val="1F3864"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0"/>
    <w:rPr>
      <w:kern w:val="2"/>
      <w:sz w:val="18"/>
      <w:szCs w:val="18"/>
    </w:rPr>
  </w:style>
  <w:style w:type="character" w:customStyle="1" w:styleId="8">
    <w:name w:val="页眉 字符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781</Words>
  <Characters>833</Characters>
  <Lines>90</Lines>
  <Paragraphs>78</Paragraphs>
  <TotalTime>0</TotalTime>
  <ScaleCrop>false</ScaleCrop>
  <LinksUpToDate>false</LinksUpToDate>
  <CharactersWithSpaces>1374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2006-03-31T02:02:00Z</dcterms:created>
  <dc:creator>d</dc:creator>
  <cp:lastModifiedBy>生活不易靠演技</cp:lastModifiedBy>
  <cp:lastPrinted>2006-09-04T06:46:00Z</cp:lastPrinted>
  <dcterms:modified xsi:type="dcterms:W3CDTF">2026-06-26T13:22:50Z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CFF0A58224C24ACC913753EDA0C65C04_13</vt:lpwstr>
  </property>
  <property fmtid="{D5CDD505-2E9C-101B-9397-08002B2CF9AE}" pid="4" name="KSOTemplateDocerSaveRecord">
    <vt:lpwstr>eyJoZGlkIjoiOThjZGUyMjQ5ZTQyM2E3OTY2NWE4MDMzYWRmOTU3ODUiLCJ1c2VySWQiOiI0ODg4OTU1OTEifQ==</vt:lpwstr>
  </property>
</Properties>
</file>