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Обмін або повернення товару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 xml:space="preserve">Для отримання допомоги з поверненням товару зверніться до нас за поштовою адресою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"mailto:support@yap.company"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support@yap.company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 xml:space="preserve">за номером телефону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+38(068)-050-80-08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>або з виробником за допомогою його контактної інформації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>зазначеної на упаковці посилки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здійснення права на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обмін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повернення товару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споживач повинен зберігати продукцію у незміненому стані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цьому знищення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пошкодження або псування продукції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що сталося не з вини споживача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 позбавляє споживача права на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обмін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повернення товару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обміні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поверненні товар потрібно відправляти на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АДРЕСУ ВИРОБНИКА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яка вказана на упаковці посилки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Товари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які не підлягають обміну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поверненню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Продовольчі товари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Предмети сангігієни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Фотоплівки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фотопластинки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фотографічний папір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Корсетні товари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Парфюмерно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косметичні вироби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Перо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пухові вироби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Дитячі іграшки м’які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Дитячі іграшки гумові надувні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Зубні щітки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Мундштуки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Апарати для гоління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Помазки для гоління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Гребінці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гребені та щітки масажні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Сурдини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для духових музичних інструментів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Скрипкові підборіддя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Рукавички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Килимові вироби метражні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Білизна натільна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Білизна постільна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Панчішно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шкарпеткові вироби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Товари в аерозольній упаковці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Друковані видання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after="200" w:line="240" w:lineRule="auto"/>
        <w:ind w:right="0"/>
        <w:jc w:val="both"/>
        <w:rPr>
          <w:rFonts w:ascii="Arial" w:hAnsi="Arial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Аудіо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-,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відеокасети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диски для лазерних систем зчитування із записом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  <w:t>Інструменти для манікюру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педикюру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ножиці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пилочки тощо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).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Умови обміну та повернення товару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якщо товар не використовувався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збережено його товарний вигляд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споживчі властивості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пломби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ярлики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збережено розрахунковий документ з датою продажу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Термін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 який товар можна обміняти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повернути товар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- 14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днів з моменту отримання товару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У разі повернення товару кошти мають повернутись до покупця не довше ніж через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днів з моменту розірвання договору купівлі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продажу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Маркери">
    <w:name w:val="Марк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