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454D1" w14:textId="4ADDA19B" w:rsidR="00005E33" w:rsidRDefault="0022327A" w:rsidP="00005E33">
      <w:r>
        <w:rPr>
          <w:noProof/>
        </w:rPr>
        <w:drawing>
          <wp:inline distT="0" distB="0" distL="0" distR="0" wp14:anchorId="338D86CF" wp14:editId="51F42FDA">
            <wp:extent cx="5913120" cy="3378177"/>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C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87530" cy="3420688"/>
                    </a:xfrm>
                    <a:prstGeom prst="rect">
                      <a:avLst/>
                    </a:prstGeom>
                  </pic:spPr>
                </pic:pic>
              </a:graphicData>
            </a:graphic>
          </wp:inline>
        </w:drawing>
      </w:r>
    </w:p>
    <w:p w14:paraId="74D69A1C" w14:textId="77777777" w:rsidR="00005E33" w:rsidRPr="00005E33" w:rsidRDefault="00005E33" w:rsidP="00005E33">
      <w:pPr>
        <w:tabs>
          <w:tab w:val="left" w:pos="3150"/>
        </w:tabs>
        <w:spacing w:line="360" w:lineRule="auto"/>
        <w:jc w:val="center"/>
        <w:rPr>
          <w:rFonts w:ascii="Calibri" w:eastAsia="SimSun" w:hAnsi="Calibri" w:cs="Times New Roman"/>
          <w:sz w:val="24"/>
          <w:szCs w:val="24"/>
        </w:rPr>
      </w:pPr>
      <w:r w:rsidRPr="00005E33">
        <w:rPr>
          <w:rFonts w:ascii="Calibri" w:eastAsia="SimSun" w:hAnsi="Calibri" w:cs="Times New Roman"/>
          <w:sz w:val="24"/>
          <w:szCs w:val="24"/>
        </w:rPr>
        <w:t>ES1103 English for Academic Purposes</w:t>
      </w:r>
    </w:p>
    <w:p w14:paraId="67E3093F" w14:textId="77777777" w:rsidR="00005E33" w:rsidRPr="00005E33" w:rsidRDefault="00005E33" w:rsidP="00005E33">
      <w:pPr>
        <w:tabs>
          <w:tab w:val="left" w:pos="3150"/>
        </w:tabs>
        <w:spacing w:line="360" w:lineRule="auto"/>
        <w:jc w:val="center"/>
        <w:rPr>
          <w:rFonts w:ascii="Calibri" w:eastAsia="SimSun" w:hAnsi="Calibri" w:cs="Times New Roman"/>
          <w:sz w:val="24"/>
          <w:szCs w:val="24"/>
        </w:rPr>
      </w:pPr>
      <w:r>
        <w:rPr>
          <w:rFonts w:ascii="Calibri" w:eastAsia="SimSun" w:hAnsi="Calibri" w:cs="Times New Roman"/>
          <w:sz w:val="24"/>
          <w:szCs w:val="24"/>
        </w:rPr>
        <w:t>CA4 Essay Draft</w:t>
      </w:r>
    </w:p>
    <w:p w14:paraId="0BE6B771" w14:textId="77777777" w:rsidR="00005E33" w:rsidRPr="00005E33" w:rsidRDefault="00005E33" w:rsidP="00005E33">
      <w:pPr>
        <w:tabs>
          <w:tab w:val="left" w:pos="3150"/>
        </w:tabs>
        <w:spacing w:line="360" w:lineRule="auto"/>
        <w:jc w:val="center"/>
        <w:rPr>
          <w:rFonts w:ascii="Calibri" w:eastAsia="SimSun" w:hAnsi="Calibri" w:cs="Times New Roman"/>
          <w:sz w:val="24"/>
          <w:szCs w:val="24"/>
        </w:rPr>
      </w:pPr>
      <w:r w:rsidRPr="00005E33">
        <w:rPr>
          <w:rFonts w:ascii="Calibri" w:eastAsia="SimSun" w:hAnsi="Calibri" w:cs="Times New Roman"/>
          <w:sz w:val="24"/>
          <w:szCs w:val="24"/>
        </w:rPr>
        <w:t>Title: Students Pay Higher Tuition Costs in India without Having a Substantial Higher Education</w:t>
      </w:r>
    </w:p>
    <w:p w14:paraId="2D181FB3" w14:textId="77777777" w:rsidR="00005E33" w:rsidRPr="00005E33" w:rsidRDefault="00005E33" w:rsidP="00005E33">
      <w:pPr>
        <w:tabs>
          <w:tab w:val="left" w:pos="3150"/>
        </w:tabs>
        <w:spacing w:line="360" w:lineRule="auto"/>
        <w:jc w:val="center"/>
        <w:rPr>
          <w:rFonts w:ascii="Calibri" w:eastAsia="SimSun" w:hAnsi="Calibri" w:cs="Times New Roman"/>
          <w:sz w:val="24"/>
          <w:szCs w:val="24"/>
        </w:rPr>
      </w:pPr>
    </w:p>
    <w:p w14:paraId="1184F1F8" w14:textId="77777777" w:rsidR="00005E33" w:rsidRPr="00005E33" w:rsidRDefault="00005E33" w:rsidP="00005E33">
      <w:pPr>
        <w:tabs>
          <w:tab w:val="left" w:pos="3150"/>
        </w:tabs>
        <w:spacing w:line="360" w:lineRule="auto"/>
        <w:jc w:val="center"/>
        <w:rPr>
          <w:rFonts w:ascii="Calibri" w:eastAsia="SimSun" w:hAnsi="Calibri" w:cs="Times New Roman"/>
          <w:sz w:val="24"/>
          <w:szCs w:val="24"/>
        </w:rPr>
      </w:pPr>
    </w:p>
    <w:p w14:paraId="344365B3" w14:textId="77777777" w:rsidR="00005E33" w:rsidRPr="00005E33" w:rsidRDefault="00005E33" w:rsidP="00005E33">
      <w:pPr>
        <w:tabs>
          <w:tab w:val="left" w:pos="3150"/>
        </w:tabs>
        <w:spacing w:line="360" w:lineRule="auto"/>
        <w:jc w:val="center"/>
        <w:rPr>
          <w:rFonts w:ascii="Calibri" w:eastAsia="SimSun" w:hAnsi="Calibri" w:cs="Times New Roman"/>
          <w:sz w:val="24"/>
          <w:szCs w:val="24"/>
        </w:rPr>
      </w:pPr>
      <w:r w:rsidRPr="00005E33">
        <w:rPr>
          <w:rFonts w:ascii="Calibri" w:eastAsia="SimSun" w:hAnsi="Calibri" w:cs="Times New Roman"/>
          <w:sz w:val="24"/>
          <w:szCs w:val="24"/>
        </w:rPr>
        <w:t>Submitted By</w:t>
      </w:r>
    </w:p>
    <w:p w14:paraId="18A15D1F" w14:textId="77777777" w:rsidR="00005E33" w:rsidRPr="00005E33" w:rsidRDefault="00005E33" w:rsidP="00005E33">
      <w:pPr>
        <w:tabs>
          <w:tab w:val="left" w:pos="3150"/>
        </w:tabs>
        <w:spacing w:line="360" w:lineRule="auto"/>
        <w:jc w:val="center"/>
        <w:rPr>
          <w:rFonts w:ascii="Calibri" w:eastAsia="SimSun" w:hAnsi="Calibri" w:cs="Times New Roman"/>
          <w:sz w:val="24"/>
          <w:szCs w:val="24"/>
        </w:rPr>
      </w:pPr>
      <w:r w:rsidRPr="00005E33">
        <w:rPr>
          <w:rFonts w:ascii="Calibri" w:eastAsia="SimSun" w:hAnsi="Calibri" w:cs="Times New Roman"/>
          <w:sz w:val="24"/>
          <w:szCs w:val="24"/>
        </w:rPr>
        <w:t xml:space="preserve">Name: Kendrick Chan Jinn </w:t>
      </w:r>
      <w:proofErr w:type="spellStart"/>
      <w:r w:rsidRPr="00005E33">
        <w:rPr>
          <w:rFonts w:ascii="Calibri" w:eastAsia="SimSun" w:hAnsi="Calibri" w:cs="Times New Roman"/>
          <w:sz w:val="24"/>
          <w:szCs w:val="24"/>
        </w:rPr>
        <w:t>Jyeh</w:t>
      </w:r>
      <w:proofErr w:type="spellEnd"/>
    </w:p>
    <w:p w14:paraId="017E209E" w14:textId="77777777" w:rsidR="00005E33" w:rsidRPr="00005E33" w:rsidRDefault="00005E33" w:rsidP="00005E33">
      <w:pPr>
        <w:tabs>
          <w:tab w:val="left" w:pos="3150"/>
        </w:tabs>
        <w:spacing w:line="360" w:lineRule="auto"/>
        <w:jc w:val="center"/>
        <w:rPr>
          <w:rFonts w:ascii="Calibri" w:eastAsia="SimSun" w:hAnsi="Calibri" w:cs="Times New Roman"/>
          <w:sz w:val="24"/>
          <w:szCs w:val="24"/>
        </w:rPr>
      </w:pPr>
      <w:r w:rsidRPr="00005E33">
        <w:rPr>
          <w:rFonts w:ascii="Calibri" w:eastAsia="SimSun" w:hAnsi="Calibri" w:cs="Times New Roman"/>
          <w:sz w:val="24"/>
          <w:szCs w:val="24"/>
        </w:rPr>
        <w:t>Matric No.: A0184646U</w:t>
      </w:r>
    </w:p>
    <w:p w14:paraId="5EB60345" w14:textId="77777777" w:rsidR="00005E33" w:rsidRPr="00005E33" w:rsidRDefault="00005E33" w:rsidP="00005E33">
      <w:pPr>
        <w:tabs>
          <w:tab w:val="left" w:pos="3150"/>
        </w:tabs>
        <w:spacing w:line="360" w:lineRule="auto"/>
        <w:jc w:val="center"/>
        <w:rPr>
          <w:rFonts w:ascii="Calibri" w:eastAsia="SimSun" w:hAnsi="Calibri" w:cs="Times New Roman"/>
          <w:sz w:val="24"/>
          <w:szCs w:val="24"/>
        </w:rPr>
      </w:pPr>
      <w:r w:rsidRPr="00005E33">
        <w:rPr>
          <w:rFonts w:ascii="Calibri" w:eastAsia="SimSun" w:hAnsi="Calibri" w:cs="Times New Roman"/>
          <w:sz w:val="24"/>
          <w:szCs w:val="24"/>
        </w:rPr>
        <w:t>Seminar Class: A04</w:t>
      </w:r>
    </w:p>
    <w:p w14:paraId="07A85EEA" w14:textId="6695F29B" w:rsidR="00005E33" w:rsidRDefault="00005E33" w:rsidP="00005E33">
      <w:pPr>
        <w:spacing w:line="360" w:lineRule="auto"/>
        <w:jc w:val="center"/>
        <w:rPr>
          <w:rFonts w:ascii="Calibri" w:eastAsia="SimSun" w:hAnsi="Calibri" w:cs="Times New Roman"/>
          <w:sz w:val="24"/>
          <w:szCs w:val="24"/>
        </w:rPr>
      </w:pPr>
      <w:r>
        <w:rPr>
          <w:rFonts w:ascii="Calibri" w:eastAsia="SimSun" w:hAnsi="Calibri" w:cs="Times New Roman"/>
          <w:sz w:val="24"/>
          <w:szCs w:val="24"/>
        </w:rPr>
        <w:t xml:space="preserve">Word Count: </w:t>
      </w:r>
      <w:r w:rsidR="00BC5C6A">
        <w:rPr>
          <w:rFonts w:ascii="Calibri" w:eastAsia="SimSun" w:hAnsi="Calibri" w:cs="Times New Roman"/>
          <w:sz w:val="24"/>
          <w:szCs w:val="24"/>
        </w:rPr>
        <w:t>1018</w:t>
      </w:r>
    </w:p>
    <w:p w14:paraId="614DE4B6" w14:textId="77777777" w:rsidR="00005E33" w:rsidRDefault="00005E33" w:rsidP="00005E33">
      <w:pPr>
        <w:spacing w:line="360" w:lineRule="auto"/>
        <w:jc w:val="center"/>
        <w:rPr>
          <w:rFonts w:ascii="Calibri" w:eastAsia="SimSun" w:hAnsi="Calibri" w:cs="Times New Roman"/>
          <w:sz w:val="24"/>
          <w:szCs w:val="24"/>
        </w:rPr>
      </w:pPr>
    </w:p>
    <w:p w14:paraId="044C12AE" w14:textId="77777777" w:rsidR="00005E33" w:rsidRDefault="00005E33" w:rsidP="00005E33">
      <w:pPr>
        <w:spacing w:line="360" w:lineRule="auto"/>
        <w:jc w:val="center"/>
        <w:rPr>
          <w:rFonts w:ascii="Calibri" w:eastAsia="SimSun" w:hAnsi="Calibri" w:cs="Times New Roman"/>
          <w:sz w:val="24"/>
          <w:szCs w:val="24"/>
        </w:rPr>
      </w:pPr>
    </w:p>
    <w:p w14:paraId="75755AA6" w14:textId="77777777" w:rsidR="00005E33" w:rsidRDefault="00005E33" w:rsidP="00005E33">
      <w:pPr>
        <w:spacing w:line="360" w:lineRule="auto"/>
        <w:jc w:val="center"/>
        <w:rPr>
          <w:rFonts w:ascii="Calibri" w:eastAsia="SimSun" w:hAnsi="Calibri" w:cs="Times New Roman"/>
          <w:sz w:val="24"/>
          <w:szCs w:val="24"/>
        </w:rPr>
      </w:pPr>
    </w:p>
    <w:p w14:paraId="32239069" w14:textId="4A044977" w:rsidR="001465F4" w:rsidRPr="001465F4" w:rsidRDefault="00EB4157" w:rsidP="00EB4157">
      <w:pPr>
        <w:spacing w:line="480" w:lineRule="auto"/>
        <w:ind w:firstLine="720"/>
        <w:rPr>
          <w:sz w:val="24"/>
          <w:szCs w:val="24"/>
          <w:lang w:val="en-US"/>
        </w:rPr>
      </w:pPr>
      <w:r>
        <w:rPr>
          <w:sz w:val="24"/>
          <w:szCs w:val="24"/>
        </w:rPr>
        <w:lastRenderedPageBreak/>
        <w:t>Hi</w:t>
      </w:r>
      <w:proofErr w:type="spellStart"/>
      <w:r>
        <w:rPr>
          <w:sz w:val="24"/>
          <w:szCs w:val="24"/>
          <w:lang w:val="en-US"/>
        </w:rPr>
        <w:t>gher</w:t>
      </w:r>
      <w:proofErr w:type="spellEnd"/>
      <w:r>
        <w:rPr>
          <w:sz w:val="24"/>
          <w:szCs w:val="24"/>
          <w:lang w:val="en-US"/>
        </w:rPr>
        <w:t xml:space="preserve"> </w:t>
      </w:r>
      <w:r w:rsidR="001465F4" w:rsidRPr="001465F4">
        <w:rPr>
          <w:sz w:val="24"/>
          <w:szCs w:val="24"/>
          <w:lang w:val="en-US"/>
        </w:rPr>
        <w:t>education in India was financed both by the state and the central government initially.  Since the last decade, a</w:t>
      </w:r>
      <w:r w:rsidR="00416E13">
        <w:rPr>
          <w:sz w:val="24"/>
          <w:szCs w:val="24"/>
          <w:lang w:val="en-US"/>
        </w:rPr>
        <w:t xml:space="preserve"> debate on </w:t>
      </w:r>
      <w:r w:rsidR="001465F4" w:rsidRPr="001465F4">
        <w:rPr>
          <w:sz w:val="24"/>
          <w:szCs w:val="24"/>
          <w:lang w:val="en-US"/>
        </w:rPr>
        <w:t>higher education</w:t>
      </w:r>
      <w:r w:rsidR="00416E13">
        <w:rPr>
          <w:sz w:val="24"/>
          <w:szCs w:val="24"/>
          <w:lang w:val="en-US"/>
        </w:rPr>
        <w:t xml:space="preserve"> funding</w:t>
      </w:r>
      <w:r w:rsidR="001465F4" w:rsidRPr="001465F4">
        <w:rPr>
          <w:sz w:val="24"/>
          <w:szCs w:val="24"/>
          <w:lang w:val="en-US"/>
        </w:rPr>
        <w:t xml:space="preserve"> occurs because t</w:t>
      </w:r>
      <w:r w:rsidR="00416E13">
        <w:rPr>
          <w:sz w:val="24"/>
          <w:szCs w:val="24"/>
          <w:lang w:val="en-US"/>
        </w:rPr>
        <w:t>he tuition fees have to be paid</w:t>
      </w:r>
      <w:r w:rsidR="001465F4" w:rsidRPr="001465F4">
        <w:rPr>
          <w:sz w:val="24"/>
          <w:szCs w:val="24"/>
          <w:lang w:val="en-US"/>
        </w:rPr>
        <w:t xml:space="preserve"> by the individuals. </w:t>
      </w:r>
      <w:r w:rsidR="008A432F">
        <w:rPr>
          <w:sz w:val="24"/>
          <w:szCs w:val="24"/>
          <w:lang w:val="en-US"/>
        </w:rPr>
        <w:t>People</w:t>
      </w:r>
      <w:r w:rsidR="002528D8">
        <w:rPr>
          <w:sz w:val="24"/>
          <w:szCs w:val="24"/>
          <w:lang w:val="en-US"/>
        </w:rPr>
        <w:t xml:space="preserve"> debated </w:t>
      </w:r>
      <w:commentRangeStart w:id="0"/>
      <w:r w:rsidR="002528D8">
        <w:rPr>
          <w:sz w:val="24"/>
          <w:szCs w:val="24"/>
          <w:lang w:val="en-US"/>
        </w:rPr>
        <w:t>with</w:t>
      </w:r>
      <w:commentRangeEnd w:id="0"/>
      <w:r w:rsidR="0022327A">
        <w:rPr>
          <w:rStyle w:val="CommentReference"/>
          <w:rFonts w:ascii="Calibri" w:eastAsia="SimSun" w:hAnsi="Calibri" w:cs="Times New Roman"/>
        </w:rPr>
        <w:commentReference w:id="0"/>
      </w:r>
      <w:r w:rsidR="002528D8">
        <w:rPr>
          <w:sz w:val="24"/>
          <w:szCs w:val="24"/>
          <w:lang w:val="en-US"/>
        </w:rPr>
        <w:t xml:space="preserve"> using the purposes of education as </w:t>
      </w:r>
      <w:r w:rsidR="008A432F">
        <w:rPr>
          <w:sz w:val="24"/>
          <w:szCs w:val="24"/>
          <w:lang w:val="en-US"/>
        </w:rPr>
        <w:t xml:space="preserve">evidences. </w:t>
      </w:r>
      <w:r w:rsidR="0028384B" w:rsidRPr="0097295F">
        <w:rPr>
          <w:sz w:val="24"/>
          <w:szCs w:val="24"/>
          <w:lang w:val="en-US"/>
        </w:rPr>
        <w:t>F</w:t>
      </w:r>
      <w:r w:rsidR="0028384B" w:rsidRPr="0097295F">
        <w:rPr>
          <w:rFonts w:hint="eastAsia"/>
          <w:sz w:val="24"/>
          <w:szCs w:val="24"/>
          <w:lang w:val="en-US"/>
        </w:rPr>
        <w:t>or public purpose,</w:t>
      </w:r>
      <w:r w:rsidR="001465F4" w:rsidRPr="0097295F">
        <w:rPr>
          <w:sz w:val="24"/>
          <w:szCs w:val="24"/>
          <w:lang w:val="en-US"/>
        </w:rPr>
        <w:t xml:space="preserve"> education affects society through human capital formation</w:t>
      </w:r>
      <w:r w:rsidR="00416E13" w:rsidRPr="0097295F">
        <w:rPr>
          <w:rStyle w:val="FootnoteReference"/>
          <w:sz w:val="24"/>
          <w:szCs w:val="24"/>
          <w:lang w:val="en-US"/>
        </w:rPr>
        <w:footnoteReference w:id="1"/>
      </w:r>
      <w:r w:rsidR="001465F4" w:rsidRPr="0097295F">
        <w:rPr>
          <w:sz w:val="24"/>
          <w:szCs w:val="24"/>
          <w:lang w:val="en-US"/>
        </w:rPr>
        <w:t xml:space="preserve"> and knowledge at a large scale. On </w:t>
      </w:r>
      <w:r w:rsidR="0028384B" w:rsidRPr="0097295F">
        <w:rPr>
          <w:sz w:val="24"/>
          <w:szCs w:val="24"/>
          <w:lang w:val="en-US"/>
        </w:rPr>
        <w:t>the other hand, for</w:t>
      </w:r>
      <w:r w:rsidR="002528D8">
        <w:rPr>
          <w:sz w:val="24"/>
          <w:szCs w:val="24"/>
          <w:lang w:val="en-US"/>
        </w:rPr>
        <w:t xml:space="preserve"> personal</w:t>
      </w:r>
      <w:r w:rsidR="0028384B" w:rsidRPr="0097295F">
        <w:rPr>
          <w:sz w:val="24"/>
          <w:szCs w:val="24"/>
          <w:lang w:val="en-US"/>
        </w:rPr>
        <w:t xml:space="preserve"> purpose</w:t>
      </w:r>
      <w:r w:rsidR="0097295F" w:rsidRPr="0097295F">
        <w:rPr>
          <w:sz w:val="24"/>
          <w:szCs w:val="24"/>
          <w:lang w:val="en-US"/>
        </w:rPr>
        <w:t>,</w:t>
      </w:r>
      <w:r w:rsidR="001465F4" w:rsidRPr="0097295F">
        <w:rPr>
          <w:sz w:val="24"/>
          <w:szCs w:val="24"/>
          <w:lang w:val="en-US"/>
        </w:rPr>
        <w:t xml:space="preserve"> it </w:t>
      </w:r>
      <w:r w:rsidR="00A35D7E" w:rsidRPr="0097295F">
        <w:rPr>
          <w:sz w:val="24"/>
          <w:szCs w:val="24"/>
          <w:lang w:val="en-US"/>
        </w:rPr>
        <w:t>provide</w:t>
      </w:r>
      <w:r w:rsidR="001465F4" w:rsidRPr="0097295F">
        <w:rPr>
          <w:sz w:val="24"/>
          <w:szCs w:val="24"/>
          <w:lang w:val="en-US"/>
        </w:rPr>
        <w:t xml:space="preserve">s the platform for the individuals to have </w:t>
      </w:r>
      <w:commentRangeStart w:id="1"/>
      <w:r w:rsidR="001465F4" w:rsidRPr="0097295F">
        <w:rPr>
          <w:sz w:val="24"/>
          <w:szCs w:val="24"/>
          <w:lang w:val="en-US"/>
        </w:rPr>
        <w:t>regular</w:t>
      </w:r>
      <w:commentRangeEnd w:id="1"/>
      <w:r w:rsidR="0022327A">
        <w:rPr>
          <w:rStyle w:val="CommentReference"/>
          <w:rFonts w:ascii="Calibri" w:eastAsia="SimSun" w:hAnsi="Calibri" w:cs="Times New Roman"/>
        </w:rPr>
        <w:commentReference w:id="1"/>
      </w:r>
      <w:r w:rsidR="001465F4" w:rsidRPr="0097295F">
        <w:rPr>
          <w:sz w:val="24"/>
          <w:szCs w:val="24"/>
          <w:lang w:val="en-US"/>
        </w:rPr>
        <w:t xml:space="preserve"> source of income for themselves through their skills and abilities. This difference in </w:t>
      </w:r>
      <w:r w:rsidR="003A55A1" w:rsidRPr="0097295F">
        <w:rPr>
          <w:sz w:val="24"/>
          <w:szCs w:val="24"/>
          <w:lang w:val="en-US"/>
        </w:rPr>
        <w:t xml:space="preserve">both </w:t>
      </w:r>
      <w:r w:rsidR="002528D8">
        <w:rPr>
          <w:sz w:val="24"/>
          <w:szCs w:val="24"/>
          <w:lang w:val="en-US"/>
        </w:rPr>
        <w:t>purpose</w:t>
      </w:r>
      <w:r w:rsidR="003A55A1" w:rsidRPr="0097295F">
        <w:rPr>
          <w:sz w:val="24"/>
          <w:szCs w:val="24"/>
          <w:lang w:val="en-US"/>
        </w:rPr>
        <w:t>s</w:t>
      </w:r>
      <w:r w:rsidR="001465F4" w:rsidRPr="0097295F">
        <w:rPr>
          <w:sz w:val="24"/>
          <w:szCs w:val="24"/>
          <w:lang w:val="en-US"/>
        </w:rPr>
        <w:t xml:space="preserve"> has led the policymakers and development practitioners to have different opinions on financing higher education.</w:t>
      </w:r>
      <w:r w:rsidR="001465F4" w:rsidRPr="001465F4">
        <w:rPr>
          <w:sz w:val="24"/>
          <w:szCs w:val="24"/>
          <w:lang w:val="en-US"/>
        </w:rPr>
        <w:t xml:space="preserve"> </w:t>
      </w:r>
      <w:r w:rsidR="00A35D7E">
        <w:rPr>
          <w:sz w:val="24"/>
          <w:szCs w:val="24"/>
          <w:lang w:val="en-US"/>
        </w:rPr>
        <w:t>T</w:t>
      </w:r>
      <w:r w:rsidR="001465F4" w:rsidRPr="001465F4">
        <w:rPr>
          <w:sz w:val="24"/>
          <w:szCs w:val="24"/>
          <w:lang w:val="en-US"/>
        </w:rPr>
        <w:t xml:space="preserve">here are many people supporting self-funded higher education because it will </w:t>
      </w:r>
      <w:commentRangeStart w:id="2"/>
      <w:r w:rsidR="001465F4" w:rsidRPr="001465F4">
        <w:rPr>
          <w:sz w:val="24"/>
          <w:szCs w:val="24"/>
          <w:lang w:val="en-US"/>
        </w:rPr>
        <w:t>lighten</w:t>
      </w:r>
      <w:commentRangeEnd w:id="2"/>
      <w:r w:rsidR="0022327A">
        <w:rPr>
          <w:rStyle w:val="CommentReference"/>
          <w:rFonts w:ascii="Calibri" w:eastAsia="SimSun" w:hAnsi="Calibri" w:cs="Times New Roman"/>
        </w:rPr>
        <w:commentReference w:id="2"/>
      </w:r>
      <w:r w:rsidR="001465F4" w:rsidRPr="001465F4">
        <w:rPr>
          <w:sz w:val="24"/>
          <w:szCs w:val="24"/>
          <w:lang w:val="en-US"/>
        </w:rPr>
        <w:t xml:space="preserve"> the burden of the taxpayers</w:t>
      </w:r>
      <w:r w:rsidR="00A35D7E">
        <w:rPr>
          <w:sz w:val="24"/>
          <w:szCs w:val="24"/>
          <w:lang w:val="en-US"/>
        </w:rPr>
        <w:t>. However</w:t>
      </w:r>
      <w:r w:rsidR="001465F4" w:rsidRPr="001465F4">
        <w:rPr>
          <w:sz w:val="24"/>
          <w:szCs w:val="24"/>
          <w:lang w:val="en-US"/>
        </w:rPr>
        <w:t xml:space="preserve">, </w:t>
      </w:r>
      <w:commentRangeStart w:id="3"/>
      <w:r w:rsidR="001465F4" w:rsidRPr="001465F4">
        <w:rPr>
          <w:sz w:val="24"/>
          <w:szCs w:val="24"/>
          <w:lang w:val="en-US"/>
        </w:rPr>
        <w:t>the</w:t>
      </w:r>
      <w:commentRangeEnd w:id="3"/>
      <w:r w:rsidR="0022327A">
        <w:rPr>
          <w:rStyle w:val="CommentReference"/>
          <w:rFonts w:ascii="Calibri" w:eastAsia="SimSun" w:hAnsi="Calibri" w:cs="Times New Roman"/>
        </w:rPr>
        <w:commentReference w:id="3"/>
      </w:r>
      <w:r w:rsidR="001465F4" w:rsidRPr="001465F4">
        <w:rPr>
          <w:sz w:val="24"/>
          <w:szCs w:val="24"/>
          <w:lang w:val="en-US"/>
        </w:rPr>
        <w:t xml:space="preserve"> lower-income students may </w:t>
      </w:r>
      <w:commentRangeStart w:id="4"/>
      <w:r w:rsidR="001465F4" w:rsidRPr="001465F4">
        <w:rPr>
          <w:sz w:val="24"/>
          <w:szCs w:val="24"/>
          <w:lang w:val="en-US"/>
        </w:rPr>
        <w:t xml:space="preserve">find </w:t>
      </w:r>
      <w:commentRangeEnd w:id="4"/>
      <w:r w:rsidR="0022327A">
        <w:rPr>
          <w:rStyle w:val="CommentReference"/>
          <w:rFonts w:ascii="Calibri" w:eastAsia="SimSun" w:hAnsi="Calibri" w:cs="Times New Roman"/>
        </w:rPr>
        <w:commentReference w:id="4"/>
      </w:r>
      <w:r w:rsidR="001465F4" w:rsidRPr="001465F4">
        <w:rPr>
          <w:sz w:val="24"/>
          <w:szCs w:val="24"/>
          <w:lang w:val="en-US"/>
        </w:rPr>
        <w:t xml:space="preserve">difficulties </w:t>
      </w:r>
      <w:commentRangeStart w:id="5"/>
      <w:r w:rsidR="001465F4" w:rsidRPr="001465F4">
        <w:rPr>
          <w:sz w:val="24"/>
          <w:szCs w:val="24"/>
          <w:lang w:val="en-US"/>
        </w:rPr>
        <w:t>t</w:t>
      </w:r>
      <w:r w:rsidR="004E447D">
        <w:rPr>
          <w:sz w:val="24"/>
          <w:szCs w:val="24"/>
          <w:lang w:val="en-US"/>
        </w:rPr>
        <w:t>o pay</w:t>
      </w:r>
      <w:r w:rsidR="001465F4" w:rsidRPr="001465F4">
        <w:rPr>
          <w:sz w:val="24"/>
          <w:szCs w:val="24"/>
          <w:lang w:val="en-US"/>
        </w:rPr>
        <w:t xml:space="preserve"> </w:t>
      </w:r>
      <w:commentRangeEnd w:id="5"/>
      <w:r w:rsidR="0022327A">
        <w:rPr>
          <w:rStyle w:val="CommentReference"/>
          <w:rFonts w:ascii="Calibri" w:eastAsia="SimSun" w:hAnsi="Calibri" w:cs="Times New Roman"/>
        </w:rPr>
        <w:commentReference w:id="5"/>
      </w:r>
      <w:r w:rsidR="001465F4" w:rsidRPr="001465F4">
        <w:rPr>
          <w:sz w:val="24"/>
          <w:szCs w:val="24"/>
          <w:lang w:val="en-US"/>
        </w:rPr>
        <w:t>the high tuition fees.</w:t>
      </w:r>
      <w:r w:rsidR="00DE2B14">
        <w:rPr>
          <w:sz w:val="24"/>
          <w:szCs w:val="24"/>
          <w:lang w:val="en-US"/>
        </w:rPr>
        <w:t xml:space="preserve"> In order to determine</w:t>
      </w:r>
      <w:r w:rsidR="001465F4" w:rsidRPr="001465F4">
        <w:rPr>
          <w:sz w:val="24"/>
          <w:szCs w:val="24"/>
          <w:lang w:val="en-US"/>
        </w:rPr>
        <w:t xml:space="preserve"> </w:t>
      </w:r>
      <w:commentRangeStart w:id="6"/>
      <w:r w:rsidR="001465F4" w:rsidRPr="001465F4">
        <w:rPr>
          <w:sz w:val="24"/>
          <w:szCs w:val="24"/>
          <w:lang w:val="en-US"/>
        </w:rPr>
        <w:t>whether the higher education in India should be self-funded</w:t>
      </w:r>
      <w:commentRangeEnd w:id="6"/>
      <w:r w:rsidR="0022327A">
        <w:rPr>
          <w:rStyle w:val="CommentReference"/>
          <w:rFonts w:ascii="Calibri" w:eastAsia="SimSun" w:hAnsi="Calibri" w:cs="Times New Roman"/>
        </w:rPr>
        <w:commentReference w:id="6"/>
      </w:r>
      <w:r w:rsidR="001465F4" w:rsidRPr="001465F4">
        <w:rPr>
          <w:sz w:val="24"/>
          <w:szCs w:val="24"/>
          <w:lang w:val="en-US"/>
        </w:rPr>
        <w:t xml:space="preserve">, the problem and solutions will be further discussed below. </w:t>
      </w:r>
    </w:p>
    <w:p w14:paraId="1967DA99" w14:textId="46038886" w:rsidR="001465F4" w:rsidRPr="001465F4" w:rsidRDefault="000325F2" w:rsidP="001465F4">
      <w:pPr>
        <w:spacing w:line="480" w:lineRule="auto"/>
        <w:ind w:firstLine="720"/>
        <w:rPr>
          <w:sz w:val="24"/>
          <w:szCs w:val="24"/>
          <w:lang w:val="en-US"/>
        </w:rPr>
      </w:pPr>
      <w:commentRangeStart w:id="7"/>
      <w:r w:rsidRPr="000325F2">
        <w:rPr>
          <w:sz w:val="24"/>
          <w:szCs w:val="24"/>
          <w:lang w:val="en-US"/>
        </w:rPr>
        <w:t>The</w:t>
      </w:r>
      <w:commentRangeEnd w:id="7"/>
      <w:r w:rsidR="0022327A">
        <w:rPr>
          <w:rStyle w:val="CommentReference"/>
          <w:rFonts w:ascii="Calibri" w:eastAsia="SimSun" w:hAnsi="Calibri" w:cs="Times New Roman"/>
        </w:rPr>
        <w:commentReference w:id="7"/>
      </w:r>
      <w:r w:rsidRPr="000325F2">
        <w:rPr>
          <w:sz w:val="24"/>
          <w:szCs w:val="24"/>
          <w:lang w:val="en-US"/>
        </w:rPr>
        <w:t xml:space="preserve"> problem is higher education system lacks suff</w:t>
      </w:r>
      <w:r>
        <w:rPr>
          <w:sz w:val="24"/>
          <w:szCs w:val="24"/>
          <w:lang w:val="en-US"/>
        </w:rPr>
        <w:t xml:space="preserve">icient amount of funds from </w:t>
      </w:r>
      <w:r w:rsidR="000D4932" w:rsidRPr="00BC5C6A">
        <w:rPr>
          <w:sz w:val="24"/>
          <w:szCs w:val="24"/>
          <w:lang w:val="en-US"/>
        </w:rPr>
        <w:t>Indian</w:t>
      </w:r>
      <w:r w:rsidRPr="00BC5C6A">
        <w:rPr>
          <w:sz w:val="24"/>
          <w:szCs w:val="24"/>
          <w:lang w:val="en-US"/>
        </w:rPr>
        <w:t xml:space="preserve"> government. </w:t>
      </w:r>
      <w:r w:rsidR="001465F4" w:rsidRPr="00BC5C6A">
        <w:rPr>
          <w:sz w:val="24"/>
          <w:szCs w:val="24"/>
          <w:lang w:val="en-US"/>
        </w:rPr>
        <w:t>India has the third largest high</w:t>
      </w:r>
      <w:r w:rsidR="00BC5C6A" w:rsidRPr="00BC5C6A">
        <w:rPr>
          <w:sz w:val="24"/>
          <w:szCs w:val="24"/>
          <w:lang w:val="en-US"/>
        </w:rPr>
        <w:t>er education system worldwide</w:t>
      </w:r>
      <w:r w:rsidR="001465F4" w:rsidRPr="001465F4">
        <w:rPr>
          <w:sz w:val="24"/>
          <w:szCs w:val="24"/>
          <w:lang w:val="en-US"/>
        </w:rPr>
        <w:t xml:space="preserve"> </w:t>
      </w:r>
      <w:sdt>
        <w:sdtPr>
          <w:rPr>
            <w:sz w:val="24"/>
            <w:szCs w:val="24"/>
            <w:lang w:val="en-US"/>
          </w:rPr>
          <w:id w:val="1565523586"/>
          <w:citation/>
        </w:sdtPr>
        <w:sdtEndPr/>
        <w:sdtContent>
          <w:r w:rsidR="001465F4" w:rsidRPr="001465F4">
            <w:rPr>
              <w:sz w:val="24"/>
              <w:szCs w:val="24"/>
              <w:lang w:val="en-US"/>
            </w:rPr>
            <w:fldChar w:fldCharType="begin"/>
          </w:r>
          <w:r w:rsidR="001465F4" w:rsidRPr="001465F4">
            <w:rPr>
              <w:sz w:val="24"/>
              <w:szCs w:val="24"/>
              <w:lang w:val="en-US"/>
            </w:rPr>
            <w:instrText xml:space="preserve"> CITATION Nag12 \l 1033 </w:instrText>
          </w:r>
          <w:r w:rsidR="001465F4" w:rsidRPr="001465F4">
            <w:rPr>
              <w:sz w:val="24"/>
              <w:szCs w:val="24"/>
              <w:lang w:val="en-US"/>
            </w:rPr>
            <w:fldChar w:fldCharType="separate"/>
          </w:r>
          <w:r w:rsidR="001465F4" w:rsidRPr="001465F4">
            <w:rPr>
              <w:noProof/>
              <w:sz w:val="24"/>
              <w:szCs w:val="24"/>
              <w:lang w:val="en-US"/>
            </w:rPr>
            <w:t>(Venkatesh, 2012)</w:t>
          </w:r>
          <w:r w:rsidR="001465F4" w:rsidRPr="001465F4">
            <w:rPr>
              <w:sz w:val="24"/>
              <w:szCs w:val="24"/>
              <w:lang w:val="en-US"/>
            </w:rPr>
            <w:fldChar w:fldCharType="end"/>
          </w:r>
        </w:sdtContent>
      </w:sdt>
      <w:commentRangeStart w:id="8"/>
      <w:r w:rsidR="001465F4" w:rsidRPr="001465F4">
        <w:rPr>
          <w:sz w:val="24"/>
          <w:szCs w:val="24"/>
          <w:lang w:val="en-US"/>
        </w:rPr>
        <w:t xml:space="preserve">. The </w:t>
      </w:r>
      <w:commentRangeEnd w:id="8"/>
      <w:r w:rsidR="0022327A">
        <w:rPr>
          <w:rStyle w:val="CommentReference"/>
          <w:rFonts w:ascii="Calibri" w:eastAsia="SimSun" w:hAnsi="Calibri" w:cs="Times New Roman"/>
        </w:rPr>
        <w:commentReference w:id="8"/>
      </w:r>
      <w:r w:rsidR="001465F4" w:rsidRPr="001465F4">
        <w:rPr>
          <w:sz w:val="24"/>
          <w:szCs w:val="24"/>
          <w:lang w:val="en-US"/>
        </w:rPr>
        <w:t>size of the higher education market is about 40 billion USD (the United States dollar) per year</w:t>
      </w:r>
      <w:r w:rsidR="008A432F">
        <w:rPr>
          <w:sz w:val="24"/>
          <w:szCs w:val="24"/>
          <w:lang w:val="en-US"/>
        </w:rPr>
        <w:t xml:space="preserve"> (Gupta, D., &amp; Gupta, N., 2012). </w:t>
      </w:r>
      <w:r w:rsidR="001465F4" w:rsidRPr="001465F4">
        <w:rPr>
          <w:sz w:val="24"/>
          <w:szCs w:val="24"/>
          <w:lang w:val="en-US"/>
        </w:rPr>
        <w:t>Since the 11</w:t>
      </w:r>
      <w:r w:rsidR="001465F4" w:rsidRPr="001465F4">
        <w:rPr>
          <w:sz w:val="24"/>
          <w:szCs w:val="24"/>
          <w:vertAlign w:val="superscript"/>
          <w:lang w:val="en-US"/>
        </w:rPr>
        <w:t>th</w:t>
      </w:r>
      <w:r w:rsidR="001465F4" w:rsidRPr="001465F4">
        <w:rPr>
          <w:sz w:val="24"/>
          <w:szCs w:val="24"/>
          <w:lang w:val="en-US"/>
        </w:rPr>
        <w:t xml:space="preserve"> Five Year Plan</w:t>
      </w:r>
      <w:r w:rsidR="001465F4" w:rsidRPr="001465F4">
        <w:rPr>
          <w:sz w:val="24"/>
          <w:szCs w:val="24"/>
          <w:vertAlign w:val="superscript"/>
          <w:lang w:val="en-US"/>
        </w:rPr>
        <w:footnoteReference w:id="2"/>
      </w:r>
      <w:r w:rsidR="001465F4" w:rsidRPr="001465F4">
        <w:rPr>
          <w:sz w:val="24"/>
          <w:szCs w:val="24"/>
          <w:lang w:val="en-US"/>
        </w:rPr>
        <w:t>, the targets are being set between 20 and 30 percent gross enrolment ratio (GER)</w:t>
      </w:r>
      <w:r w:rsidR="001465F4" w:rsidRPr="001465F4">
        <w:rPr>
          <w:sz w:val="24"/>
          <w:szCs w:val="24"/>
          <w:vertAlign w:val="superscript"/>
          <w:lang w:val="en-US"/>
        </w:rPr>
        <w:footnoteReference w:id="3"/>
      </w:r>
      <w:sdt>
        <w:sdtPr>
          <w:rPr>
            <w:sz w:val="24"/>
            <w:szCs w:val="24"/>
            <w:lang w:val="en-US"/>
          </w:rPr>
          <w:id w:val="-568573994"/>
          <w:citation/>
        </w:sdtPr>
        <w:sdtEndPr/>
        <w:sdtContent>
          <w:r w:rsidR="001465F4" w:rsidRPr="001465F4">
            <w:rPr>
              <w:sz w:val="24"/>
              <w:szCs w:val="24"/>
              <w:lang w:val="en-US"/>
            </w:rPr>
            <w:fldChar w:fldCharType="begin"/>
          </w:r>
          <w:r w:rsidR="001465F4" w:rsidRPr="001465F4">
            <w:rPr>
              <w:sz w:val="24"/>
              <w:szCs w:val="24"/>
              <w:lang w:val="en-US"/>
            </w:rPr>
            <w:instrText xml:space="preserve">CITATION PGe14 \l 1033 </w:instrText>
          </w:r>
          <w:r w:rsidR="001465F4" w:rsidRPr="001465F4">
            <w:rPr>
              <w:sz w:val="24"/>
              <w:szCs w:val="24"/>
              <w:lang w:val="en-US"/>
            </w:rPr>
            <w:fldChar w:fldCharType="separate"/>
          </w:r>
          <w:r w:rsidR="001465F4" w:rsidRPr="001465F4">
            <w:rPr>
              <w:noProof/>
              <w:sz w:val="24"/>
              <w:szCs w:val="24"/>
              <w:lang w:val="en-US"/>
            </w:rPr>
            <w:t xml:space="preserve"> (Rani, 2014)</w:t>
          </w:r>
          <w:r w:rsidR="001465F4" w:rsidRPr="001465F4">
            <w:rPr>
              <w:sz w:val="24"/>
              <w:szCs w:val="24"/>
              <w:lang w:val="en-US"/>
            </w:rPr>
            <w:fldChar w:fldCharType="end"/>
          </w:r>
        </w:sdtContent>
      </w:sdt>
      <w:r w:rsidR="001465F4" w:rsidRPr="001465F4">
        <w:rPr>
          <w:sz w:val="24"/>
          <w:szCs w:val="24"/>
          <w:lang w:val="en-US"/>
        </w:rPr>
        <w:t>. Neverthele</w:t>
      </w:r>
      <w:r w:rsidR="00DE2B14">
        <w:rPr>
          <w:sz w:val="24"/>
          <w:szCs w:val="24"/>
          <w:lang w:val="en-US"/>
        </w:rPr>
        <w:t>ss, the central government meets</w:t>
      </w:r>
      <w:r w:rsidR="001465F4" w:rsidRPr="001465F4">
        <w:rPr>
          <w:sz w:val="24"/>
          <w:szCs w:val="24"/>
          <w:lang w:val="en-US"/>
        </w:rPr>
        <w:t xml:space="preserve"> t</w:t>
      </w:r>
      <w:r w:rsidR="00DE2B14">
        <w:rPr>
          <w:sz w:val="24"/>
          <w:szCs w:val="24"/>
          <w:lang w:val="en-US"/>
        </w:rPr>
        <w:t>he difficulty of funding</w:t>
      </w:r>
      <w:r w:rsidR="001465F4" w:rsidRPr="001465F4">
        <w:rPr>
          <w:sz w:val="24"/>
          <w:szCs w:val="24"/>
          <w:lang w:val="en-US"/>
        </w:rPr>
        <w:t xml:space="preserve"> this increasing social </w:t>
      </w:r>
      <w:r w:rsidR="001465F4" w:rsidRPr="001465F4">
        <w:rPr>
          <w:sz w:val="24"/>
          <w:szCs w:val="24"/>
          <w:lang w:val="en-US"/>
        </w:rPr>
        <w:lastRenderedPageBreak/>
        <w:t xml:space="preserve">demand, thus </w:t>
      </w:r>
      <w:r w:rsidR="001465F4" w:rsidRPr="00BC5C6A">
        <w:rPr>
          <w:sz w:val="24"/>
          <w:szCs w:val="24"/>
          <w:lang w:val="en-US"/>
        </w:rPr>
        <w:t xml:space="preserve">the </w:t>
      </w:r>
      <w:r w:rsidR="00BC5C6A" w:rsidRPr="00BC5C6A">
        <w:rPr>
          <w:sz w:val="24"/>
          <w:szCs w:val="24"/>
          <w:lang w:val="en-US"/>
        </w:rPr>
        <w:t>public disbursement</w:t>
      </w:r>
      <w:r w:rsidR="001465F4" w:rsidRPr="00BC5C6A">
        <w:rPr>
          <w:sz w:val="24"/>
          <w:szCs w:val="24"/>
          <w:lang w:val="en-US"/>
        </w:rPr>
        <w:t xml:space="preserve"> on higher education per student has</w:t>
      </w:r>
      <w:r w:rsidR="001465F4" w:rsidRPr="001465F4">
        <w:rPr>
          <w:sz w:val="24"/>
          <w:szCs w:val="24"/>
          <w:lang w:val="en-US"/>
        </w:rPr>
        <w:t xml:space="preserve"> curtailed</w:t>
      </w:r>
      <w:sdt>
        <w:sdtPr>
          <w:rPr>
            <w:sz w:val="24"/>
            <w:szCs w:val="24"/>
            <w:lang w:val="en-US"/>
          </w:rPr>
          <w:id w:val="680473502"/>
          <w:citation/>
        </w:sdtPr>
        <w:sdtEndPr/>
        <w:sdtContent>
          <w:r w:rsidR="001465F4" w:rsidRPr="001465F4">
            <w:rPr>
              <w:sz w:val="24"/>
              <w:szCs w:val="24"/>
              <w:lang w:val="en-US"/>
            </w:rPr>
            <w:fldChar w:fldCharType="begin"/>
          </w:r>
          <w:r w:rsidR="001465F4" w:rsidRPr="001465F4">
            <w:rPr>
              <w:sz w:val="24"/>
              <w:szCs w:val="24"/>
              <w:lang w:val="en-US"/>
            </w:rPr>
            <w:instrText xml:space="preserve">CITATION PGe14 \l 1033 </w:instrText>
          </w:r>
          <w:r w:rsidR="001465F4" w:rsidRPr="001465F4">
            <w:rPr>
              <w:sz w:val="24"/>
              <w:szCs w:val="24"/>
              <w:lang w:val="en-US"/>
            </w:rPr>
            <w:fldChar w:fldCharType="separate"/>
          </w:r>
          <w:r w:rsidR="001465F4" w:rsidRPr="001465F4">
            <w:rPr>
              <w:noProof/>
              <w:sz w:val="24"/>
              <w:szCs w:val="24"/>
              <w:lang w:val="en-US"/>
            </w:rPr>
            <w:t xml:space="preserve"> (Rani, 2014)</w:t>
          </w:r>
          <w:r w:rsidR="001465F4" w:rsidRPr="001465F4">
            <w:rPr>
              <w:sz w:val="24"/>
              <w:szCs w:val="24"/>
              <w:lang w:val="en-US"/>
            </w:rPr>
            <w:fldChar w:fldCharType="end"/>
          </w:r>
        </w:sdtContent>
      </w:sdt>
      <w:r w:rsidR="001465F4" w:rsidRPr="001465F4">
        <w:rPr>
          <w:sz w:val="24"/>
          <w:szCs w:val="24"/>
          <w:lang w:val="en-US"/>
        </w:rPr>
        <w:t xml:space="preserve">. Among state grants, tuition and other fees, endowments, and colleges and universities’ own contribution, the latter two are used up. </w:t>
      </w:r>
      <w:r w:rsidR="001465F4" w:rsidRPr="00D67C0D">
        <w:rPr>
          <w:sz w:val="24"/>
          <w:szCs w:val="24"/>
          <w:lang w:val="en-US"/>
        </w:rPr>
        <w:t xml:space="preserve">This situation has badly affected </w:t>
      </w:r>
      <w:commentRangeStart w:id="9"/>
      <w:r w:rsidR="001465F4" w:rsidRPr="00D67C0D">
        <w:rPr>
          <w:sz w:val="24"/>
          <w:szCs w:val="24"/>
          <w:lang w:val="en-US"/>
        </w:rPr>
        <w:t>the</w:t>
      </w:r>
      <w:commentRangeEnd w:id="9"/>
      <w:r w:rsidR="0022327A">
        <w:rPr>
          <w:rStyle w:val="CommentReference"/>
          <w:rFonts w:ascii="Calibri" w:eastAsia="SimSun" w:hAnsi="Calibri" w:cs="Times New Roman"/>
        </w:rPr>
        <w:commentReference w:id="9"/>
      </w:r>
      <w:r w:rsidR="001465F4" w:rsidRPr="00D67C0D">
        <w:rPr>
          <w:sz w:val="24"/>
          <w:szCs w:val="24"/>
          <w:lang w:val="en-US"/>
        </w:rPr>
        <w:t xml:space="preserve"> small and rural higher education institutions</w:t>
      </w:r>
      <w:r w:rsidR="00D67C0D" w:rsidRPr="00D67C0D">
        <w:rPr>
          <w:sz w:val="24"/>
          <w:szCs w:val="24"/>
          <w:lang w:val="en-US"/>
        </w:rPr>
        <w:t xml:space="preserve"> because their traditional source has been forfeited</w:t>
      </w:r>
      <w:r w:rsidR="001465F4" w:rsidRPr="00D67C0D">
        <w:rPr>
          <w:sz w:val="24"/>
          <w:szCs w:val="24"/>
          <w:lang w:val="en-US"/>
        </w:rPr>
        <w:t>. Under this pressure, the private h</w:t>
      </w:r>
      <w:r w:rsidR="00D67C0D" w:rsidRPr="00D67C0D">
        <w:rPr>
          <w:sz w:val="24"/>
          <w:szCs w:val="24"/>
          <w:lang w:val="en-US"/>
        </w:rPr>
        <w:t xml:space="preserve">igher education has </w:t>
      </w:r>
      <w:commentRangeStart w:id="10"/>
      <w:r w:rsidR="00D67C0D" w:rsidRPr="00D67C0D">
        <w:rPr>
          <w:sz w:val="24"/>
          <w:szCs w:val="24"/>
          <w:lang w:val="en-US"/>
        </w:rPr>
        <w:t>been starting</w:t>
      </w:r>
      <w:commentRangeEnd w:id="10"/>
      <w:r w:rsidR="0022327A">
        <w:rPr>
          <w:rStyle w:val="CommentReference"/>
          <w:rFonts w:ascii="Calibri" w:eastAsia="SimSun" w:hAnsi="Calibri" w:cs="Times New Roman"/>
        </w:rPr>
        <w:commentReference w:id="10"/>
      </w:r>
      <w:r w:rsidR="00D67C0D" w:rsidRPr="00D67C0D">
        <w:rPr>
          <w:sz w:val="24"/>
          <w:szCs w:val="24"/>
          <w:lang w:val="en-US"/>
        </w:rPr>
        <w:t xml:space="preserve"> to grow</w:t>
      </w:r>
      <w:r w:rsidR="001465F4" w:rsidRPr="00D67C0D">
        <w:rPr>
          <w:sz w:val="24"/>
          <w:szCs w:val="24"/>
          <w:lang w:val="en-US"/>
        </w:rPr>
        <w:t xml:space="preserve"> rapidly.</w:t>
      </w:r>
      <w:r w:rsidR="001465F4" w:rsidRPr="001465F4">
        <w:rPr>
          <w:sz w:val="24"/>
          <w:szCs w:val="24"/>
          <w:lang w:val="en-US"/>
        </w:rPr>
        <w:t xml:space="preserve"> In addition </w:t>
      </w:r>
      <w:commentRangeStart w:id="11"/>
      <w:r w:rsidR="001465F4" w:rsidRPr="001465F4">
        <w:rPr>
          <w:sz w:val="24"/>
          <w:szCs w:val="24"/>
          <w:lang w:val="en-US"/>
        </w:rPr>
        <w:t>to that</w:t>
      </w:r>
      <w:commentRangeEnd w:id="11"/>
      <w:r w:rsidR="0022327A">
        <w:rPr>
          <w:rStyle w:val="CommentReference"/>
          <w:rFonts w:ascii="Calibri" w:eastAsia="SimSun" w:hAnsi="Calibri" w:cs="Times New Roman"/>
        </w:rPr>
        <w:commentReference w:id="11"/>
      </w:r>
      <w:r w:rsidR="001465F4" w:rsidRPr="001465F4">
        <w:rPr>
          <w:sz w:val="24"/>
          <w:szCs w:val="24"/>
          <w:lang w:val="en-US"/>
        </w:rPr>
        <w:t xml:space="preserve">, an increasing </w:t>
      </w:r>
      <w:r w:rsidR="000D4932" w:rsidRPr="00BC5C6A">
        <w:rPr>
          <w:sz w:val="24"/>
          <w:szCs w:val="24"/>
          <w:lang w:val="en-US"/>
        </w:rPr>
        <w:t>number of public institut</w:t>
      </w:r>
      <w:commentRangeStart w:id="12"/>
      <w:r w:rsidR="000D4932" w:rsidRPr="00BC5C6A">
        <w:rPr>
          <w:sz w:val="24"/>
          <w:szCs w:val="24"/>
          <w:lang w:val="en-US"/>
        </w:rPr>
        <w:t>es</w:t>
      </w:r>
      <w:commentRangeEnd w:id="12"/>
      <w:r w:rsidR="0022327A">
        <w:rPr>
          <w:rStyle w:val="CommentReference"/>
          <w:rFonts w:ascii="Calibri" w:eastAsia="SimSun" w:hAnsi="Calibri" w:cs="Times New Roman"/>
        </w:rPr>
        <w:commentReference w:id="12"/>
      </w:r>
      <w:r w:rsidR="00BC5C6A" w:rsidRPr="00BC5C6A">
        <w:rPr>
          <w:sz w:val="24"/>
          <w:szCs w:val="24"/>
          <w:lang w:val="en-US"/>
        </w:rPr>
        <w:t xml:space="preserve"> are compelled</w:t>
      </w:r>
      <w:r w:rsidR="001465F4" w:rsidRPr="00BC5C6A">
        <w:rPr>
          <w:sz w:val="24"/>
          <w:szCs w:val="24"/>
          <w:lang w:val="en-US"/>
        </w:rPr>
        <w:t xml:space="preserve"> to resort to self-funded courses and high tuition costs. Acco</w:t>
      </w:r>
      <w:r w:rsidR="001465F4" w:rsidRPr="001465F4">
        <w:rPr>
          <w:sz w:val="24"/>
          <w:szCs w:val="24"/>
          <w:lang w:val="en-US"/>
        </w:rPr>
        <w:t xml:space="preserve">rding to an article by Nandini </w:t>
      </w:r>
      <w:proofErr w:type="spellStart"/>
      <w:r w:rsidR="001465F4" w:rsidRPr="001465F4">
        <w:rPr>
          <w:sz w:val="24"/>
          <w:szCs w:val="24"/>
          <w:lang w:val="en-US"/>
        </w:rPr>
        <w:t>Sundar</w:t>
      </w:r>
      <w:proofErr w:type="spellEnd"/>
      <w:r w:rsidR="001465F4" w:rsidRPr="001465F4">
        <w:rPr>
          <w:sz w:val="24"/>
          <w:szCs w:val="24"/>
          <w:lang w:val="en-US"/>
        </w:rPr>
        <w:t xml:space="preserve"> (2018), about two-thirds of institutions in India are privately managed. </w:t>
      </w:r>
      <w:r w:rsidR="00C35FB5" w:rsidRPr="00C35FB5">
        <w:rPr>
          <w:sz w:val="24"/>
          <w:szCs w:val="24"/>
          <w:lang w:val="en-US"/>
        </w:rPr>
        <w:t>T</w:t>
      </w:r>
      <w:r w:rsidR="001465F4" w:rsidRPr="00C35FB5">
        <w:rPr>
          <w:sz w:val="24"/>
          <w:szCs w:val="24"/>
          <w:lang w:val="en-US"/>
        </w:rPr>
        <w:t xml:space="preserve">he </w:t>
      </w:r>
      <w:proofErr w:type="spellStart"/>
      <w:r w:rsidR="001465F4" w:rsidRPr="00C35FB5">
        <w:rPr>
          <w:sz w:val="24"/>
          <w:szCs w:val="24"/>
          <w:lang w:val="en-US"/>
        </w:rPr>
        <w:t>privatisation</w:t>
      </w:r>
      <w:proofErr w:type="spellEnd"/>
      <w:r w:rsidR="001465F4" w:rsidRPr="00C35FB5">
        <w:rPr>
          <w:sz w:val="24"/>
          <w:szCs w:val="24"/>
          <w:lang w:val="en-US"/>
        </w:rPr>
        <w:t xml:space="preserve"> of higher education is </w:t>
      </w:r>
      <w:r w:rsidR="00C35FB5" w:rsidRPr="00C35FB5">
        <w:rPr>
          <w:sz w:val="24"/>
          <w:szCs w:val="24"/>
          <w:lang w:val="en-US"/>
        </w:rPr>
        <w:t xml:space="preserve">more profit-oriented, thus </w:t>
      </w:r>
      <w:r w:rsidR="001465F4" w:rsidRPr="00C35FB5">
        <w:rPr>
          <w:sz w:val="24"/>
          <w:szCs w:val="24"/>
          <w:lang w:val="en-US"/>
        </w:rPr>
        <w:t>students may have to pay much higher tuition costs</w:t>
      </w:r>
      <w:r w:rsidR="001465F4" w:rsidRPr="0029712E">
        <w:rPr>
          <w:sz w:val="24"/>
          <w:szCs w:val="24"/>
          <w:lang w:val="en-US"/>
        </w:rPr>
        <w:t xml:space="preserve">. </w:t>
      </w:r>
      <w:r w:rsidR="0029712E" w:rsidRPr="0029712E">
        <w:rPr>
          <w:sz w:val="24"/>
          <w:szCs w:val="24"/>
          <w:lang w:val="en-US"/>
        </w:rPr>
        <w:t xml:space="preserve">Hence, it will create inequalities. </w:t>
      </w:r>
      <w:commentRangeStart w:id="13"/>
      <w:r w:rsidR="0029712E" w:rsidRPr="0029712E">
        <w:rPr>
          <w:sz w:val="24"/>
          <w:szCs w:val="24"/>
          <w:lang w:val="en-US"/>
        </w:rPr>
        <w:t>The</w:t>
      </w:r>
      <w:commentRangeEnd w:id="13"/>
      <w:r w:rsidR="00F65B35">
        <w:rPr>
          <w:rStyle w:val="CommentReference"/>
          <w:rFonts w:ascii="Calibri" w:eastAsia="SimSun" w:hAnsi="Calibri" w:cs="Times New Roman"/>
        </w:rPr>
        <w:commentReference w:id="13"/>
      </w:r>
      <w:r w:rsidR="0029712E" w:rsidRPr="0029712E">
        <w:rPr>
          <w:sz w:val="24"/>
          <w:szCs w:val="24"/>
          <w:lang w:val="en-US"/>
        </w:rPr>
        <w:t xml:space="preserve"> economically backward class would not have much opportunities to enjoy th</w:t>
      </w:r>
      <w:r w:rsidR="0029712E">
        <w:rPr>
          <w:sz w:val="24"/>
          <w:szCs w:val="24"/>
          <w:lang w:val="en-US"/>
        </w:rPr>
        <w:t>e benefits of higher education</w:t>
      </w:r>
      <w:commentRangeStart w:id="14"/>
      <w:r w:rsidR="0029712E">
        <w:rPr>
          <w:sz w:val="24"/>
          <w:szCs w:val="24"/>
          <w:lang w:val="en-US"/>
        </w:rPr>
        <w:t>.</w:t>
      </w:r>
      <w:r w:rsidR="001465F4" w:rsidRPr="001465F4">
        <w:rPr>
          <w:sz w:val="24"/>
          <w:szCs w:val="24"/>
          <w:lang w:val="en-US"/>
        </w:rPr>
        <w:t xml:space="preserve"> </w:t>
      </w:r>
      <w:commentRangeEnd w:id="14"/>
      <w:r w:rsidR="00F65B35">
        <w:rPr>
          <w:rStyle w:val="CommentReference"/>
          <w:rFonts w:ascii="Calibri" w:eastAsia="SimSun" w:hAnsi="Calibri" w:cs="Times New Roman"/>
        </w:rPr>
        <w:commentReference w:id="14"/>
      </w:r>
      <w:r w:rsidR="001465F4" w:rsidRPr="001465F4">
        <w:rPr>
          <w:sz w:val="24"/>
          <w:szCs w:val="24"/>
          <w:lang w:val="en-US"/>
        </w:rPr>
        <w:t xml:space="preserve">These consequences further affect the higher education institution enrolment rate. As reported by the scholars from Maharaja Agrasen University, India has a low enrolment rate with only 19 percent in </w:t>
      </w:r>
      <w:commentRangeStart w:id="15"/>
      <w:r w:rsidR="001465F4" w:rsidRPr="001465F4">
        <w:rPr>
          <w:sz w:val="24"/>
          <w:szCs w:val="24"/>
          <w:lang w:val="en-US"/>
        </w:rPr>
        <w:t xml:space="preserve">GER </w:t>
      </w:r>
      <w:commentRangeEnd w:id="15"/>
      <w:r w:rsidR="00F65B35">
        <w:rPr>
          <w:rStyle w:val="CommentReference"/>
          <w:rFonts w:ascii="Calibri" w:eastAsia="SimSun" w:hAnsi="Calibri" w:cs="Times New Roman"/>
        </w:rPr>
        <w:commentReference w:id="15"/>
      </w:r>
      <w:r w:rsidR="001465F4" w:rsidRPr="001465F4">
        <w:rPr>
          <w:sz w:val="24"/>
          <w:szCs w:val="24"/>
          <w:lang w:val="en-US"/>
        </w:rPr>
        <w:t>in 2014 (S</w:t>
      </w:r>
      <w:r w:rsidR="006516DE">
        <w:rPr>
          <w:sz w:val="24"/>
          <w:szCs w:val="24"/>
          <w:lang w:val="en-US"/>
        </w:rPr>
        <w:t xml:space="preserve">harma, S., </w:t>
      </w:r>
      <w:r w:rsidR="00C273A9">
        <w:rPr>
          <w:sz w:val="24"/>
          <w:szCs w:val="24"/>
          <w:lang w:val="en-US"/>
        </w:rPr>
        <w:t xml:space="preserve">&amp; </w:t>
      </w:r>
      <w:r w:rsidR="001465F4" w:rsidRPr="001465F4">
        <w:rPr>
          <w:sz w:val="24"/>
          <w:szCs w:val="24"/>
          <w:lang w:val="en-US"/>
        </w:rPr>
        <w:t>Sharma,</w:t>
      </w:r>
      <w:r w:rsidR="006516DE">
        <w:rPr>
          <w:sz w:val="24"/>
          <w:szCs w:val="24"/>
          <w:lang w:val="en-US"/>
        </w:rPr>
        <w:t xml:space="preserve"> P.,</w:t>
      </w:r>
      <w:r w:rsidR="001465F4" w:rsidRPr="001465F4">
        <w:rPr>
          <w:sz w:val="24"/>
          <w:szCs w:val="24"/>
          <w:lang w:val="en-US"/>
        </w:rPr>
        <w:t xml:space="preserve"> 2015). As a result, while adult literacy levels are rising, only a small number of Indian citizens </w:t>
      </w:r>
      <w:commentRangeStart w:id="16"/>
      <w:r w:rsidR="006516DE">
        <w:rPr>
          <w:sz w:val="24"/>
          <w:szCs w:val="24"/>
          <w:lang w:val="en-US"/>
        </w:rPr>
        <w:t>are</w:t>
      </w:r>
      <w:commentRangeEnd w:id="16"/>
      <w:r w:rsidR="00F65B35">
        <w:rPr>
          <w:rStyle w:val="CommentReference"/>
          <w:rFonts w:ascii="Calibri" w:eastAsia="SimSun" w:hAnsi="Calibri" w:cs="Times New Roman"/>
        </w:rPr>
        <w:commentReference w:id="16"/>
      </w:r>
      <w:r w:rsidR="006516DE">
        <w:rPr>
          <w:sz w:val="24"/>
          <w:szCs w:val="24"/>
          <w:lang w:val="en-US"/>
        </w:rPr>
        <w:t xml:space="preserve"> </w:t>
      </w:r>
      <w:r w:rsidR="001465F4" w:rsidRPr="001465F4">
        <w:rPr>
          <w:sz w:val="24"/>
          <w:szCs w:val="24"/>
          <w:lang w:val="en-US"/>
        </w:rPr>
        <w:t>graduated from higher education institutions (</w:t>
      </w:r>
      <w:proofErr w:type="spellStart"/>
      <w:r w:rsidR="001465F4" w:rsidRPr="001465F4">
        <w:rPr>
          <w:sz w:val="24"/>
          <w:szCs w:val="24"/>
          <w:lang w:val="en-US"/>
        </w:rPr>
        <w:t>Sundar</w:t>
      </w:r>
      <w:proofErr w:type="spellEnd"/>
      <w:r w:rsidR="001465F4" w:rsidRPr="001465F4">
        <w:rPr>
          <w:sz w:val="24"/>
          <w:szCs w:val="24"/>
          <w:lang w:val="en-US"/>
        </w:rPr>
        <w:t xml:space="preserve">, 2018). </w:t>
      </w:r>
      <w:r w:rsidR="005711AC" w:rsidRPr="005711AC">
        <w:rPr>
          <w:sz w:val="24"/>
          <w:szCs w:val="24"/>
          <w:lang w:val="en-US"/>
        </w:rPr>
        <w:t>D</w:t>
      </w:r>
      <w:r w:rsidR="005711AC">
        <w:rPr>
          <w:sz w:val="24"/>
          <w:szCs w:val="24"/>
          <w:lang w:val="en-US"/>
        </w:rPr>
        <w:t xml:space="preserve">espite that, many students </w:t>
      </w:r>
      <w:proofErr w:type="spellStart"/>
      <w:r w:rsidR="005711AC">
        <w:rPr>
          <w:sz w:val="24"/>
          <w:szCs w:val="24"/>
          <w:lang w:val="en-US"/>
        </w:rPr>
        <w:t>enrol</w:t>
      </w:r>
      <w:proofErr w:type="spellEnd"/>
      <w:r w:rsidR="005711AC" w:rsidRPr="005711AC">
        <w:rPr>
          <w:sz w:val="24"/>
          <w:szCs w:val="24"/>
          <w:lang w:val="en-US"/>
        </w:rPr>
        <w:t xml:space="preserve"> in the professional courses given by the pr</w:t>
      </w:r>
      <w:r w:rsidR="005711AC">
        <w:rPr>
          <w:sz w:val="24"/>
          <w:szCs w:val="24"/>
          <w:lang w:val="en-US"/>
        </w:rPr>
        <w:t>ivate universities and colleges</w:t>
      </w:r>
      <w:r w:rsidR="00EB5776">
        <w:rPr>
          <w:sz w:val="24"/>
          <w:szCs w:val="24"/>
          <w:lang w:val="en-US"/>
        </w:rPr>
        <w:t>. This shows that the c</w:t>
      </w:r>
      <w:r w:rsidR="001465F4" w:rsidRPr="001465F4">
        <w:rPr>
          <w:sz w:val="24"/>
          <w:szCs w:val="24"/>
          <w:lang w:val="en-US"/>
        </w:rPr>
        <w:t xml:space="preserve">urrent higher education in India is mainly </w:t>
      </w:r>
      <w:commentRangeStart w:id="17"/>
      <w:r w:rsidR="001465F4" w:rsidRPr="001465F4">
        <w:rPr>
          <w:sz w:val="24"/>
          <w:szCs w:val="24"/>
          <w:lang w:val="en-US"/>
        </w:rPr>
        <w:t>given</w:t>
      </w:r>
      <w:commentRangeEnd w:id="17"/>
      <w:r w:rsidR="00F65B35">
        <w:rPr>
          <w:rStyle w:val="CommentReference"/>
          <w:rFonts w:ascii="Calibri" w:eastAsia="SimSun" w:hAnsi="Calibri" w:cs="Times New Roman"/>
        </w:rPr>
        <w:commentReference w:id="17"/>
      </w:r>
      <w:r w:rsidR="001465F4" w:rsidRPr="001465F4">
        <w:rPr>
          <w:sz w:val="24"/>
          <w:szCs w:val="24"/>
          <w:lang w:val="en-US"/>
        </w:rPr>
        <w:t xml:space="preserve"> for middle and upper classes. In order to solve this problem, the government has carried out a solution.</w:t>
      </w:r>
    </w:p>
    <w:p w14:paraId="4039D9E0" w14:textId="5C2AFECB" w:rsidR="00005E33" w:rsidRPr="00005E33" w:rsidRDefault="00005E33" w:rsidP="00005E33">
      <w:pPr>
        <w:spacing w:line="480" w:lineRule="auto"/>
        <w:ind w:firstLine="720"/>
        <w:rPr>
          <w:rFonts w:ascii="Calibri" w:eastAsia="SimSun" w:hAnsi="Calibri" w:cs="Times New Roman"/>
          <w:sz w:val="24"/>
          <w:szCs w:val="24"/>
        </w:rPr>
      </w:pPr>
      <w:r w:rsidRPr="00005E33">
        <w:rPr>
          <w:rFonts w:ascii="Calibri" w:eastAsia="SimSun" w:hAnsi="Calibri" w:cs="Times New Roman"/>
          <w:sz w:val="24"/>
          <w:szCs w:val="24"/>
        </w:rPr>
        <w:t>Although t</w:t>
      </w:r>
      <w:r w:rsidR="005C461C">
        <w:rPr>
          <w:rFonts w:ascii="Calibri" w:eastAsia="SimSun" w:hAnsi="Calibri" w:cs="Times New Roman"/>
          <w:sz w:val="24"/>
          <w:szCs w:val="24"/>
        </w:rPr>
        <w:t>he financial matter of higher education</w:t>
      </w:r>
      <w:r w:rsidRPr="00005E33">
        <w:rPr>
          <w:rFonts w:ascii="Calibri" w:eastAsia="SimSun" w:hAnsi="Calibri" w:cs="Times New Roman"/>
          <w:sz w:val="24"/>
          <w:szCs w:val="24"/>
        </w:rPr>
        <w:t xml:space="preserve"> is a great obstacle for the government (Rani, 2014), they are fully aware that education is significant to meet the socio-economic needs of the country. Therefore, the government increased the public funds for higher education. The Union Budget of India has provided an expenditure of approximately INR 80 thousand crore for the education sector for 2017-2018 (IDR, 2017)</w:t>
      </w:r>
      <w:commentRangeStart w:id="18"/>
      <w:r w:rsidRPr="00005E33">
        <w:rPr>
          <w:rFonts w:ascii="Calibri" w:eastAsia="SimSun" w:hAnsi="Calibri" w:cs="Times New Roman"/>
          <w:sz w:val="24"/>
          <w:szCs w:val="24"/>
        </w:rPr>
        <w:t xml:space="preserve">. </w:t>
      </w:r>
      <w:commentRangeEnd w:id="18"/>
      <w:r w:rsidR="00F65B35">
        <w:rPr>
          <w:rStyle w:val="CommentReference"/>
          <w:rFonts w:ascii="Calibri" w:eastAsia="SimSun" w:hAnsi="Calibri" w:cs="Times New Roman"/>
        </w:rPr>
        <w:lastRenderedPageBreak/>
        <w:commentReference w:id="18"/>
      </w:r>
      <w:r w:rsidRPr="00005E33">
        <w:rPr>
          <w:rFonts w:ascii="Calibri" w:eastAsia="SimSun" w:hAnsi="Calibri" w:cs="Times New Roman"/>
          <w:sz w:val="24"/>
          <w:szCs w:val="24"/>
        </w:rPr>
        <w:t>Nearly 40 percent of the fund is for higher education sec</w:t>
      </w:r>
      <w:r w:rsidR="005C461C">
        <w:rPr>
          <w:rFonts w:ascii="Calibri" w:eastAsia="SimSun" w:hAnsi="Calibri" w:cs="Times New Roman"/>
          <w:sz w:val="24"/>
          <w:szCs w:val="24"/>
        </w:rPr>
        <w:t xml:space="preserve">tor. However, </w:t>
      </w:r>
      <w:r w:rsidRPr="00005E33">
        <w:rPr>
          <w:rFonts w:ascii="Calibri" w:eastAsia="SimSun" w:hAnsi="Calibri" w:cs="Times New Roman"/>
          <w:sz w:val="24"/>
          <w:szCs w:val="24"/>
        </w:rPr>
        <w:t xml:space="preserve">data shows that only 0.8 percent goes towards capital expenditure, while 80 percent </w:t>
      </w:r>
      <w:commentRangeStart w:id="19"/>
      <w:r w:rsidRPr="00005E33">
        <w:rPr>
          <w:rFonts w:ascii="Calibri" w:eastAsia="SimSun" w:hAnsi="Calibri" w:cs="Times New Roman"/>
          <w:sz w:val="24"/>
          <w:szCs w:val="24"/>
        </w:rPr>
        <w:t>towards</w:t>
      </w:r>
      <w:commentRangeEnd w:id="19"/>
      <w:r w:rsidR="00F65B35">
        <w:rPr>
          <w:rStyle w:val="CommentReference"/>
          <w:rFonts w:ascii="Calibri" w:eastAsia="SimSun" w:hAnsi="Calibri" w:cs="Times New Roman"/>
        </w:rPr>
        <w:commentReference w:id="19"/>
      </w:r>
      <w:r w:rsidRPr="00005E33">
        <w:rPr>
          <w:rFonts w:ascii="Calibri" w:eastAsia="SimSun" w:hAnsi="Calibri" w:cs="Times New Roman"/>
          <w:sz w:val="24"/>
          <w:szCs w:val="24"/>
        </w:rPr>
        <w:t xml:space="preserve"> teachers’ salaries (IDR, 2017). Under this imbalanced distribution of the educa</w:t>
      </w:r>
      <w:r w:rsidR="005C461C">
        <w:rPr>
          <w:rFonts w:ascii="Calibri" w:eastAsia="SimSun" w:hAnsi="Calibri" w:cs="Times New Roman"/>
          <w:sz w:val="24"/>
          <w:szCs w:val="24"/>
        </w:rPr>
        <w:t xml:space="preserve">tion funds, the infrastructure </w:t>
      </w:r>
      <w:r w:rsidRPr="00005E33">
        <w:rPr>
          <w:rFonts w:ascii="Calibri" w:eastAsia="SimSun" w:hAnsi="Calibri" w:cs="Times New Roman"/>
          <w:sz w:val="24"/>
          <w:szCs w:val="24"/>
        </w:rPr>
        <w:t>of higher education becomes ineffectiv</w:t>
      </w:r>
      <w:r w:rsidR="005C461C">
        <w:rPr>
          <w:rFonts w:ascii="Calibri" w:eastAsia="SimSun" w:hAnsi="Calibri" w:cs="Times New Roman"/>
          <w:sz w:val="24"/>
          <w:szCs w:val="24"/>
        </w:rPr>
        <w:t xml:space="preserve">e. </w:t>
      </w:r>
      <w:r w:rsidRPr="00005E33">
        <w:rPr>
          <w:rFonts w:ascii="Calibri" w:eastAsia="SimSun" w:hAnsi="Calibri" w:cs="Times New Roman"/>
          <w:sz w:val="24"/>
          <w:szCs w:val="24"/>
        </w:rPr>
        <w:t xml:space="preserve">Although most of the public funds for education are concentrated upon the teachers’ salaries, the quality of teaching remains stagnant. This is due to a flaw of higher education system has </w:t>
      </w:r>
      <w:r w:rsidR="005C461C">
        <w:rPr>
          <w:rFonts w:ascii="Calibri" w:eastAsia="SimSun" w:hAnsi="Calibri" w:cs="Times New Roman"/>
          <w:sz w:val="24"/>
          <w:szCs w:val="24"/>
        </w:rPr>
        <w:t xml:space="preserve">been </w:t>
      </w:r>
      <w:r w:rsidRPr="00005E33">
        <w:rPr>
          <w:rFonts w:ascii="Calibri" w:eastAsia="SimSun" w:hAnsi="Calibri" w:cs="Times New Roman"/>
          <w:sz w:val="24"/>
          <w:szCs w:val="24"/>
        </w:rPr>
        <w:t xml:space="preserve">occurring for years, </w:t>
      </w:r>
      <w:commentRangeStart w:id="20"/>
      <w:r w:rsidRPr="00005E33">
        <w:rPr>
          <w:rFonts w:ascii="Calibri" w:eastAsia="SimSun" w:hAnsi="Calibri" w:cs="Times New Roman"/>
          <w:sz w:val="24"/>
          <w:szCs w:val="24"/>
        </w:rPr>
        <w:t xml:space="preserve">that is, </w:t>
      </w:r>
      <w:commentRangeEnd w:id="20"/>
      <w:r w:rsidR="00F65B35">
        <w:rPr>
          <w:rStyle w:val="CommentReference"/>
          <w:rFonts w:ascii="Calibri" w:eastAsia="SimSun" w:hAnsi="Calibri" w:cs="Times New Roman"/>
        </w:rPr>
        <w:commentReference w:id="20"/>
      </w:r>
      <w:r w:rsidRPr="00005E33">
        <w:rPr>
          <w:rFonts w:ascii="Calibri" w:eastAsia="SimSun" w:hAnsi="Calibri" w:cs="Times New Roman"/>
          <w:sz w:val="24"/>
          <w:szCs w:val="24"/>
        </w:rPr>
        <w:t xml:space="preserve">teacher absenteeism. For instance, according to an individual, the principal and teachers do not attend college regularly, </w:t>
      </w:r>
      <w:commentRangeStart w:id="21"/>
      <w:r w:rsidRPr="00005E33">
        <w:rPr>
          <w:rFonts w:ascii="Calibri" w:eastAsia="SimSun" w:hAnsi="Calibri" w:cs="Times New Roman"/>
          <w:sz w:val="24"/>
          <w:szCs w:val="24"/>
        </w:rPr>
        <w:t xml:space="preserve">unless there is an inspection or other special occasions </w:t>
      </w:r>
      <w:commentRangeEnd w:id="21"/>
      <w:r w:rsidR="00F65B35">
        <w:rPr>
          <w:rStyle w:val="CommentReference"/>
          <w:rFonts w:ascii="Calibri" w:eastAsia="SimSun" w:hAnsi="Calibri" w:cs="Times New Roman"/>
        </w:rPr>
        <w:commentReference w:id="21"/>
      </w:r>
      <w:r w:rsidRPr="00005E33">
        <w:rPr>
          <w:rFonts w:ascii="Calibri" w:eastAsia="SimSun" w:hAnsi="Calibri" w:cs="Times New Roman"/>
          <w:sz w:val="24"/>
          <w:szCs w:val="24"/>
        </w:rPr>
        <w:t xml:space="preserve">(Sabharwal &amp; Tierney, 2017). Nevertheless, </w:t>
      </w:r>
      <w:commentRangeStart w:id="22"/>
      <w:r w:rsidRPr="00005E33">
        <w:rPr>
          <w:rFonts w:ascii="Calibri" w:eastAsia="SimSun" w:hAnsi="Calibri" w:cs="Times New Roman"/>
          <w:sz w:val="24"/>
          <w:szCs w:val="24"/>
        </w:rPr>
        <w:t>they still re</w:t>
      </w:r>
      <w:r w:rsidR="005C461C">
        <w:rPr>
          <w:rFonts w:ascii="Calibri" w:eastAsia="SimSun" w:hAnsi="Calibri" w:cs="Times New Roman"/>
          <w:sz w:val="24"/>
          <w:szCs w:val="24"/>
        </w:rPr>
        <w:t>ceive their salaries as usual</w:t>
      </w:r>
      <w:commentRangeEnd w:id="22"/>
      <w:r w:rsidR="00F65B35">
        <w:rPr>
          <w:rStyle w:val="CommentReference"/>
          <w:rFonts w:ascii="Calibri" w:eastAsia="SimSun" w:hAnsi="Calibri" w:cs="Times New Roman"/>
        </w:rPr>
        <w:commentReference w:id="22"/>
      </w:r>
      <w:r w:rsidR="005C461C">
        <w:rPr>
          <w:rFonts w:ascii="Calibri" w:eastAsia="SimSun" w:hAnsi="Calibri" w:cs="Times New Roman"/>
          <w:sz w:val="24"/>
          <w:szCs w:val="24"/>
        </w:rPr>
        <w:t xml:space="preserve">.  </w:t>
      </w:r>
      <w:r w:rsidRPr="00005E33">
        <w:rPr>
          <w:rFonts w:ascii="Calibri" w:eastAsia="SimSun" w:hAnsi="Calibri" w:cs="Times New Roman"/>
          <w:sz w:val="24"/>
          <w:szCs w:val="24"/>
        </w:rPr>
        <w:t>Such staff work attitude can discredit higher education in India. In these respects, the increment of the public education funds might enable many people to study in the institutes without much b</w:t>
      </w:r>
      <w:r w:rsidR="005C461C">
        <w:rPr>
          <w:rFonts w:ascii="Calibri" w:eastAsia="SimSun" w:hAnsi="Calibri" w:cs="Times New Roman"/>
          <w:sz w:val="24"/>
          <w:szCs w:val="24"/>
        </w:rPr>
        <w:t xml:space="preserve">urden, but they cannot receive </w:t>
      </w:r>
      <w:commentRangeStart w:id="23"/>
      <w:r w:rsidRPr="00005E33">
        <w:rPr>
          <w:rFonts w:ascii="Calibri" w:eastAsia="SimSun" w:hAnsi="Calibri" w:cs="Times New Roman"/>
          <w:sz w:val="24"/>
          <w:szCs w:val="24"/>
        </w:rPr>
        <w:t>quality</w:t>
      </w:r>
      <w:commentRangeEnd w:id="23"/>
      <w:r w:rsidR="00F65B35">
        <w:rPr>
          <w:rStyle w:val="CommentReference"/>
          <w:rFonts w:ascii="Calibri" w:eastAsia="SimSun" w:hAnsi="Calibri" w:cs="Times New Roman"/>
        </w:rPr>
        <w:commentReference w:id="23"/>
      </w:r>
      <w:r w:rsidRPr="00005E33">
        <w:rPr>
          <w:rFonts w:ascii="Calibri" w:eastAsia="SimSun" w:hAnsi="Calibri" w:cs="Times New Roman"/>
          <w:sz w:val="24"/>
          <w:szCs w:val="24"/>
        </w:rPr>
        <w:t xml:space="preserve"> education to benefit themselves. </w:t>
      </w:r>
    </w:p>
    <w:p w14:paraId="06684C5B" w14:textId="11FA96A7" w:rsidR="00005E33" w:rsidRPr="00005E33" w:rsidRDefault="00005E33" w:rsidP="00005E33">
      <w:pPr>
        <w:spacing w:line="480" w:lineRule="auto"/>
        <w:ind w:firstLine="720"/>
        <w:rPr>
          <w:rFonts w:ascii="Calibri" w:eastAsia="SimSun" w:hAnsi="Calibri" w:cs="Times New Roman"/>
          <w:sz w:val="24"/>
          <w:szCs w:val="24"/>
        </w:rPr>
      </w:pPr>
      <w:r w:rsidRPr="00005E33">
        <w:rPr>
          <w:rFonts w:ascii="Calibri" w:eastAsia="SimSun" w:hAnsi="Calibri" w:cs="Times New Roman"/>
          <w:sz w:val="24"/>
          <w:szCs w:val="24"/>
        </w:rPr>
        <w:t xml:space="preserve">To remedy the situation, </w:t>
      </w:r>
      <w:r w:rsidR="005C461C">
        <w:rPr>
          <w:rFonts w:ascii="Calibri" w:eastAsia="SimSun" w:hAnsi="Calibri" w:cs="Times New Roman"/>
          <w:sz w:val="24"/>
          <w:szCs w:val="24"/>
        </w:rPr>
        <w:t xml:space="preserve">a measure would be to gain more </w:t>
      </w:r>
      <w:r w:rsidRPr="00005E33">
        <w:rPr>
          <w:rFonts w:ascii="Calibri" w:eastAsia="SimSun" w:hAnsi="Calibri" w:cs="Times New Roman"/>
          <w:sz w:val="24"/>
          <w:szCs w:val="24"/>
        </w:rPr>
        <w:t>higher educational autonomy because the rectification of the structure of governance of colleges can be carried out (Rajput, 2018). An independent college can focus on their larger social objecti</w:t>
      </w:r>
      <w:r w:rsidR="005C461C">
        <w:rPr>
          <w:rFonts w:ascii="Calibri" w:eastAsia="SimSun" w:hAnsi="Calibri" w:cs="Times New Roman"/>
          <w:sz w:val="24"/>
          <w:szCs w:val="24"/>
        </w:rPr>
        <w:t xml:space="preserve">ves (Rajput, 2018). </w:t>
      </w:r>
      <w:r w:rsidRPr="00005E33">
        <w:rPr>
          <w:rFonts w:ascii="Calibri" w:eastAsia="SimSun" w:hAnsi="Calibri" w:cs="Times New Roman"/>
          <w:sz w:val="24"/>
          <w:szCs w:val="24"/>
        </w:rPr>
        <w:t xml:space="preserve">For example, the promotion of higher education in the society. Hence, </w:t>
      </w:r>
      <w:commentRangeStart w:id="24"/>
      <w:r w:rsidRPr="00005E33">
        <w:rPr>
          <w:rFonts w:ascii="Calibri" w:eastAsia="SimSun" w:hAnsi="Calibri" w:cs="Times New Roman"/>
          <w:sz w:val="24"/>
          <w:szCs w:val="24"/>
        </w:rPr>
        <w:t>w</w:t>
      </w:r>
      <w:r w:rsidR="00EB4157">
        <w:rPr>
          <w:rFonts w:ascii="Calibri" w:eastAsia="SimSun" w:hAnsi="Calibri" w:cs="Times New Roman"/>
          <w:sz w:val="24"/>
          <w:szCs w:val="24"/>
        </w:rPr>
        <w:t>ith</w:t>
      </w:r>
      <w:commentRangeEnd w:id="24"/>
      <w:r w:rsidR="00F65B35">
        <w:rPr>
          <w:rStyle w:val="CommentReference"/>
          <w:rFonts w:ascii="Calibri" w:eastAsia="SimSun" w:hAnsi="Calibri" w:cs="Times New Roman"/>
        </w:rPr>
        <w:commentReference w:id="24"/>
      </w:r>
      <w:r w:rsidR="00EB4157">
        <w:rPr>
          <w:rFonts w:ascii="Calibri" w:eastAsia="SimSun" w:hAnsi="Calibri" w:cs="Times New Roman"/>
          <w:sz w:val="24"/>
          <w:szCs w:val="24"/>
        </w:rPr>
        <w:t xml:space="preserve"> gaining its autonomy, higher education</w:t>
      </w:r>
      <w:r w:rsidRPr="00005E33">
        <w:rPr>
          <w:rFonts w:ascii="Calibri" w:eastAsia="SimSun" w:hAnsi="Calibri" w:cs="Times New Roman"/>
          <w:sz w:val="24"/>
          <w:szCs w:val="24"/>
        </w:rPr>
        <w:t xml:space="preserve"> can manage freely on its financial affairs, including the management of funds and budget allocation.</w:t>
      </w:r>
      <w:r w:rsidR="005C461C">
        <w:rPr>
          <w:rFonts w:ascii="Calibri" w:eastAsia="SimSun" w:hAnsi="Calibri" w:cs="Times New Roman"/>
          <w:sz w:val="24"/>
          <w:szCs w:val="24"/>
        </w:rPr>
        <w:t xml:space="preserve"> The administrative department </w:t>
      </w:r>
      <w:r w:rsidRPr="00005E33">
        <w:rPr>
          <w:rFonts w:ascii="Calibri" w:eastAsia="SimSun" w:hAnsi="Calibri" w:cs="Times New Roman"/>
          <w:sz w:val="24"/>
          <w:szCs w:val="24"/>
        </w:rPr>
        <w:t>in the college can plan the usage of the money wisely to establish various kinds of financial aid and incentives to attract students from economically backward class to contr</w:t>
      </w:r>
      <w:r w:rsidR="008A432F">
        <w:rPr>
          <w:rFonts w:ascii="Calibri" w:eastAsia="SimSun" w:hAnsi="Calibri" w:cs="Times New Roman"/>
          <w:sz w:val="24"/>
          <w:szCs w:val="24"/>
        </w:rPr>
        <w:t>ibute to the institute. In addition to that</w:t>
      </w:r>
      <w:r w:rsidRPr="00005E33">
        <w:rPr>
          <w:rFonts w:ascii="Calibri" w:eastAsia="SimSun" w:hAnsi="Calibri" w:cs="Times New Roman"/>
          <w:sz w:val="24"/>
          <w:szCs w:val="24"/>
        </w:rPr>
        <w:t xml:space="preserve">, the college can employ better teachers and award them based upon the merit system (Pandya, 2016). </w:t>
      </w:r>
      <w:r w:rsidR="00FF3881">
        <w:rPr>
          <w:rFonts w:ascii="Calibri" w:eastAsia="SimSun" w:hAnsi="Calibri" w:cs="Times New Roman"/>
          <w:sz w:val="24"/>
          <w:szCs w:val="24"/>
        </w:rPr>
        <w:t>Through implementing these attempts, t</w:t>
      </w:r>
      <w:r w:rsidRPr="00005E33">
        <w:rPr>
          <w:rFonts w:ascii="Calibri" w:eastAsia="SimSun" w:hAnsi="Calibri" w:cs="Times New Roman"/>
          <w:sz w:val="24"/>
          <w:szCs w:val="24"/>
        </w:rPr>
        <w:t xml:space="preserve">he college can prioritize substantial research and education (Rajput, 2018). </w:t>
      </w:r>
      <w:commentRangeStart w:id="25"/>
      <w:r w:rsidRPr="00005E33">
        <w:rPr>
          <w:rFonts w:ascii="Calibri" w:eastAsia="SimSun" w:hAnsi="Calibri" w:cs="Times New Roman"/>
          <w:sz w:val="24"/>
          <w:szCs w:val="24"/>
        </w:rPr>
        <w:t>The</w:t>
      </w:r>
      <w:commentRangeEnd w:id="25"/>
      <w:r w:rsidR="00F65B35">
        <w:rPr>
          <w:rStyle w:val="CommentReference"/>
          <w:rFonts w:ascii="Calibri" w:eastAsia="SimSun" w:hAnsi="Calibri" w:cs="Times New Roman"/>
        </w:rPr>
        <w:commentReference w:id="25"/>
      </w:r>
      <w:r w:rsidRPr="00005E33">
        <w:rPr>
          <w:rFonts w:ascii="Calibri" w:eastAsia="SimSun" w:hAnsi="Calibri" w:cs="Times New Roman"/>
          <w:sz w:val="24"/>
          <w:szCs w:val="24"/>
        </w:rPr>
        <w:t xml:space="preserve"> auton</w:t>
      </w:r>
      <w:r w:rsidR="00FF3881">
        <w:rPr>
          <w:rFonts w:ascii="Calibri" w:eastAsia="SimSun" w:hAnsi="Calibri" w:cs="Times New Roman"/>
          <w:sz w:val="24"/>
          <w:szCs w:val="24"/>
        </w:rPr>
        <w:t>omy can also open</w:t>
      </w:r>
      <w:r w:rsidRPr="00005E33">
        <w:rPr>
          <w:rFonts w:ascii="Calibri" w:eastAsia="SimSun" w:hAnsi="Calibri" w:cs="Times New Roman"/>
          <w:sz w:val="24"/>
          <w:szCs w:val="24"/>
        </w:rPr>
        <w:t xml:space="preserve"> </w:t>
      </w:r>
      <w:r w:rsidR="00FF3881">
        <w:rPr>
          <w:rFonts w:ascii="Calibri" w:eastAsia="SimSun" w:hAnsi="Calibri" w:cs="Times New Roman"/>
          <w:sz w:val="24"/>
          <w:szCs w:val="24"/>
        </w:rPr>
        <w:t>to</w:t>
      </w:r>
      <w:r w:rsidRPr="00005E33">
        <w:rPr>
          <w:rFonts w:ascii="Calibri" w:eastAsia="SimSun" w:hAnsi="Calibri" w:cs="Times New Roman"/>
          <w:sz w:val="24"/>
          <w:szCs w:val="24"/>
        </w:rPr>
        <w:t xml:space="preserve"> either staff or students to explo</w:t>
      </w:r>
      <w:r w:rsidR="001465F4">
        <w:rPr>
          <w:rFonts w:ascii="Calibri" w:eastAsia="SimSun" w:hAnsi="Calibri" w:cs="Times New Roman"/>
          <w:sz w:val="24"/>
          <w:szCs w:val="24"/>
        </w:rPr>
        <w:t xml:space="preserve">re </w:t>
      </w:r>
      <w:r w:rsidRPr="00005E33">
        <w:rPr>
          <w:rFonts w:ascii="Calibri" w:eastAsia="SimSun" w:hAnsi="Calibri" w:cs="Times New Roman"/>
          <w:sz w:val="24"/>
          <w:szCs w:val="24"/>
        </w:rPr>
        <w:t xml:space="preserve">knowledge and express their opinions (Pandya, </w:t>
      </w:r>
      <w:r w:rsidRPr="00005E33">
        <w:rPr>
          <w:rFonts w:ascii="Calibri" w:eastAsia="SimSun" w:hAnsi="Calibri" w:cs="Times New Roman"/>
          <w:sz w:val="24"/>
          <w:szCs w:val="24"/>
        </w:rPr>
        <w:lastRenderedPageBreak/>
        <w:t xml:space="preserve">2016). </w:t>
      </w:r>
      <w:commentRangeStart w:id="26"/>
      <w:r w:rsidRPr="00005E33">
        <w:rPr>
          <w:rFonts w:ascii="Calibri" w:eastAsia="SimSun" w:hAnsi="Calibri" w:cs="Times New Roman"/>
          <w:sz w:val="24"/>
          <w:szCs w:val="24"/>
        </w:rPr>
        <w:t>The</w:t>
      </w:r>
      <w:commentRangeEnd w:id="26"/>
      <w:r w:rsidR="00F65B35">
        <w:rPr>
          <w:rStyle w:val="CommentReference"/>
          <w:rFonts w:ascii="Calibri" w:eastAsia="SimSun" w:hAnsi="Calibri" w:cs="Times New Roman"/>
        </w:rPr>
        <w:commentReference w:id="26"/>
      </w:r>
      <w:r w:rsidRPr="00005E33">
        <w:rPr>
          <w:rFonts w:ascii="Calibri" w:eastAsia="SimSun" w:hAnsi="Calibri" w:cs="Times New Roman"/>
          <w:sz w:val="24"/>
          <w:szCs w:val="24"/>
        </w:rPr>
        <w:t xml:space="preserve"> teachers can </w:t>
      </w:r>
      <w:r w:rsidR="00A6729C">
        <w:rPr>
          <w:rFonts w:ascii="Calibri" w:eastAsia="SimSun" w:hAnsi="Calibri" w:cs="Times New Roman"/>
          <w:sz w:val="24"/>
          <w:szCs w:val="24"/>
        </w:rPr>
        <w:t>design</w:t>
      </w:r>
      <w:r w:rsidRPr="00005E33">
        <w:rPr>
          <w:rFonts w:ascii="Calibri" w:eastAsia="SimSun" w:hAnsi="Calibri" w:cs="Times New Roman"/>
          <w:sz w:val="24"/>
          <w:szCs w:val="24"/>
        </w:rPr>
        <w:t xml:space="preserve"> their courses and evaluate the s</w:t>
      </w:r>
      <w:r w:rsidR="000A433D">
        <w:rPr>
          <w:rFonts w:ascii="Calibri" w:eastAsia="SimSun" w:hAnsi="Calibri" w:cs="Times New Roman"/>
          <w:sz w:val="24"/>
          <w:szCs w:val="24"/>
        </w:rPr>
        <w:t>ystem without any interference</w:t>
      </w:r>
      <w:r w:rsidRPr="00005E33">
        <w:rPr>
          <w:rFonts w:ascii="Calibri" w:eastAsia="SimSun" w:hAnsi="Calibri" w:cs="Times New Roman"/>
          <w:sz w:val="24"/>
          <w:szCs w:val="24"/>
        </w:rPr>
        <w:t xml:space="preserve"> (Pandya, 2016). Therefore, in</w:t>
      </w:r>
      <w:r w:rsidRPr="00005E33">
        <w:rPr>
          <w:rFonts w:ascii="Calibri" w:eastAsia="SimSun" w:hAnsi="Calibri" w:cs="Times New Roman"/>
        </w:rPr>
        <w:t xml:space="preserve"> </w:t>
      </w:r>
      <w:r w:rsidRPr="00005E33">
        <w:rPr>
          <w:rFonts w:ascii="Calibri" w:eastAsia="SimSun" w:hAnsi="Calibri" w:cs="Times New Roman"/>
          <w:sz w:val="24"/>
          <w:szCs w:val="24"/>
        </w:rPr>
        <w:t>order t</w:t>
      </w:r>
      <w:r w:rsidR="003E4F0F">
        <w:rPr>
          <w:rFonts w:ascii="Calibri" w:eastAsia="SimSun" w:hAnsi="Calibri" w:cs="Times New Roman"/>
          <w:sz w:val="24"/>
          <w:szCs w:val="24"/>
        </w:rPr>
        <w:t>o prioritise student welfare</w:t>
      </w:r>
      <w:r w:rsidRPr="00005E33">
        <w:rPr>
          <w:rFonts w:ascii="Calibri" w:eastAsia="SimSun" w:hAnsi="Calibri" w:cs="Times New Roman"/>
          <w:sz w:val="24"/>
          <w:szCs w:val="24"/>
        </w:rPr>
        <w:t xml:space="preserve"> and improve the quality of higher education, it is essential for more Indian universities to be autonomous.  </w:t>
      </w:r>
    </w:p>
    <w:p w14:paraId="6A45FAB3" w14:textId="3756C51A" w:rsidR="00005E33" w:rsidRPr="00005E33" w:rsidRDefault="00005E33" w:rsidP="00005E33">
      <w:pPr>
        <w:spacing w:line="480" w:lineRule="auto"/>
        <w:rPr>
          <w:rFonts w:ascii="Calibri" w:eastAsia="SimSun" w:hAnsi="Calibri" w:cs="Times New Roman"/>
          <w:sz w:val="24"/>
          <w:szCs w:val="24"/>
        </w:rPr>
      </w:pPr>
      <w:r w:rsidRPr="00005E33">
        <w:rPr>
          <w:rFonts w:ascii="Calibri" w:eastAsia="SimSun" w:hAnsi="Calibri" w:cs="Times New Roman"/>
          <w:sz w:val="24"/>
          <w:szCs w:val="24"/>
        </w:rPr>
        <w:tab/>
        <w:t xml:space="preserve">In conclusion, this essay has examined </w:t>
      </w:r>
      <w:commentRangeStart w:id="27"/>
      <w:r w:rsidRPr="00005E33">
        <w:rPr>
          <w:rFonts w:ascii="Calibri" w:eastAsia="SimSun" w:hAnsi="Calibri" w:cs="Times New Roman"/>
          <w:sz w:val="24"/>
          <w:szCs w:val="24"/>
        </w:rPr>
        <w:t>the problem of the higher education, along with existing solution and recommended solution.</w:t>
      </w:r>
      <w:commentRangeEnd w:id="27"/>
      <w:r w:rsidR="00011B5A">
        <w:rPr>
          <w:rStyle w:val="CommentReference"/>
          <w:rFonts w:ascii="Calibri" w:eastAsia="SimSun" w:hAnsi="Calibri" w:cs="Times New Roman"/>
        </w:rPr>
        <w:commentReference w:id="27"/>
      </w:r>
      <w:r w:rsidRPr="00005E33">
        <w:rPr>
          <w:rFonts w:ascii="Calibri" w:eastAsia="SimSun" w:hAnsi="Calibri" w:cs="Times New Roman"/>
          <w:sz w:val="24"/>
          <w:szCs w:val="24"/>
        </w:rPr>
        <w:t xml:space="preserve"> </w:t>
      </w:r>
      <w:r w:rsidR="00C273A9">
        <w:rPr>
          <w:rFonts w:ascii="Calibri" w:eastAsia="SimSun" w:hAnsi="Calibri" w:cs="Times New Roman"/>
          <w:sz w:val="24"/>
          <w:szCs w:val="24"/>
        </w:rPr>
        <w:t>Therefore, s</w:t>
      </w:r>
      <w:r w:rsidRPr="00005E33">
        <w:rPr>
          <w:rFonts w:ascii="Calibri" w:eastAsia="SimSun" w:hAnsi="Calibri" w:cs="Times New Roman"/>
          <w:sz w:val="24"/>
          <w:szCs w:val="24"/>
        </w:rPr>
        <w:t xml:space="preserve">elf-funded higher education can be implemented in India. With the realisation of the self-funded higher education, people not only can enter the universities or colleges to further their studies, but also appreciate the </w:t>
      </w:r>
      <w:r w:rsidR="00C7246C">
        <w:rPr>
          <w:rFonts w:ascii="Calibri" w:eastAsia="SimSun" w:hAnsi="Calibri" w:cs="Times New Roman"/>
          <w:sz w:val="24"/>
          <w:szCs w:val="24"/>
        </w:rPr>
        <w:t>quality</w:t>
      </w:r>
      <w:r w:rsidRPr="00005E33">
        <w:rPr>
          <w:rFonts w:ascii="Calibri" w:eastAsia="SimSun" w:hAnsi="Calibri" w:cs="Times New Roman"/>
          <w:sz w:val="24"/>
          <w:szCs w:val="24"/>
        </w:rPr>
        <w:t xml:space="preserve"> education they have. Although the improvement of the higher education system is inconspicuous, if the government and the universities are willing cooperate to reform the system, it will certainly </w:t>
      </w:r>
      <w:r w:rsidR="005519FD">
        <w:rPr>
          <w:rFonts w:ascii="Calibri" w:eastAsia="SimSun" w:hAnsi="Calibri" w:cs="Times New Roman"/>
          <w:sz w:val="24"/>
          <w:szCs w:val="24"/>
        </w:rPr>
        <w:t xml:space="preserve">attract many students to further their studies in Indian institutes. </w:t>
      </w:r>
    </w:p>
    <w:p w14:paraId="19AF9559" w14:textId="77777777" w:rsidR="00005E33" w:rsidRPr="00005E33" w:rsidRDefault="00005E33" w:rsidP="00005E33">
      <w:pPr>
        <w:spacing w:line="360" w:lineRule="auto"/>
        <w:jc w:val="center"/>
        <w:rPr>
          <w:rFonts w:ascii="Calibri" w:eastAsia="SimSun" w:hAnsi="Calibri" w:cs="Times New Roman"/>
          <w:sz w:val="24"/>
          <w:szCs w:val="24"/>
        </w:rPr>
      </w:pPr>
    </w:p>
    <w:p w14:paraId="00013587" w14:textId="2FF9DCB5" w:rsidR="00005E33" w:rsidRPr="00005E33" w:rsidRDefault="00005E33" w:rsidP="00005E33">
      <w:pPr>
        <w:spacing w:line="480" w:lineRule="auto"/>
        <w:rPr>
          <w:rFonts w:ascii="Calibri" w:eastAsia="SimSun" w:hAnsi="Calibri" w:cs="Times New Roman"/>
          <w:sz w:val="24"/>
          <w:szCs w:val="24"/>
        </w:rPr>
      </w:pPr>
    </w:p>
    <w:p w14:paraId="496F2661" w14:textId="77777777" w:rsidR="00AE141A" w:rsidRDefault="00AE141A" w:rsidP="00005E33">
      <w:pPr>
        <w:tabs>
          <w:tab w:val="left" w:pos="3150"/>
        </w:tabs>
        <w:spacing w:line="360" w:lineRule="auto"/>
        <w:jc w:val="center"/>
      </w:pPr>
    </w:p>
    <w:p w14:paraId="1B6E0105" w14:textId="77777777" w:rsidR="005519FD" w:rsidRDefault="005519FD" w:rsidP="00005E33">
      <w:pPr>
        <w:tabs>
          <w:tab w:val="left" w:pos="3150"/>
        </w:tabs>
        <w:spacing w:line="360" w:lineRule="auto"/>
        <w:jc w:val="center"/>
      </w:pPr>
    </w:p>
    <w:p w14:paraId="6629DF5A" w14:textId="77777777" w:rsidR="005519FD" w:rsidRDefault="005519FD" w:rsidP="00005E33">
      <w:pPr>
        <w:tabs>
          <w:tab w:val="left" w:pos="3150"/>
        </w:tabs>
        <w:spacing w:line="360" w:lineRule="auto"/>
        <w:jc w:val="center"/>
      </w:pPr>
    </w:p>
    <w:p w14:paraId="6F6A64EC" w14:textId="77777777" w:rsidR="005519FD" w:rsidRDefault="005519FD" w:rsidP="00005E33">
      <w:pPr>
        <w:tabs>
          <w:tab w:val="left" w:pos="3150"/>
        </w:tabs>
        <w:spacing w:line="360" w:lineRule="auto"/>
        <w:jc w:val="center"/>
      </w:pPr>
    </w:p>
    <w:p w14:paraId="5FAE9AC8" w14:textId="77777777" w:rsidR="005519FD" w:rsidRDefault="005519FD" w:rsidP="00005E33">
      <w:pPr>
        <w:tabs>
          <w:tab w:val="left" w:pos="3150"/>
        </w:tabs>
        <w:spacing w:line="360" w:lineRule="auto"/>
        <w:jc w:val="center"/>
      </w:pPr>
    </w:p>
    <w:p w14:paraId="4874DDF8" w14:textId="77777777" w:rsidR="005519FD" w:rsidRDefault="005519FD" w:rsidP="00005E33">
      <w:pPr>
        <w:tabs>
          <w:tab w:val="left" w:pos="3150"/>
        </w:tabs>
        <w:spacing w:line="360" w:lineRule="auto"/>
        <w:jc w:val="center"/>
      </w:pPr>
    </w:p>
    <w:p w14:paraId="467461D6" w14:textId="77777777" w:rsidR="005519FD" w:rsidRDefault="005519FD" w:rsidP="00005E33">
      <w:pPr>
        <w:tabs>
          <w:tab w:val="left" w:pos="3150"/>
        </w:tabs>
        <w:spacing w:line="360" w:lineRule="auto"/>
        <w:jc w:val="center"/>
      </w:pPr>
    </w:p>
    <w:p w14:paraId="79DA3A69" w14:textId="77777777" w:rsidR="005519FD" w:rsidRDefault="005519FD" w:rsidP="00005E33">
      <w:pPr>
        <w:tabs>
          <w:tab w:val="left" w:pos="3150"/>
        </w:tabs>
        <w:spacing w:line="360" w:lineRule="auto"/>
        <w:jc w:val="center"/>
      </w:pPr>
    </w:p>
    <w:p w14:paraId="43FFCF05" w14:textId="77777777" w:rsidR="005519FD" w:rsidRDefault="005519FD" w:rsidP="00005E33">
      <w:pPr>
        <w:tabs>
          <w:tab w:val="left" w:pos="3150"/>
        </w:tabs>
        <w:spacing w:line="360" w:lineRule="auto"/>
        <w:jc w:val="center"/>
      </w:pPr>
    </w:p>
    <w:p w14:paraId="47B5DCD7" w14:textId="77777777" w:rsidR="005519FD" w:rsidRDefault="005519FD" w:rsidP="00005E33">
      <w:pPr>
        <w:tabs>
          <w:tab w:val="left" w:pos="3150"/>
        </w:tabs>
        <w:spacing w:line="360" w:lineRule="auto"/>
        <w:jc w:val="center"/>
      </w:pPr>
    </w:p>
    <w:p w14:paraId="26E5FEC5" w14:textId="77777777" w:rsidR="005519FD" w:rsidRDefault="005519FD" w:rsidP="00005E33">
      <w:pPr>
        <w:tabs>
          <w:tab w:val="left" w:pos="3150"/>
        </w:tabs>
        <w:spacing w:line="360" w:lineRule="auto"/>
        <w:jc w:val="center"/>
      </w:pPr>
    </w:p>
    <w:p w14:paraId="6CF23734" w14:textId="7E86C2AA" w:rsidR="005519FD" w:rsidRDefault="005519FD" w:rsidP="005519FD">
      <w:pPr>
        <w:spacing w:line="480" w:lineRule="auto"/>
        <w:rPr>
          <w:sz w:val="24"/>
          <w:szCs w:val="24"/>
        </w:rPr>
      </w:pPr>
      <w:r w:rsidRPr="0023255E">
        <w:rPr>
          <w:sz w:val="24"/>
          <w:szCs w:val="24"/>
        </w:rPr>
        <w:t>References</w:t>
      </w:r>
      <w:r>
        <w:rPr>
          <w:sz w:val="24"/>
          <w:szCs w:val="24"/>
        </w:rPr>
        <w:t xml:space="preserve"> </w:t>
      </w:r>
    </w:p>
    <w:p w14:paraId="78106075" w14:textId="0D3B5C73" w:rsidR="000A433D" w:rsidRPr="0023255E" w:rsidRDefault="000A433D" w:rsidP="005519FD">
      <w:pPr>
        <w:spacing w:line="480" w:lineRule="auto"/>
        <w:rPr>
          <w:sz w:val="24"/>
          <w:szCs w:val="24"/>
        </w:rPr>
      </w:pPr>
      <w:r w:rsidRPr="000A433D">
        <w:rPr>
          <w:sz w:val="24"/>
          <w:szCs w:val="24"/>
        </w:rPr>
        <w:t>Gupta, D., &amp; Gupta, N. (2012). Higher education in India: Structure, statistics and challenges. Journal of Education and Practice, Vol. 3, No.2.</w:t>
      </w:r>
    </w:p>
    <w:p w14:paraId="233CC57F" w14:textId="12E6DCE3" w:rsidR="005519FD" w:rsidRPr="0023255E" w:rsidRDefault="005519FD" w:rsidP="005519FD">
      <w:pPr>
        <w:spacing w:line="480" w:lineRule="auto"/>
        <w:rPr>
          <w:sz w:val="24"/>
          <w:szCs w:val="24"/>
          <w:lang w:val="en-US"/>
        </w:rPr>
      </w:pPr>
      <w:r w:rsidRPr="0023255E">
        <w:rPr>
          <w:sz w:val="24"/>
          <w:szCs w:val="24"/>
          <w:lang w:val="en-US"/>
        </w:rPr>
        <w:t xml:space="preserve">India Development Review (IDR). (2017). Thousands of crores spent on education; so why aren’t we learning anything? </w:t>
      </w:r>
      <w:r w:rsidRPr="0023255E">
        <w:rPr>
          <w:i/>
          <w:sz w:val="24"/>
          <w:szCs w:val="24"/>
          <w:lang w:val="en-US"/>
        </w:rPr>
        <w:t xml:space="preserve">The Better India. </w:t>
      </w:r>
      <w:r w:rsidRPr="0023255E">
        <w:rPr>
          <w:sz w:val="24"/>
          <w:szCs w:val="24"/>
          <w:lang w:val="en-US"/>
        </w:rPr>
        <w:t>Retrieved from https://www.thebetterindia.com/113162/numbers-dont-add/</w:t>
      </w:r>
      <w:r>
        <w:rPr>
          <w:sz w:val="24"/>
          <w:szCs w:val="24"/>
          <w:lang w:val="en-US"/>
        </w:rPr>
        <w:t>.</w:t>
      </w:r>
    </w:p>
    <w:p w14:paraId="6D71597F" w14:textId="35801AD8" w:rsidR="005519FD" w:rsidRPr="005519FD" w:rsidRDefault="005519FD" w:rsidP="005519FD">
      <w:pPr>
        <w:spacing w:line="480" w:lineRule="auto"/>
        <w:rPr>
          <w:sz w:val="24"/>
          <w:szCs w:val="24"/>
          <w:lang w:val="en-US"/>
        </w:rPr>
      </w:pPr>
      <w:r w:rsidRPr="0023255E">
        <w:rPr>
          <w:sz w:val="24"/>
          <w:szCs w:val="24"/>
          <w:lang w:val="en-US"/>
        </w:rPr>
        <w:t xml:space="preserve">Pandya, P. J. (2016). Improving quality of higher education in India. </w:t>
      </w:r>
      <w:r w:rsidRPr="0023255E">
        <w:rPr>
          <w:i/>
          <w:sz w:val="24"/>
          <w:szCs w:val="24"/>
          <w:lang w:val="en-US"/>
        </w:rPr>
        <w:t>An Inter-Disciplinary National Peer &amp; Double Reviewed e-Journal of Languages, Social Sciences and Commerce ISSN No: 2455-734X</w:t>
      </w:r>
      <w:r w:rsidRPr="0023255E">
        <w:rPr>
          <w:sz w:val="24"/>
          <w:szCs w:val="24"/>
          <w:lang w:val="en-US"/>
        </w:rPr>
        <w:t>, 5</w:t>
      </w:r>
      <w:r>
        <w:rPr>
          <w:sz w:val="24"/>
          <w:szCs w:val="24"/>
          <w:lang w:val="en-US"/>
        </w:rPr>
        <w:t xml:space="preserve">2-56. Retrieved from </w:t>
      </w:r>
      <w:hyperlink r:id="rId11" w:history="1">
        <w:r w:rsidRPr="005519FD">
          <w:rPr>
            <w:rStyle w:val="Hyperlink"/>
            <w:color w:val="auto"/>
            <w:sz w:val="24"/>
            <w:szCs w:val="24"/>
            <w:u w:val="none"/>
            <w:lang w:val="en-US"/>
          </w:rPr>
          <w:t>http://www.uancmahilacollege.org/papers/10.pdf</w:t>
        </w:r>
      </w:hyperlink>
      <w:r w:rsidRPr="005519FD">
        <w:rPr>
          <w:sz w:val="24"/>
          <w:szCs w:val="24"/>
          <w:lang w:val="en-US"/>
        </w:rPr>
        <w:t xml:space="preserve">. </w:t>
      </w:r>
    </w:p>
    <w:p w14:paraId="30835E77" w14:textId="0E92A717" w:rsidR="005519FD" w:rsidRPr="0023255E" w:rsidRDefault="005519FD" w:rsidP="005519FD">
      <w:pPr>
        <w:spacing w:line="480" w:lineRule="auto"/>
        <w:rPr>
          <w:sz w:val="24"/>
          <w:szCs w:val="24"/>
          <w:lang w:val="en-US"/>
        </w:rPr>
      </w:pPr>
      <w:r w:rsidRPr="0023255E">
        <w:rPr>
          <w:sz w:val="24"/>
          <w:szCs w:val="24"/>
          <w:lang w:val="en-US"/>
        </w:rPr>
        <w:t xml:space="preserve">Rani, P. G. (2014, July). Education loans and financing higher education in India: Addressing equity. </w:t>
      </w:r>
      <w:r w:rsidRPr="0023255E">
        <w:rPr>
          <w:i/>
          <w:sz w:val="24"/>
          <w:szCs w:val="24"/>
          <w:lang w:val="en-US"/>
        </w:rPr>
        <w:t>Higher Education for the Future, 1 (2)</w:t>
      </w:r>
      <w:r w:rsidRPr="0023255E">
        <w:rPr>
          <w:sz w:val="24"/>
          <w:szCs w:val="24"/>
          <w:lang w:val="en-US"/>
        </w:rPr>
        <w:t>, 183-210</w:t>
      </w:r>
      <w:r w:rsidRPr="0023255E">
        <w:rPr>
          <w:i/>
          <w:sz w:val="24"/>
          <w:szCs w:val="24"/>
          <w:lang w:val="en-US"/>
        </w:rPr>
        <w:t>.</w:t>
      </w:r>
      <w:r w:rsidRPr="0023255E">
        <w:rPr>
          <w:sz w:val="24"/>
          <w:szCs w:val="24"/>
          <w:lang w:val="en-US"/>
        </w:rPr>
        <w:t xml:space="preserve"> </w:t>
      </w:r>
      <w:proofErr w:type="spellStart"/>
      <w:r w:rsidRPr="0023255E">
        <w:rPr>
          <w:sz w:val="24"/>
          <w:szCs w:val="24"/>
          <w:lang w:val="en-US"/>
        </w:rPr>
        <w:t>doi</w:t>
      </w:r>
      <w:proofErr w:type="spellEnd"/>
      <w:r w:rsidRPr="0023255E">
        <w:rPr>
          <w:sz w:val="24"/>
          <w:szCs w:val="24"/>
          <w:lang w:val="en-US"/>
        </w:rPr>
        <w:t>: 10.1177/2347631114539891.</w:t>
      </w:r>
      <w:r>
        <w:rPr>
          <w:sz w:val="24"/>
          <w:szCs w:val="24"/>
          <w:lang w:val="en-US"/>
        </w:rPr>
        <w:t xml:space="preserve"> </w:t>
      </w:r>
    </w:p>
    <w:p w14:paraId="35F10549" w14:textId="44F2F554" w:rsidR="005519FD" w:rsidRDefault="005519FD" w:rsidP="005519FD">
      <w:pPr>
        <w:spacing w:line="480" w:lineRule="auto"/>
        <w:rPr>
          <w:sz w:val="24"/>
          <w:szCs w:val="24"/>
          <w:lang w:val="en-US"/>
        </w:rPr>
      </w:pPr>
      <w:r w:rsidRPr="0023255E">
        <w:rPr>
          <w:sz w:val="24"/>
          <w:szCs w:val="24"/>
          <w:lang w:val="en-US"/>
        </w:rPr>
        <w:t xml:space="preserve">Rajput, S. (2018) Quality improvement in higher education in India. </w:t>
      </w:r>
      <w:r w:rsidRPr="0023255E">
        <w:rPr>
          <w:i/>
          <w:sz w:val="24"/>
          <w:szCs w:val="24"/>
          <w:lang w:val="en-US"/>
        </w:rPr>
        <w:t xml:space="preserve">Multidisciplinary Higher Education, Research, Dynamics &amp; Concepts: Opportunities &amp; Challenges for Sustainable Development, 1 (1).  </w:t>
      </w:r>
      <w:r w:rsidRPr="0023255E">
        <w:rPr>
          <w:sz w:val="24"/>
          <w:szCs w:val="24"/>
          <w:lang w:val="en-US"/>
        </w:rPr>
        <w:t xml:space="preserve">426-429. Retrieved </w:t>
      </w:r>
      <w:r>
        <w:rPr>
          <w:sz w:val="24"/>
          <w:szCs w:val="24"/>
          <w:lang w:val="en-US"/>
        </w:rPr>
        <w:t xml:space="preserve">from </w:t>
      </w:r>
      <w:hyperlink r:id="rId12" w:history="1">
        <w:r w:rsidRPr="005519FD">
          <w:rPr>
            <w:rStyle w:val="Hyperlink"/>
            <w:color w:val="auto"/>
            <w:sz w:val="24"/>
            <w:szCs w:val="24"/>
            <w:u w:val="none"/>
            <w:lang w:val="en-US"/>
          </w:rPr>
          <w:t>http://conference.nrjp.co.in/index.php/MHERDC/article/view/77/74</w:t>
        </w:r>
      </w:hyperlink>
      <w:r w:rsidRPr="0023255E">
        <w:rPr>
          <w:sz w:val="24"/>
          <w:szCs w:val="24"/>
          <w:lang w:val="en-US"/>
        </w:rPr>
        <w:t xml:space="preserve">. </w:t>
      </w:r>
    </w:p>
    <w:p w14:paraId="405F4524" w14:textId="23AE54CB" w:rsidR="000A433D" w:rsidRDefault="000A433D" w:rsidP="005519FD">
      <w:pPr>
        <w:spacing w:line="480" w:lineRule="auto"/>
        <w:rPr>
          <w:sz w:val="24"/>
          <w:szCs w:val="24"/>
          <w:lang w:val="en-US"/>
        </w:rPr>
      </w:pPr>
      <w:r w:rsidRPr="000A433D">
        <w:rPr>
          <w:sz w:val="24"/>
          <w:szCs w:val="24"/>
          <w:lang w:val="en-US"/>
        </w:rPr>
        <w:t xml:space="preserve">Sharma, S., &amp; Sharma, P. (2015). Indian higher education system: Challenges and suggestions. Electronic Journal for Inclusive Education, Vol. 3, No. 4. Retrieved from </w:t>
      </w:r>
      <w:hyperlink r:id="rId13" w:history="1">
        <w:r w:rsidRPr="000A433D">
          <w:rPr>
            <w:rStyle w:val="Hyperlink"/>
            <w:color w:val="auto"/>
            <w:sz w:val="24"/>
            <w:szCs w:val="24"/>
            <w:u w:val="none"/>
            <w:lang w:val="en-US"/>
          </w:rPr>
          <w:t>https://corescholar.libraries.wright.edu/cgi/viewcontent.cgi?article=1179&amp;context=ejie</w:t>
        </w:r>
      </w:hyperlink>
      <w:r w:rsidRPr="000A433D">
        <w:rPr>
          <w:sz w:val="24"/>
          <w:szCs w:val="24"/>
          <w:lang w:val="en-US"/>
        </w:rPr>
        <w:t>.</w:t>
      </w:r>
    </w:p>
    <w:p w14:paraId="6323B38C" w14:textId="33572E14" w:rsidR="000A433D" w:rsidRPr="0023255E" w:rsidRDefault="000A433D" w:rsidP="005519FD">
      <w:pPr>
        <w:spacing w:line="480" w:lineRule="auto"/>
        <w:rPr>
          <w:sz w:val="24"/>
          <w:szCs w:val="24"/>
          <w:lang w:val="en-US"/>
        </w:rPr>
      </w:pPr>
      <w:proofErr w:type="spellStart"/>
      <w:r w:rsidRPr="000A433D">
        <w:rPr>
          <w:sz w:val="24"/>
          <w:szCs w:val="24"/>
          <w:lang w:val="en-US"/>
        </w:rPr>
        <w:lastRenderedPageBreak/>
        <w:t>Sundar</w:t>
      </w:r>
      <w:proofErr w:type="spellEnd"/>
      <w:r w:rsidRPr="000A433D">
        <w:rPr>
          <w:sz w:val="24"/>
          <w:szCs w:val="24"/>
          <w:lang w:val="en-US"/>
        </w:rPr>
        <w:t>, N. (2018, 3 August). India's higher education troubles. The New York Times. Retrieved from https://www.nytimes.com/2018/08/03/opinion/india-higher-education-modi-ambani-rss-trouble.html.</w:t>
      </w:r>
    </w:p>
    <w:p w14:paraId="7A648D1E" w14:textId="37BA672A" w:rsidR="005519FD" w:rsidRDefault="005519FD" w:rsidP="005519FD">
      <w:pPr>
        <w:spacing w:line="480" w:lineRule="auto"/>
        <w:rPr>
          <w:sz w:val="24"/>
          <w:szCs w:val="24"/>
          <w:lang w:val="en-US"/>
        </w:rPr>
      </w:pPr>
      <w:r w:rsidRPr="0023255E">
        <w:rPr>
          <w:sz w:val="24"/>
          <w:szCs w:val="24"/>
          <w:lang w:val="en-US"/>
        </w:rPr>
        <w:t>Tierney, W. G.</w:t>
      </w:r>
      <w:r>
        <w:rPr>
          <w:sz w:val="24"/>
          <w:szCs w:val="24"/>
          <w:lang w:val="en-US"/>
        </w:rPr>
        <w:t>, &amp; Sabharwal, N. S.</w:t>
      </w:r>
      <w:r w:rsidRPr="0023255E">
        <w:rPr>
          <w:sz w:val="24"/>
          <w:szCs w:val="24"/>
          <w:lang w:val="en-US"/>
        </w:rPr>
        <w:t xml:space="preserve"> (2017) Academic corruption: Culture and trust in Indian higher education. </w:t>
      </w:r>
      <w:r w:rsidRPr="0023255E">
        <w:rPr>
          <w:i/>
          <w:sz w:val="24"/>
          <w:szCs w:val="24"/>
          <w:lang w:val="en-US"/>
        </w:rPr>
        <w:t>International Journal of Educational Development</w:t>
      </w:r>
      <w:r w:rsidRPr="0023255E">
        <w:rPr>
          <w:sz w:val="24"/>
          <w:szCs w:val="24"/>
          <w:lang w:val="en-US"/>
        </w:rPr>
        <w:t xml:space="preserve">, </w:t>
      </w:r>
      <w:r w:rsidRPr="0023255E">
        <w:rPr>
          <w:i/>
          <w:sz w:val="24"/>
          <w:szCs w:val="24"/>
          <w:lang w:val="en-US"/>
        </w:rPr>
        <w:t>55</w:t>
      </w:r>
      <w:r w:rsidRPr="0023255E">
        <w:rPr>
          <w:sz w:val="24"/>
          <w:szCs w:val="24"/>
          <w:lang w:val="en-US"/>
        </w:rPr>
        <w:t xml:space="preserve">, 30-40. </w:t>
      </w:r>
      <w:proofErr w:type="spellStart"/>
      <w:r>
        <w:rPr>
          <w:sz w:val="24"/>
          <w:szCs w:val="24"/>
          <w:lang w:val="en-US"/>
        </w:rPr>
        <w:t>doi</w:t>
      </w:r>
      <w:proofErr w:type="spellEnd"/>
      <w:r>
        <w:rPr>
          <w:sz w:val="24"/>
          <w:szCs w:val="24"/>
          <w:lang w:val="en-US"/>
        </w:rPr>
        <w:t xml:space="preserve">: </w:t>
      </w:r>
      <w:r w:rsidRPr="0023255E">
        <w:rPr>
          <w:sz w:val="24"/>
          <w:szCs w:val="24"/>
          <w:lang w:val="en-US"/>
        </w:rPr>
        <w:t>10.1016/j.ijedudev.2017.05.003.</w:t>
      </w:r>
      <w:r>
        <w:rPr>
          <w:sz w:val="24"/>
          <w:szCs w:val="24"/>
          <w:lang w:val="en-US"/>
        </w:rPr>
        <w:t xml:space="preserve"> </w:t>
      </w:r>
    </w:p>
    <w:p w14:paraId="5ED38B17" w14:textId="4554B25A" w:rsidR="000A433D" w:rsidRPr="0023255E" w:rsidRDefault="000A433D" w:rsidP="005519FD">
      <w:pPr>
        <w:spacing w:line="480" w:lineRule="auto"/>
        <w:rPr>
          <w:sz w:val="24"/>
          <w:szCs w:val="24"/>
          <w:lang w:val="en-US"/>
        </w:rPr>
      </w:pPr>
      <w:r w:rsidRPr="000A433D">
        <w:rPr>
          <w:sz w:val="24"/>
          <w:szCs w:val="24"/>
          <w:lang w:val="en-US"/>
        </w:rPr>
        <w:t>Venkatesh, N. (2012). Comparative study on Singapore VS Indian higher education system. IRACST-International Journal of Research in Management &amp; Technology (IJRMT), Vol. 2, No. 1.</w:t>
      </w:r>
    </w:p>
    <w:p w14:paraId="11CDB38F" w14:textId="6B3BB741" w:rsidR="005519FD" w:rsidRPr="00005E33" w:rsidRDefault="005519FD" w:rsidP="005519FD">
      <w:pPr>
        <w:tabs>
          <w:tab w:val="left" w:pos="3150"/>
        </w:tabs>
        <w:spacing w:line="360" w:lineRule="auto"/>
      </w:pPr>
    </w:p>
    <w:sectPr w:rsidR="005519FD" w:rsidRPr="00005E33">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04-21T21:22:00Z" w:initials="MOU">
    <w:p w14:paraId="6BB8EED6" w14:textId="606D86F8" w:rsidR="0022327A" w:rsidRDefault="0022327A">
      <w:pPr>
        <w:pStyle w:val="CommentText"/>
      </w:pPr>
      <w:r>
        <w:rPr>
          <w:rStyle w:val="CommentReference"/>
        </w:rPr>
        <w:annotationRef/>
      </w:r>
      <w:r>
        <w:t>by</w:t>
      </w:r>
    </w:p>
  </w:comment>
  <w:comment w:id="1" w:author="Microsoft Office User" w:date="2019-04-21T21:23:00Z" w:initials="MOU">
    <w:p w14:paraId="64DFAFD5" w14:textId="12A3139E" w:rsidR="0022327A" w:rsidRDefault="0022327A">
      <w:pPr>
        <w:pStyle w:val="CommentText"/>
      </w:pPr>
      <w:r>
        <w:rPr>
          <w:rStyle w:val="CommentReference"/>
        </w:rPr>
        <w:annotationRef/>
      </w:r>
      <w:r>
        <w:t>a regular</w:t>
      </w:r>
    </w:p>
  </w:comment>
  <w:comment w:id="2" w:author="Microsoft Office User" w:date="2019-04-21T21:23:00Z" w:initials="MOU">
    <w:p w14:paraId="153458D0" w14:textId="630B725B" w:rsidR="0022327A" w:rsidRDefault="0022327A">
      <w:pPr>
        <w:pStyle w:val="CommentText"/>
      </w:pPr>
      <w:r>
        <w:rPr>
          <w:rStyle w:val="CommentReference"/>
        </w:rPr>
        <w:annotationRef/>
      </w:r>
      <w:r>
        <w:t xml:space="preserve">decrease not </w:t>
      </w:r>
      <w:proofErr w:type="spellStart"/>
      <w:r>
        <w:t>meringankan</w:t>
      </w:r>
      <w:proofErr w:type="spellEnd"/>
    </w:p>
  </w:comment>
  <w:comment w:id="3" w:author="Microsoft Office User" w:date="2019-04-21T21:24:00Z" w:initials="MOU">
    <w:p w14:paraId="1AB8539F" w14:textId="0B084899" w:rsidR="0022327A" w:rsidRDefault="0022327A">
      <w:pPr>
        <w:pStyle w:val="CommentText"/>
      </w:pPr>
      <w:r>
        <w:rPr>
          <w:rStyle w:val="CommentReference"/>
        </w:rPr>
        <w:annotationRef/>
      </w:r>
      <w:r>
        <w:t xml:space="preserve">delete this word </w:t>
      </w:r>
    </w:p>
  </w:comment>
  <w:comment w:id="4" w:author="Microsoft Office User" w:date="2019-04-21T21:24:00Z" w:initials="MOU">
    <w:p w14:paraId="57D5C47C" w14:textId="13D7C9B1" w:rsidR="0022327A" w:rsidRDefault="0022327A">
      <w:pPr>
        <w:pStyle w:val="CommentText"/>
      </w:pPr>
      <w:r>
        <w:rPr>
          <w:rStyle w:val="CommentReference"/>
        </w:rPr>
        <w:annotationRef/>
      </w:r>
      <w:r>
        <w:t>encounter</w:t>
      </w:r>
    </w:p>
  </w:comment>
  <w:comment w:id="5" w:author="Microsoft Office User" w:date="2019-04-21T21:24:00Z" w:initials="MOU">
    <w:p w14:paraId="58614F09" w14:textId="2CCB61CB" w:rsidR="0022327A" w:rsidRDefault="0022327A">
      <w:pPr>
        <w:pStyle w:val="CommentText"/>
      </w:pPr>
      <w:r>
        <w:rPr>
          <w:rStyle w:val="CommentReference"/>
        </w:rPr>
        <w:annotationRef/>
      </w:r>
      <w:r>
        <w:t>in paying</w:t>
      </w:r>
    </w:p>
  </w:comment>
  <w:comment w:id="6" w:author="Microsoft Office User" w:date="2019-04-21T21:24:00Z" w:initials="MOU">
    <w:p w14:paraId="117368F6" w14:textId="76D82766" w:rsidR="0022327A" w:rsidRDefault="0022327A">
      <w:pPr>
        <w:pStyle w:val="CommentText"/>
      </w:pPr>
      <w:r>
        <w:rPr>
          <w:rStyle w:val="CommentReference"/>
        </w:rPr>
        <w:annotationRef/>
      </w:r>
      <w:r>
        <w:t>the cost bearer of higher education in India</w:t>
      </w:r>
    </w:p>
  </w:comment>
  <w:comment w:id="7" w:author="Microsoft Office User" w:date="2019-04-21T21:25:00Z" w:initials="MOU">
    <w:p w14:paraId="5D6C59FE" w14:textId="48BF706A" w:rsidR="0022327A" w:rsidRDefault="0022327A">
      <w:pPr>
        <w:pStyle w:val="CommentText"/>
      </w:pPr>
      <w:r>
        <w:rPr>
          <w:rStyle w:val="CommentReference"/>
        </w:rPr>
        <w:annotationRef/>
      </w:r>
      <w:r>
        <w:t xml:space="preserve">One major problem of higher </w:t>
      </w:r>
      <w:proofErr w:type="spellStart"/>
      <w:r>
        <w:t>education i</w:t>
      </w:r>
      <w:proofErr w:type="spellEnd"/>
      <w:r>
        <w:t>n India is the insufficient amount of funding of the higher education system from the government.</w:t>
      </w:r>
    </w:p>
  </w:comment>
  <w:comment w:id="8" w:author="Microsoft Office User" w:date="2019-04-21T21:27:00Z" w:initials="MOU">
    <w:p w14:paraId="45330B3B" w14:textId="77777777" w:rsidR="0022327A" w:rsidRDefault="0022327A">
      <w:pPr>
        <w:pStyle w:val="CommentText"/>
      </w:pPr>
      <w:r>
        <w:rPr>
          <w:rStyle w:val="CommentReference"/>
        </w:rPr>
        <w:annotationRef/>
      </w:r>
      <w:r>
        <w:t xml:space="preserve">, and </w:t>
      </w:r>
    </w:p>
    <w:p w14:paraId="73488020" w14:textId="20FFDBD2" w:rsidR="0022327A" w:rsidRDefault="0022327A">
      <w:pPr>
        <w:pStyle w:val="CommentText"/>
      </w:pPr>
      <w:r>
        <w:t>Join these two sentences, use complex sentence got bonus mark</w:t>
      </w:r>
    </w:p>
  </w:comment>
  <w:comment w:id="9" w:author="Microsoft Office User" w:date="2019-04-21T21:28:00Z" w:initials="MOU">
    <w:p w14:paraId="12A0CDE0" w14:textId="6F8089EF" w:rsidR="0022327A" w:rsidRDefault="0022327A">
      <w:pPr>
        <w:pStyle w:val="CommentText"/>
      </w:pPr>
      <w:r>
        <w:rPr>
          <w:rStyle w:val="CommentReference"/>
        </w:rPr>
        <w:annotationRef/>
      </w:r>
      <w:r>
        <w:t>Delete this word</w:t>
      </w:r>
    </w:p>
  </w:comment>
  <w:comment w:id="10" w:author="Microsoft Office User" w:date="2019-04-21T21:28:00Z" w:initials="MOU">
    <w:p w14:paraId="31387642" w14:textId="13D91979" w:rsidR="0022327A" w:rsidRDefault="0022327A">
      <w:pPr>
        <w:pStyle w:val="CommentText"/>
      </w:pPr>
      <w:r>
        <w:rPr>
          <w:rStyle w:val="CommentReference"/>
        </w:rPr>
        <w:annotationRef/>
      </w:r>
      <w:r>
        <w:t>started</w:t>
      </w:r>
    </w:p>
  </w:comment>
  <w:comment w:id="11" w:author="Microsoft Office User" w:date="2019-04-21T21:28:00Z" w:initials="MOU">
    <w:p w14:paraId="0AB2FA52" w14:textId="530C25EE" w:rsidR="0022327A" w:rsidRDefault="0022327A">
      <w:pPr>
        <w:pStyle w:val="CommentText"/>
      </w:pPr>
      <w:r>
        <w:rPr>
          <w:rStyle w:val="CommentReference"/>
        </w:rPr>
        <w:annotationRef/>
      </w:r>
      <w:r>
        <w:t xml:space="preserve">delete this delete </w:t>
      </w:r>
      <w:proofErr w:type="spellStart"/>
      <w:r>
        <w:t>delete</w:t>
      </w:r>
      <w:proofErr w:type="spellEnd"/>
      <w:r>
        <w:t xml:space="preserve"> </w:t>
      </w:r>
      <w:proofErr w:type="spellStart"/>
      <w:r>
        <w:t>delete</w:t>
      </w:r>
      <w:proofErr w:type="spellEnd"/>
    </w:p>
  </w:comment>
  <w:comment w:id="12" w:author="Microsoft Office User" w:date="2019-04-21T21:28:00Z" w:initials="MOU">
    <w:p w14:paraId="1417F1B5" w14:textId="321E77AC" w:rsidR="0022327A" w:rsidRDefault="0022327A">
      <w:pPr>
        <w:pStyle w:val="CommentText"/>
      </w:pPr>
      <w:r>
        <w:rPr>
          <w:rStyle w:val="CommentReference"/>
        </w:rPr>
        <w:annotationRef/>
      </w:r>
      <w:r>
        <w:t>ions</w:t>
      </w:r>
    </w:p>
  </w:comment>
  <w:comment w:id="13" w:author="Microsoft Office User" w:date="2019-04-21T21:31:00Z" w:initials="MOU">
    <w:p w14:paraId="7AE5CAA5" w14:textId="7957B7C9" w:rsidR="00F65B35" w:rsidRDefault="00F65B35">
      <w:pPr>
        <w:pStyle w:val="CommentText"/>
      </w:pPr>
      <w:r>
        <w:rPr>
          <w:rStyle w:val="CommentReference"/>
        </w:rPr>
        <w:annotationRef/>
      </w:r>
      <w:proofErr w:type="spellStart"/>
      <w:r>
        <w:t>ur</w:t>
      </w:r>
      <w:proofErr w:type="spellEnd"/>
      <w:r>
        <w:t xml:space="preserve"> sentences a little disjointed here. Can consider put in for example </w:t>
      </w:r>
      <w:proofErr w:type="gramStart"/>
      <w:r>
        <w:t>here. ..</w:t>
      </w:r>
      <w:proofErr w:type="gramEnd"/>
      <w:r>
        <w:t>For example, the economically ………</w:t>
      </w:r>
    </w:p>
  </w:comment>
  <w:comment w:id="14" w:author="Microsoft Office User" w:date="2019-04-21T21:32:00Z" w:initials="MOU">
    <w:p w14:paraId="6610205D" w14:textId="77777777" w:rsidR="00F65B35" w:rsidRDefault="00F65B35">
      <w:pPr>
        <w:pStyle w:val="CommentText"/>
      </w:pPr>
      <w:r>
        <w:rPr>
          <w:rStyle w:val="CommentReference"/>
        </w:rPr>
        <w:annotationRef/>
      </w:r>
      <w:r>
        <w:t xml:space="preserve">then change this </w:t>
      </w:r>
      <w:proofErr w:type="gramStart"/>
      <w:r>
        <w:t>to ,</w:t>
      </w:r>
      <w:proofErr w:type="gramEnd"/>
      <w:r>
        <w:t xml:space="preserve"> and these consequences </w:t>
      </w:r>
    </w:p>
    <w:p w14:paraId="35328DEF" w14:textId="7A8B5DA6" w:rsidR="00F65B35" w:rsidRPr="00F65B35" w:rsidRDefault="00F65B35">
      <w:pPr>
        <w:pStyle w:val="CommentText"/>
        <w:rPr>
          <w:lang w:val="en-US"/>
        </w:rPr>
      </w:pPr>
      <w:r>
        <w:t xml:space="preserve">See how </w:t>
      </w:r>
      <w:r>
        <w:rPr>
          <w:rFonts w:hint="eastAsia"/>
        </w:rPr>
        <w:t>顺</w:t>
      </w:r>
      <w:r>
        <w:rPr>
          <w:lang w:val="en-US"/>
        </w:rPr>
        <w:t xml:space="preserve"> it is now</w:t>
      </w:r>
    </w:p>
  </w:comment>
  <w:comment w:id="15" w:author="Microsoft Office User" w:date="2019-04-21T21:29:00Z" w:initials="MOU">
    <w:p w14:paraId="56ED65B5" w14:textId="7C1321B8" w:rsidR="00F65B35" w:rsidRDefault="00F65B35">
      <w:pPr>
        <w:pStyle w:val="CommentText"/>
      </w:pPr>
      <w:r>
        <w:rPr>
          <w:rStyle w:val="CommentReference"/>
        </w:rPr>
        <w:annotationRef/>
      </w:r>
      <w:r>
        <w:t xml:space="preserve">GER1000 WAAAAAAAAA </w:t>
      </w:r>
      <w:proofErr w:type="spellStart"/>
      <w:r>
        <w:t>hao</w:t>
      </w:r>
      <w:proofErr w:type="spellEnd"/>
      <w:r>
        <w:t xml:space="preserve"> bang o</w:t>
      </w:r>
    </w:p>
  </w:comment>
  <w:comment w:id="16" w:author="Microsoft Office User" w:date="2019-04-21T21:30:00Z" w:initials="MOU">
    <w:p w14:paraId="05017FF1" w14:textId="4ED4B6C0" w:rsidR="00F65B35" w:rsidRDefault="00F65B35">
      <w:pPr>
        <w:pStyle w:val="CommentText"/>
      </w:pPr>
      <w:r>
        <w:rPr>
          <w:rStyle w:val="CommentReference"/>
        </w:rPr>
        <w:annotationRef/>
      </w:r>
      <w:r>
        <w:t>delete</w:t>
      </w:r>
    </w:p>
  </w:comment>
  <w:comment w:id="17" w:author="Microsoft Office User" w:date="2019-04-21T21:30:00Z" w:initials="MOU">
    <w:p w14:paraId="5173C23C" w14:textId="469C729D" w:rsidR="00F65B35" w:rsidRDefault="00F65B35">
      <w:pPr>
        <w:pStyle w:val="CommentText"/>
      </w:pPr>
      <w:r>
        <w:rPr>
          <w:rStyle w:val="CommentReference"/>
        </w:rPr>
        <w:annotationRef/>
      </w:r>
      <w:r>
        <w:t>provided looks professional</w:t>
      </w:r>
    </w:p>
  </w:comment>
  <w:comment w:id="18" w:author="Microsoft Office User" w:date="2019-04-21T21:33:00Z" w:initials="MOU">
    <w:p w14:paraId="4F94A3E3" w14:textId="56D989D6" w:rsidR="00F65B35" w:rsidRDefault="00F65B35">
      <w:pPr>
        <w:pStyle w:val="CommentText"/>
      </w:pPr>
      <w:r>
        <w:rPr>
          <w:rStyle w:val="CommentReference"/>
        </w:rPr>
        <w:annotationRef/>
      </w:r>
      <w:r>
        <w:t xml:space="preserve">, and </w:t>
      </w:r>
    </w:p>
  </w:comment>
  <w:comment w:id="19" w:author="Microsoft Office User" w:date="2019-04-21T21:33:00Z" w:initials="MOU">
    <w:p w14:paraId="7289BC58" w14:textId="76A79C3C" w:rsidR="00F65B35" w:rsidRDefault="00F65B35">
      <w:pPr>
        <w:pStyle w:val="CommentText"/>
      </w:pPr>
      <w:r>
        <w:rPr>
          <w:rStyle w:val="CommentReference"/>
        </w:rPr>
        <w:annotationRef/>
      </w:r>
      <w:r>
        <w:t xml:space="preserve">  Is contributed towards…</w:t>
      </w:r>
    </w:p>
  </w:comment>
  <w:comment w:id="20" w:author="Microsoft Office User" w:date="2019-04-21T21:34:00Z" w:initials="MOU">
    <w:p w14:paraId="172197F2" w14:textId="654FC3C5" w:rsidR="00F65B35" w:rsidRDefault="00F65B35">
      <w:pPr>
        <w:pStyle w:val="CommentText"/>
      </w:pPr>
      <w:r>
        <w:rPr>
          <w:rStyle w:val="CommentReference"/>
        </w:rPr>
        <w:annotationRef/>
      </w:r>
      <w:r>
        <w:t xml:space="preserve">Wtf, use namely </w:t>
      </w:r>
    </w:p>
  </w:comment>
  <w:comment w:id="21" w:author="Microsoft Office User" w:date="2019-04-21T21:34:00Z" w:initials="MOU">
    <w:p w14:paraId="4016567A" w14:textId="7902E3C5" w:rsidR="00F65B35" w:rsidRDefault="00F65B35">
      <w:pPr>
        <w:pStyle w:val="CommentText"/>
      </w:pPr>
      <w:r>
        <w:rPr>
          <w:rStyle w:val="CommentReference"/>
        </w:rPr>
        <w:annotationRef/>
      </w:r>
      <w:r>
        <w:t>Makes me think of IBM</w:t>
      </w:r>
    </w:p>
  </w:comment>
  <w:comment w:id="22" w:author="Microsoft Office User" w:date="2019-04-21T21:34:00Z" w:initials="MOU">
    <w:p w14:paraId="1856FE9D" w14:textId="77777777" w:rsidR="00F65B35" w:rsidRDefault="00F65B35">
      <w:pPr>
        <w:pStyle w:val="CommentText"/>
      </w:pPr>
      <w:r>
        <w:rPr>
          <w:rStyle w:val="CommentReference"/>
        </w:rPr>
        <w:annotationRef/>
      </w:r>
      <w:proofErr w:type="spellStart"/>
      <w:r>
        <w:t>Ya</w:t>
      </w:r>
      <w:proofErr w:type="spellEnd"/>
      <w:r>
        <w:t xml:space="preserve"> confirm describing IBM here</w:t>
      </w:r>
    </w:p>
    <w:p w14:paraId="1449F0D1" w14:textId="77777777" w:rsidR="00F65B35" w:rsidRDefault="00F65B35">
      <w:pPr>
        <w:pStyle w:val="CommentText"/>
      </w:pPr>
      <w:r>
        <w:t>Useless and still take money lol</w:t>
      </w:r>
    </w:p>
    <w:p w14:paraId="7EE904DC" w14:textId="0F6049A6" w:rsidR="00F65B35" w:rsidRDefault="00F65B35">
      <w:pPr>
        <w:pStyle w:val="CommentText"/>
      </w:pPr>
      <w:r>
        <w:t>Try join this sentence and the next one with “, and”</w:t>
      </w:r>
    </w:p>
  </w:comment>
  <w:comment w:id="23" w:author="Microsoft Office User" w:date="2019-04-21T21:36:00Z" w:initials="MOU">
    <w:p w14:paraId="7BF631A7" w14:textId="57141259" w:rsidR="00F65B35" w:rsidRDefault="00F65B35">
      <w:pPr>
        <w:pStyle w:val="CommentText"/>
      </w:pPr>
      <w:r>
        <w:rPr>
          <w:rStyle w:val="CommentReference"/>
        </w:rPr>
        <w:annotationRef/>
      </w:r>
      <w:r>
        <w:t xml:space="preserve">U mean good quality </w:t>
      </w:r>
      <w:proofErr w:type="gramStart"/>
      <w:r>
        <w:t>education?</w:t>
      </w:r>
      <w:proofErr w:type="gramEnd"/>
    </w:p>
  </w:comment>
  <w:comment w:id="24" w:author="Microsoft Office User" w:date="2019-04-21T21:38:00Z" w:initials="MOU">
    <w:p w14:paraId="3810D3DF" w14:textId="6D76B402" w:rsidR="00F65B35" w:rsidRDefault="00F65B35">
      <w:pPr>
        <w:pStyle w:val="CommentText"/>
      </w:pPr>
      <w:r>
        <w:rPr>
          <w:rStyle w:val="CommentReference"/>
        </w:rPr>
        <w:annotationRef/>
      </w:r>
      <w:r>
        <w:t>by</w:t>
      </w:r>
    </w:p>
  </w:comment>
  <w:comment w:id="25" w:author="Microsoft Office User" w:date="2019-04-21T21:39:00Z" w:initials="MOU">
    <w:p w14:paraId="495330F9" w14:textId="3DE35CDD" w:rsidR="00F65B35" w:rsidRDefault="00F65B35">
      <w:pPr>
        <w:pStyle w:val="CommentText"/>
      </w:pPr>
      <w:r>
        <w:rPr>
          <w:rStyle w:val="CommentReference"/>
        </w:rPr>
        <w:annotationRef/>
      </w:r>
      <w:r>
        <w:t>this</w:t>
      </w:r>
    </w:p>
  </w:comment>
  <w:comment w:id="26" w:author="Microsoft Office User" w:date="2019-04-21T21:39:00Z" w:initials="MOU">
    <w:p w14:paraId="7DE4902F" w14:textId="78B816E4" w:rsidR="00F65B35" w:rsidRDefault="00F65B35">
      <w:pPr>
        <w:pStyle w:val="CommentText"/>
      </w:pPr>
      <w:r>
        <w:rPr>
          <w:rStyle w:val="CommentReference"/>
        </w:rPr>
        <w:annotationRef/>
      </w:r>
      <w:r>
        <w:t>delete</w:t>
      </w:r>
    </w:p>
  </w:comment>
  <w:comment w:id="27" w:author="Microsoft Office User" w:date="2019-04-21T21:40:00Z" w:initials="MOU">
    <w:p w14:paraId="0EC5C072" w14:textId="77777777" w:rsidR="00011B5A" w:rsidRDefault="00011B5A">
      <w:pPr>
        <w:pStyle w:val="CommentText"/>
      </w:pPr>
      <w:r>
        <w:rPr>
          <w:rStyle w:val="CommentReference"/>
        </w:rPr>
        <w:annotationRef/>
      </w:r>
      <w:r>
        <w:t xml:space="preserve">the major problem of higher education in India, which is </w:t>
      </w:r>
    </w:p>
    <w:p w14:paraId="0B74AD08" w14:textId="0456B994" w:rsidR="00011B5A" w:rsidRDefault="00011B5A">
      <w:pPr>
        <w:pStyle w:val="CommentText"/>
      </w:pPr>
      <w:r>
        <w:t xml:space="preserve">…………… It has also provided an existing solution, namely the incorrect distribution of public funding for the higher education system. </w:t>
      </w:r>
      <w:r>
        <w:t xml:space="preserve">A recommended solution to further improve it is through the autonomy of universities, which provides universities more flexibility in </w:t>
      </w:r>
      <w:proofErr w:type="spellStart"/>
      <w:r>
        <w:t xml:space="preserve">managing </w:t>
      </w:r>
      <w:proofErr w:type="spellEnd"/>
      <w:r>
        <w:t>themselves.</w:t>
      </w:r>
      <w:bookmarkStart w:id="28" w:name="_GoBack"/>
      <w:bookmarkEnd w:id="2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B8EED6" w15:done="0"/>
  <w15:commentEx w15:paraId="64DFAFD5" w15:done="0"/>
  <w15:commentEx w15:paraId="153458D0" w15:done="0"/>
  <w15:commentEx w15:paraId="1AB8539F" w15:done="0"/>
  <w15:commentEx w15:paraId="57D5C47C" w15:done="0"/>
  <w15:commentEx w15:paraId="58614F09" w15:done="0"/>
  <w15:commentEx w15:paraId="117368F6" w15:done="0"/>
  <w15:commentEx w15:paraId="5D6C59FE" w15:done="0"/>
  <w15:commentEx w15:paraId="73488020" w15:done="0"/>
  <w15:commentEx w15:paraId="12A0CDE0" w15:done="0"/>
  <w15:commentEx w15:paraId="31387642" w15:done="0"/>
  <w15:commentEx w15:paraId="0AB2FA52" w15:done="0"/>
  <w15:commentEx w15:paraId="1417F1B5" w15:done="0"/>
  <w15:commentEx w15:paraId="7AE5CAA5" w15:done="0"/>
  <w15:commentEx w15:paraId="35328DEF" w15:done="0"/>
  <w15:commentEx w15:paraId="56ED65B5" w15:done="0"/>
  <w15:commentEx w15:paraId="05017FF1" w15:done="0"/>
  <w15:commentEx w15:paraId="5173C23C" w15:done="0"/>
  <w15:commentEx w15:paraId="4F94A3E3" w15:done="0"/>
  <w15:commentEx w15:paraId="7289BC58" w15:done="0"/>
  <w15:commentEx w15:paraId="172197F2" w15:done="0"/>
  <w15:commentEx w15:paraId="4016567A" w15:done="0"/>
  <w15:commentEx w15:paraId="7EE904DC" w15:done="0"/>
  <w15:commentEx w15:paraId="7BF631A7" w15:done="0"/>
  <w15:commentEx w15:paraId="3810D3DF" w15:done="0"/>
  <w15:commentEx w15:paraId="495330F9" w15:done="0"/>
  <w15:commentEx w15:paraId="7DE4902F" w15:done="0"/>
  <w15:commentEx w15:paraId="0B74AD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B8EED6" w16cid:durableId="20675DAC"/>
  <w16cid:commentId w16cid:paraId="64DFAFD5" w16cid:durableId="20675DBF"/>
  <w16cid:commentId w16cid:paraId="153458D0" w16cid:durableId="20675DE0"/>
  <w16cid:commentId w16cid:paraId="1AB8539F" w16cid:durableId="20675DFD"/>
  <w16cid:commentId w16cid:paraId="57D5C47C" w16cid:durableId="20675E07"/>
  <w16cid:commentId w16cid:paraId="58614F09" w16cid:durableId="20675E16"/>
  <w16cid:commentId w16cid:paraId="117368F6" w16cid:durableId="20675E27"/>
  <w16cid:commentId w16cid:paraId="5D6C59FE" w16cid:durableId="20675E38"/>
  <w16cid:commentId w16cid:paraId="73488020" w16cid:durableId="20675EAA"/>
  <w16cid:commentId w16cid:paraId="12A0CDE0" w16cid:durableId="20675EEF"/>
  <w16cid:commentId w16cid:paraId="31387642" w16cid:durableId="20675F00"/>
  <w16cid:commentId w16cid:paraId="0AB2FA52" w16cid:durableId="20675F08"/>
  <w16cid:commentId w16cid:paraId="1417F1B5" w16cid:durableId="20675F18"/>
  <w16cid:commentId w16cid:paraId="7AE5CAA5" w16cid:durableId="20675FBD"/>
  <w16cid:commentId w16cid:paraId="35328DEF" w16cid:durableId="20675FE6"/>
  <w16cid:commentId w16cid:paraId="56ED65B5" w16cid:durableId="20675F51"/>
  <w16cid:commentId w16cid:paraId="05017FF1" w16cid:durableId="20675F67"/>
  <w16cid:commentId w16cid:paraId="5173C23C" w16cid:durableId="20675F75"/>
  <w16cid:commentId w16cid:paraId="4F94A3E3" w16cid:durableId="2067601F"/>
  <w16cid:commentId w16cid:paraId="7289BC58" w16cid:durableId="20676029"/>
  <w16cid:commentId w16cid:paraId="172197F2" w16cid:durableId="20676054"/>
  <w16cid:commentId w16cid:paraId="4016567A" w16cid:durableId="20676062"/>
  <w16cid:commentId w16cid:paraId="7EE904DC" w16cid:durableId="20676081"/>
  <w16cid:commentId w16cid:paraId="7BF631A7" w16cid:durableId="206760DA"/>
  <w16cid:commentId w16cid:paraId="3810D3DF" w16cid:durableId="20676170"/>
  <w16cid:commentId w16cid:paraId="495330F9" w16cid:durableId="20676194"/>
  <w16cid:commentId w16cid:paraId="7DE4902F" w16cid:durableId="2067618A"/>
  <w16cid:commentId w16cid:paraId="0B74AD08" w16cid:durableId="206761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C082C" w14:textId="77777777" w:rsidR="00DC507A" w:rsidRDefault="00DC507A" w:rsidP="001465F4">
      <w:pPr>
        <w:spacing w:after="0" w:line="240" w:lineRule="auto"/>
      </w:pPr>
      <w:r>
        <w:separator/>
      </w:r>
    </w:p>
  </w:endnote>
  <w:endnote w:type="continuationSeparator" w:id="0">
    <w:p w14:paraId="34CF1A2A" w14:textId="77777777" w:rsidR="00DC507A" w:rsidRDefault="00DC507A" w:rsidP="00146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538A8" w14:textId="77777777" w:rsidR="00DC507A" w:rsidRDefault="00DC507A" w:rsidP="001465F4">
      <w:pPr>
        <w:spacing w:after="0" w:line="240" w:lineRule="auto"/>
      </w:pPr>
      <w:r>
        <w:separator/>
      </w:r>
    </w:p>
  </w:footnote>
  <w:footnote w:type="continuationSeparator" w:id="0">
    <w:p w14:paraId="03D0639C" w14:textId="77777777" w:rsidR="00DC507A" w:rsidRDefault="00DC507A" w:rsidP="001465F4">
      <w:pPr>
        <w:spacing w:after="0" w:line="240" w:lineRule="auto"/>
      </w:pPr>
      <w:r>
        <w:continuationSeparator/>
      </w:r>
    </w:p>
  </w:footnote>
  <w:footnote w:id="1">
    <w:p w14:paraId="68DF8AE9" w14:textId="5D59192D" w:rsidR="00416E13" w:rsidRPr="00416E13" w:rsidRDefault="00416E13">
      <w:pPr>
        <w:pStyle w:val="FootnoteText"/>
      </w:pPr>
      <w:r>
        <w:rPr>
          <w:rStyle w:val="FootnoteReference"/>
        </w:rPr>
        <w:footnoteRef/>
      </w:r>
      <w:r>
        <w:t xml:space="preserve"> </w:t>
      </w:r>
      <w:r w:rsidRPr="00416E13">
        <w:t>According to Harbison, the h</w:t>
      </w:r>
      <w:r w:rsidR="00BC5C6A">
        <w:t>uman capital formation is defined as</w:t>
      </w:r>
      <w:r w:rsidRPr="00416E13">
        <w:t xml:space="preserve"> “the process of acquiring and increasing the number of persons who have the skills, education and experience which are critical for the economic and the political development of the country. Human capital formation is thus associated with investment in man and his development as a creative and productive resource.”</w:t>
      </w:r>
      <w:r w:rsidR="00A35D7E">
        <w:t xml:space="preserve"> Retrieved from </w:t>
      </w:r>
      <w:r w:rsidR="00A35D7E" w:rsidRPr="00A35D7E">
        <w:t>http://www.economicsdiscussion.net/capital-formation/human-capital-formation-meaning-importance-and-composition/19042</w:t>
      </w:r>
    </w:p>
  </w:footnote>
  <w:footnote w:id="2">
    <w:p w14:paraId="0815311A" w14:textId="77777777" w:rsidR="001465F4" w:rsidRDefault="001465F4" w:rsidP="001465F4">
      <w:pPr>
        <w:pStyle w:val="FootnoteText"/>
      </w:pPr>
      <w:r>
        <w:rPr>
          <w:rStyle w:val="FootnoteReference"/>
        </w:rPr>
        <w:footnoteRef/>
      </w:r>
      <w:r>
        <w:t xml:space="preserve"> In order to develop the Indian economy, the Indian government has been carrying out Five-Year Plan since 1947. The 11</w:t>
      </w:r>
      <w:r w:rsidRPr="007B265C">
        <w:rPr>
          <w:vertAlign w:val="superscript"/>
        </w:rPr>
        <w:t>th</w:t>
      </w:r>
      <w:r>
        <w:t xml:space="preserve"> Five-Year Plan was carried out between 2007 and 2012. For more information refer to </w:t>
      </w:r>
      <w:r w:rsidRPr="007B265C">
        <w:t>https://en.wikipedia.org/wiki/Five-Year_Plans_of_India#Eleventh_Plan_(2007%E2%80%932012)</w:t>
      </w:r>
      <w:r>
        <w:t>.</w:t>
      </w:r>
    </w:p>
  </w:footnote>
  <w:footnote w:id="3">
    <w:p w14:paraId="300962A0" w14:textId="77777777" w:rsidR="001465F4" w:rsidRDefault="001465F4" w:rsidP="001465F4">
      <w:pPr>
        <w:pStyle w:val="FootnoteText"/>
      </w:pPr>
      <w:r>
        <w:rPr>
          <w:rStyle w:val="FootnoteReference"/>
        </w:rPr>
        <w:footnoteRef/>
      </w:r>
      <w:r>
        <w:t xml:space="preserve"> Gross enrolment ratio (GER) </w:t>
      </w:r>
      <w:r w:rsidRPr="00616637">
        <w:t xml:space="preserve">is the indicator of the overall coverage of an educational system in relation to the population eligible for participation in the system. </w:t>
      </w:r>
      <w:r>
        <w:t xml:space="preserve">For more information refer to 1.7.4.1 of </w:t>
      </w:r>
      <w:r w:rsidRPr="00B71EAF">
        <w:t>https://statisticsguyana.gov.gy/pubs/Concepts_and_Definitions.pdf</w:t>
      </w:r>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E33"/>
    <w:rsid w:val="00005E33"/>
    <w:rsid w:val="00011B5A"/>
    <w:rsid w:val="000325F2"/>
    <w:rsid w:val="000A433D"/>
    <w:rsid w:val="000D4932"/>
    <w:rsid w:val="001465F4"/>
    <w:rsid w:val="0017171C"/>
    <w:rsid w:val="0022327A"/>
    <w:rsid w:val="002528D8"/>
    <w:rsid w:val="0028384B"/>
    <w:rsid w:val="0029712E"/>
    <w:rsid w:val="003A55A1"/>
    <w:rsid w:val="003E4F0F"/>
    <w:rsid w:val="00416E13"/>
    <w:rsid w:val="004E447D"/>
    <w:rsid w:val="00536519"/>
    <w:rsid w:val="005519FD"/>
    <w:rsid w:val="005670A9"/>
    <w:rsid w:val="005711AC"/>
    <w:rsid w:val="005C461C"/>
    <w:rsid w:val="00610399"/>
    <w:rsid w:val="006516DE"/>
    <w:rsid w:val="006A57AF"/>
    <w:rsid w:val="006A6204"/>
    <w:rsid w:val="00841A0F"/>
    <w:rsid w:val="008A432F"/>
    <w:rsid w:val="00944122"/>
    <w:rsid w:val="00956461"/>
    <w:rsid w:val="0097295F"/>
    <w:rsid w:val="00A35D7E"/>
    <w:rsid w:val="00A6729C"/>
    <w:rsid w:val="00AE141A"/>
    <w:rsid w:val="00BC5C6A"/>
    <w:rsid w:val="00C273A9"/>
    <w:rsid w:val="00C34B55"/>
    <w:rsid w:val="00C35FB5"/>
    <w:rsid w:val="00C7246C"/>
    <w:rsid w:val="00D23EE2"/>
    <w:rsid w:val="00D25530"/>
    <w:rsid w:val="00D359C4"/>
    <w:rsid w:val="00D67C0D"/>
    <w:rsid w:val="00DC507A"/>
    <w:rsid w:val="00DE2B14"/>
    <w:rsid w:val="00E32FBE"/>
    <w:rsid w:val="00EB4157"/>
    <w:rsid w:val="00EB5776"/>
    <w:rsid w:val="00F65B35"/>
    <w:rsid w:val="00F84FF9"/>
    <w:rsid w:val="00FF38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0BDDE"/>
  <w15:chartTrackingRefBased/>
  <w15:docId w15:val="{E0BAA9FE-5B07-40CB-A5BF-8679BE1F9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005E33"/>
    <w:pPr>
      <w:spacing w:line="240" w:lineRule="auto"/>
    </w:pPr>
    <w:rPr>
      <w:rFonts w:ascii="Calibri" w:eastAsia="SimSun" w:hAnsi="Calibri" w:cs="Times New Roman"/>
      <w:sz w:val="20"/>
      <w:szCs w:val="20"/>
    </w:rPr>
  </w:style>
  <w:style w:type="character" w:customStyle="1" w:styleId="CommentTextChar">
    <w:name w:val="Comment Text Char"/>
    <w:basedOn w:val="DefaultParagraphFont"/>
    <w:link w:val="CommentText"/>
    <w:uiPriority w:val="99"/>
    <w:semiHidden/>
    <w:rsid w:val="00005E33"/>
    <w:rPr>
      <w:rFonts w:ascii="Calibri" w:eastAsia="SimSun" w:hAnsi="Calibri" w:cs="Times New Roman"/>
      <w:sz w:val="20"/>
      <w:szCs w:val="20"/>
    </w:rPr>
  </w:style>
  <w:style w:type="character" w:styleId="CommentReference">
    <w:name w:val="annotation reference"/>
    <w:basedOn w:val="DefaultParagraphFont"/>
    <w:uiPriority w:val="99"/>
    <w:semiHidden/>
    <w:unhideWhenUsed/>
    <w:rsid w:val="00005E33"/>
    <w:rPr>
      <w:sz w:val="16"/>
      <w:szCs w:val="16"/>
    </w:rPr>
  </w:style>
  <w:style w:type="paragraph" w:styleId="BalloonText">
    <w:name w:val="Balloon Text"/>
    <w:basedOn w:val="Normal"/>
    <w:link w:val="BalloonTextChar"/>
    <w:uiPriority w:val="99"/>
    <w:semiHidden/>
    <w:unhideWhenUsed/>
    <w:rsid w:val="00005E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5E3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C461C"/>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5C461C"/>
    <w:rPr>
      <w:rFonts w:ascii="Calibri" w:eastAsia="SimSun" w:hAnsi="Calibri" w:cs="Times New Roman"/>
      <w:b/>
      <w:bCs/>
      <w:sz w:val="20"/>
      <w:szCs w:val="20"/>
    </w:rPr>
  </w:style>
  <w:style w:type="paragraph" w:styleId="FootnoteText">
    <w:name w:val="footnote text"/>
    <w:basedOn w:val="Normal"/>
    <w:link w:val="FootnoteTextChar"/>
    <w:uiPriority w:val="99"/>
    <w:semiHidden/>
    <w:unhideWhenUsed/>
    <w:rsid w:val="001465F4"/>
    <w:pPr>
      <w:spacing w:after="0" w:line="240" w:lineRule="auto"/>
    </w:pPr>
    <w:rPr>
      <w:sz w:val="20"/>
      <w:szCs w:val="20"/>
      <w:lang w:val="en-US"/>
    </w:rPr>
  </w:style>
  <w:style w:type="character" w:customStyle="1" w:styleId="FootnoteTextChar">
    <w:name w:val="Footnote Text Char"/>
    <w:basedOn w:val="DefaultParagraphFont"/>
    <w:link w:val="FootnoteText"/>
    <w:uiPriority w:val="99"/>
    <w:semiHidden/>
    <w:rsid w:val="001465F4"/>
    <w:rPr>
      <w:sz w:val="20"/>
      <w:szCs w:val="20"/>
      <w:lang w:val="en-US"/>
    </w:rPr>
  </w:style>
  <w:style w:type="character" w:styleId="FootnoteReference">
    <w:name w:val="footnote reference"/>
    <w:basedOn w:val="DefaultParagraphFont"/>
    <w:uiPriority w:val="99"/>
    <w:semiHidden/>
    <w:unhideWhenUsed/>
    <w:rsid w:val="001465F4"/>
    <w:rPr>
      <w:vertAlign w:val="superscript"/>
    </w:rPr>
  </w:style>
  <w:style w:type="character" w:styleId="Hyperlink">
    <w:name w:val="Hyperlink"/>
    <w:basedOn w:val="DefaultParagraphFont"/>
    <w:uiPriority w:val="99"/>
    <w:unhideWhenUsed/>
    <w:rsid w:val="005519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4275">
      <w:bodyDiv w:val="1"/>
      <w:marLeft w:val="0"/>
      <w:marRight w:val="0"/>
      <w:marTop w:val="0"/>
      <w:marBottom w:val="0"/>
      <w:divBdr>
        <w:top w:val="none" w:sz="0" w:space="0" w:color="auto"/>
        <w:left w:val="none" w:sz="0" w:space="0" w:color="auto"/>
        <w:bottom w:val="none" w:sz="0" w:space="0" w:color="auto"/>
        <w:right w:val="none" w:sz="0" w:space="0" w:color="auto"/>
      </w:divBdr>
    </w:div>
    <w:div w:id="149978737">
      <w:bodyDiv w:val="1"/>
      <w:marLeft w:val="0"/>
      <w:marRight w:val="0"/>
      <w:marTop w:val="0"/>
      <w:marBottom w:val="0"/>
      <w:divBdr>
        <w:top w:val="none" w:sz="0" w:space="0" w:color="auto"/>
        <w:left w:val="none" w:sz="0" w:space="0" w:color="auto"/>
        <w:bottom w:val="none" w:sz="0" w:space="0" w:color="auto"/>
        <w:right w:val="none" w:sz="0" w:space="0" w:color="auto"/>
      </w:divBdr>
    </w:div>
    <w:div w:id="182172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corescholar.libraries.wright.edu/cgi/viewcontent.cgi?article=1179&amp;context=eji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conference.nrjp.co.in/index.php/MHERDC/article/view/77/74"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uancmahilacollege.org/papers/10.pdf"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Nag12</b:Tag>
    <b:SourceType>JournalArticle</b:SourceType>
    <b:Guid>{84597EB0-489B-4649-8702-33FC1D7039D6}</b:Guid>
    <b:Title>Comparative Study on Singapore VS Indian Higher Education System</b:Title>
    <b:Year>2012</b:Year>
    <b:Author>
      <b:Author>
        <b:NameList>
          <b:Person>
            <b:Last>Venkatesh</b:Last>
            <b:First>Naganathan</b:First>
          </b:Person>
        </b:NameList>
      </b:Author>
    </b:Author>
    <b:JournalName>IRACST-International Journal of Research in Management &amp; Technology (IJRMT), Vol. 2, No. 1</b:JournalName>
    <b:RefOrder>1</b:RefOrder>
  </b:Source>
  <b:Source>
    <b:Tag>Dee12</b:Tag>
    <b:SourceType>JournalArticle</b:SourceType>
    <b:Guid>{FFE6E21C-B051-4429-932D-A369FE1E1DB6}</b:Guid>
    <b:Author>
      <b:Author>
        <b:Corporate>Deepti Gupta, Navneet Gupta</b:Corporate>
      </b:Author>
    </b:Author>
    <b:Title>Higher Education in India: Structure, Statistics and Challenges</b:Title>
    <b:JournalName>Journal of Education and Practice, Vol. 3, No.2</b:JournalName>
    <b:Year>2012</b:Year>
    <b:RefOrder>2</b:RefOrder>
  </b:Source>
  <b:Source>
    <b:Tag>PGe14</b:Tag>
    <b:SourceType>JournalArticle</b:SourceType>
    <b:Guid>{BD116D7F-504E-4EDF-AAFD-92EA1606BA19}</b:Guid>
    <b:Author>
      <b:Author>
        <b:NameList>
          <b:Person>
            <b:Last>Rani</b:Last>
            <b:First>P.</b:First>
            <b:Middle>Geetha</b:Middle>
          </b:Person>
        </b:NameList>
      </b:Author>
    </b:Author>
    <b:Title>Education Loans and Financing Higher Education in India: Addressing Equity</b:Title>
    <b:JournalName>Higher Education for the Future, Volume 1, Issue 2</b:JournalName>
    <b:Year>2014</b:Year>
    <b:RefOrder>3</b:RefOrder>
  </b:Source>
</b:Sources>
</file>

<file path=customXml/itemProps1.xml><?xml version="1.0" encoding="utf-8"?>
<ds:datastoreItem xmlns:ds="http://schemas.openxmlformats.org/officeDocument/2006/customXml" ds:itemID="{BCAE6B87-EB24-3D4F-B6BD-DFA817BE6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7</Pages>
  <Words>1385</Words>
  <Characters>7898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Microsoft Office User</cp:lastModifiedBy>
  <cp:revision>8</cp:revision>
  <dcterms:created xsi:type="dcterms:W3CDTF">2019-04-19T13:44:00Z</dcterms:created>
  <dcterms:modified xsi:type="dcterms:W3CDTF">2019-04-21T13:48:00Z</dcterms:modified>
</cp:coreProperties>
</file>