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3E7DC" w14:textId="77777777" w:rsidR="00EB145B" w:rsidRPr="00890E5B" w:rsidRDefault="00EB145B" w:rsidP="00890E5B">
      <w:pPr>
        <w:jc w:val="both"/>
        <w:rPr>
          <w:rFonts w:asciiTheme="minorHAnsi" w:hAnsiTheme="minorHAnsi"/>
          <w:b/>
          <w:lang w:val="en-US"/>
        </w:rPr>
      </w:pPr>
      <w:r w:rsidRPr="00890E5B">
        <w:rPr>
          <w:rFonts w:asciiTheme="minorHAnsi" w:hAnsiTheme="minorHAnsi"/>
          <w:b/>
          <w:lang w:val="en-US"/>
        </w:rPr>
        <w:t xml:space="preserve">CA </w:t>
      </w:r>
      <w:proofErr w:type="gramStart"/>
      <w:r w:rsidRPr="00890E5B">
        <w:rPr>
          <w:rFonts w:asciiTheme="minorHAnsi" w:hAnsiTheme="minorHAnsi"/>
          <w:b/>
          <w:lang w:val="en-US"/>
        </w:rPr>
        <w:t>4</w:t>
      </w:r>
      <w:r w:rsidR="00890E5B" w:rsidRPr="00890E5B">
        <w:rPr>
          <w:rFonts w:asciiTheme="minorHAnsi" w:hAnsiTheme="minorHAnsi"/>
          <w:b/>
          <w:lang w:val="en-US"/>
        </w:rPr>
        <w:t xml:space="preserve">  |</w:t>
      </w:r>
      <w:proofErr w:type="gramEnd"/>
      <w:r w:rsidRPr="00890E5B">
        <w:rPr>
          <w:rFonts w:asciiTheme="minorHAnsi" w:hAnsiTheme="minorHAnsi"/>
          <w:b/>
          <w:lang w:val="en-US"/>
        </w:rPr>
        <w:t xml:space="preserve"> </w:t>
      </w:r>
      <w:r w:rsidR="00890E5B" w:rsidRPr="00890E5B">
        <w:rPr>
          <w:rFonts w:asciiTheme="minorHAnsi" w:hAnsiTheme="minorHAnsi"/>
          <w:b/>
          <w:lang w:val="en-US"/>
        </w:rPr>
        <w:t xml:space="preserve"> </w:t>
      </w:r>
      <w:r w:rsidRPr="00890E5B">
        <w:rPr>
          <w:rFonts w:asciiTheme="minorHAnsi" w:hAnsiTheme="minorHAnsi"/>
          <w:b/>
          <w:lang w:val="en-US"/>
        </w:rPr>
        <w:t xml:space="preserve">Nathan Lee Jia </w:t>
      </w:r>
      <w:proofErr w:type="spellStart"/>
      <w:r w:rsidRPr="00890E5B">
        <w:rPr>
          <w:rFonts w:asciiTheme="minorHAnsi" w:hAnsiTheme="minorHAnsi"/>
          <w:b/>
          <w:lang w:val="en-US"/>
        </w:rPr>
        <w:t>Neng</w:t>
      </w:r>
      <w:proofErr w:type="spellEnd"/>
      <w:r w:rsidRPr="00890E5B">
        <w:rPr>
          <w:rFonts w:asciiTheme="minorHAnsi" w:hAnsiTheme="minorHAnsi"/>
          <w:b/>
          <w:lang w:val="en-US"/>
        </w:rPr>
        <w:t xml:space="preserve"> </w:t>
      </w:r>
      <w:r w:rsidR="00890E5B" w:rsidRPr="00890E5B">
        <w:rPr>
          <w:rFonts w:asciiTheme="minorHAnsi" w:hAnsiTheme="minorHAnsi"/>
          <w:b/>
          <w:lang w:val="en-US"/>
        </w:rPr>
        <w:t xml:space="preserve"> |  A0184649M  |  </w:t>
      </w:r>
      <w:r w:rsidRPr="00890E5B">
        <w:rPr>
          <w:rFonts w:asciiTheme="minorHAnsi" w:hAnsiTheme="minorHAnsi"/>
          <w:b/>
          <w:lang w:val="en-US"/>
        </w:rPr>
        <w:t>E08</w:t>
      </w:r>
    </w:p>
    <w:p w14:paraId="0C42BF16" w14:textId="77777777" w:rsidR="00EB145B" w:rsidRPr="00890E5B" w:rsidRDefault="00EB145B" w:rsidP="00890E5B">
      <w:pPr>
        <w:jc w:val="both"/>
        <w:rPr>
          <w:rFonts w:asciiTheme="minorHAnsi" w:hAnsiTheme="minorHAnsi"/>
          <w:b/>
          <w:lang w:val="en-US"/>
        </w:rPr>
      </w:pPr>
    </w:p>
    <w:p w14:paraId="77A97280" w14:textId="77777777" w:rsidR="00EB145B" w:rsidRPr="00890E5B" w:rsidRDefault="00890E5B" w:rsidP="00890E5B">
      <w:pPr>
        <w:jc w:val="both"/>
        <w:rPr>
          <w:rFonts w:asciiTheme="minorHAnsi" w:hAnsiTheme="minorHAnsi"/>
        </w:rPr>
      </w:pPr>
      <w:r>
        <w:rPr>
          <w:rFonts w:asciiTheme="minorHAnsi" w:hAnsiTheme="minorHAnsi"/>
          <w:color w:val="000000"/>
        </w:rPr>
        <w:t xml:space="preserve">         </w:t>
      </w:r>
      <w:r w:rsidR="00EB145B" w:rsidRPr="00890E5B">
        <w:rPr>
          <w:rFonts w:asciiTheme="minorHAnsi" w:hAnsiTheme="minorHAnsi"/>
          <w:color w:val="000000"/>
        </w:rPr>
        <w:t>The recurring debate over free higher education has intensified over the years as the tuition fees in some countries seemed to have increased at an overwhelming rate. In the U.S., this sudden increase is evidenced by the Federal Bank of St. Louis, which stated that college tuition fees have risen nearly eight times faster as compared to the increase in wages since the late 1980s (in Maldonado, 2018). During the same period, college dropout rates across the U.S. also had since increased at an alarming rate. In 2017, the completion rate of higher education only reached 57 percent, while 31 percent of the students drop</w:t>
      </w:r>
      <w:r w:rsidR="00BB1297">
        <w:rPr>
          <w:rFonts w:asciiTheme="minorHAnsi" w:hAnsiTheme="minorHAnsi"/>
          <w:color w:val="000000"/>
        </w:rPr>
        <w:t>ped</w:t>
      </w:r>
      <w:r w:rsidR="00EB145B" w:rsidRPr="00890E5B">
        <w:rPr>
          <w:rFonts w:asciiTheme="minorHAnsi" w:hAnsiTheme="minorHAnsi"/>
          <w:color w:val="000000"/>
        </w:rPr>
        <w:t xml:space="preserve"> out entirely half way through their six-year college education (Cooper, 2017). The completion rate is predicted to decrease even more if higher education is completely funded by the government, as students may not feel responsible to </w:t>
      </w:r>
      <w:commentRangeStart w:id="0"/>
      <w:r w:rsidR="00EB145B" w:rsidRPr="00890E5B">
        <w:rPr>
          <w:rFonts w:asciiTheme="minorHAnsi" w:hAnsiTheme="minorHAnsi"/>
          <w:color w:val="000000"/>
        </w:rPr>
        <w:t xml:space="preserve">finish what they have started, given such monetary incentive. </w:t>
      </w:r>
      <w:commentRangeEnd w:id="0"/>
      <w:r w:rsidR="000E443E">
        <w:rPr>
          <w:rStyle w:val="CommentReference"/>
          <w:rFonts w:asciiTheme="minorHAnsi" w:eastAsiaTheme="minorEastAsia" w:hAnsiTheme="minorHAnsi" w:cstheme="minorBidi"/>
        </w:rPr>
        <w:commentReference w:id="0"/>
      </w:r>
      <w:r w:rsidR="00EB145B" w:rsidRPr="00890E5B">
        <w:rPr>
          <w:rFonts w:asciiTheme="minorHAnsi" w:hAnsiTheme="minorHAnsi"/>
          <w:color w:val="000000"/>
        </w:rPr>
        <w:t>This paper will describe the problem of high dropout rates</w:t>
      </w:r>
      <w:r w:rsidR="00D95B35">
        <w:rPr>
          <w:rFonts w:asciiTheme="minorHAnsi" w:hAnsiTheme="minorHAnsi"/>
          <w:color w:val="000000"/>
        </w:rPr>
        <w:t xml:space="preserve"> </w:t>
      </w:r>
      <w:r w:rsidR="00EB145B" w:rsidRPr="00890E5B">
        <w:rPr>
          <w:rFonts w:asciiTheme="minorHAnsi" w:hAnsiTheme="minorHAnsi"/>
          <w:color w:val="000000"/>
        </w:rPr>
        <w:t>resulting from completely state-funded higher education in the U.S.. It will also evaluate an existing solution and suggest an improved solution.</w:t>
      </w:r>
    </w:p>
    <w:p w14:paraId="3A9A8B97" w14:textId="77777777" w:rsidR="00EB145B" w:rsidRPr="00890E5B" w:rsidRDefault="00EB145B" w:rsidP="00890E5B">
      <w:pPr>
        <w:jc w:val="both"/>
        <w:rPr>
          <w:rFonts w:asciiTheme="minorHAnsi" w:hAnsiTheme="minorHAnsi"/>
        </w:rPr>
      </w:pPr>
    </w:p>
    <w:p w14:paraId="55E9F9B2" w14:textId="77777777" w:rsidR="00EB145B" w:rsidRPr="00890E5B" w:rsidRDefault="00890E5B" w:rsidP="00890E5B">
      <w:pPr>
        <w:jc w:val="both"/>
        <w:rPr>
          <w:rFonts w:asciiTheme="minorHAnsi" w:eastAsiaTheme="minorEastAsia" w:hAnsiTheme="minorHAnsi" w:cstheme="minorBidi"/>
        </w:rPr>
      </w:pPr>
      <w:r>
        <w:rPr>
          <w:rFonts w:asciiTheme="minorHAnsi" w:hAnsiTheme="minorHAnsi"/>
          <w:color w:val="000000"/>
        </w:rPr>
        <w:t xml:space="preserve">         </w:t>
      </w:r>
      <w:r w:rsidR="00EB145B" w:rsidRPr="00890E5B">
        <w:rPr>
          <w:rFonts w:asciiTheme="minorHAnsi" w:hAnsiTheme="minorHAnsi"/>
          <w:color w:val="000000"/>
        </w:rPr>
        <w:t xml:space="preserve">One of the consequences of implementing free higher education is that it causes students to lose their sense of financial responsibility, </w:t>
      </w:r>
      <w:commentRangeStart w:id="1"/>
      <w:r w:rsidR="00EB145B" w:rsidRPr="00890E5B">
        <w:rPr>
          <w:rFonts w:asciiTheme="minorHAnsi" w:hAnsiTheme="minorHAnsi"/>
          <w:color w:val="000000"/>
        </w:rPr>
        <w:t>increasing</w:t>
      </w:r>
      <w:commentRangeEnd w:id="1"/>
      <w:r w:rsidR="000E443E">
        <w:rPr>
          <w:rStyle w:val="CommentReference"/>
          <w:rFonts w:asciiTheme="minorHAnsi" w:eastAsiaTheme="minorEastAsia" w:hAnsiTheme="minorHAnsi" w:cstheme="minorBidi"/>
        </w:rPr>
        <w:commentReference w:id="1"/>
      </w:r>
      <w:r w:rsidR="00EB145B" w:rsidRPr="00890E5B">
        <w:rPr>
          <w:rFonts w:asciiTheme="minorHAnsi" w:hAnsiTheme="minorHAnsi"/>
          <w:color w:val="000000"/>
        </w:rPr>
        <w:t xml:space="preserve"> the number of dropout rates. According to National Student Clearinghouse data, the national completion rate for students in the 2012 cohort pursuing their bachelors’ degree at a four-year public institution was 65.7 percent, while only less than 20 percent of the students from community colleges managed to graduate within six years (</w:t>
      </w:r>
      <w:r w:rsidR="00EB145B" w:rsidRPr="00890E5B">
        <w:rPr>
          <w:rFonts w:asciiTheme="minorHAnsi" w:hAnsiTheme="minorHAnsi"/>
        </w:rPr>
        <w:t xml:space="preserve">Shapiro et al.,2019). One of the reasons causing the high college dropout rate is the academic challenge that students face. According to a report by Bromberg &amp; </w:t>
      </w:r>
      <w:proofErr w:type="spellStart"/>
      <w:r w:rsidR="00EB145B" w:rsidRPr="00890E5B">
        <w:rPr>
          <w:rFonts w:asciiTheme="minorHAnsi" w:hAnsiTheme="minorHAnsi"/>
        </w:rPr>
        <w:t>Theokas</w:t>
      </w:r>
      <w:proofErr w:type="spellEnd"/>
      <w:r w:rsidR="00EB145B" w:rsidRPr="00890E5B">
        <w:rPr>
          <w:rFonts w:asciiTheme="minorHAnsi" w:hAnsiTheme="minorHAnsi"/>
        </w:rPr>
        <w:t>(2016), around 50 percent of students are not college-ready prior to entering college. This is eviden</w:t>
      </w:r>
      <w:r w:rsidR="00DA2F6F">
        <w:rPr>
          <w:rFonts w:asciiTheme="minorHAnsi" w:hAnsiTheme="minorHAnsi"/>
        </w:rPr>
        <w:t xml:space="preserve">ced by the data from the </w:t>
      </w:r>
      <w:r w:rsidR="00DA2F6F" w:rsidRPr="00890E5B">
        <w:rPr>
          <w:rFonts w:asciiTheme="minorHAnsi" w:hAnsiTheme="minorHAnsi"/>
        </w:rPr>
        <w:t xml:space="preserve">National </w:t>
      </w:r>
      <w:proofErr w:type="spellStart"/>
      <w:r w:rsidR="00DA2F6F" w:rsidRPr="00890E5B">
        <w:rPr>
          <w:rFonts w:asciiTheme="minorHAnsi" w:hAnsiTheme="minorHAnsi"/>
        </w:rPr>
        <w:t>Center</w:t>
      </w:r>
      <w:proofErr w:type="spellEnd"/>
      <w:r w:rsidR="00DA2F6F" w:rsidRPr="00890E5B">
        <w:rPr>
          <w:rFonts w:asciiTheme="minorHAnsi" w:hAnsiTheme="minorHAnsi"/>
        </w:rPr>
        <w:t xml:space="preserve"> for Public Policy and Higher Education</w:t>
      </w:r>
      <w:r w:rsidR="00DA2F6F">
        <w:rPr>
          <w:rFonts w:asciiTheme="minorHAnsi" w:hAnsiTheme="minorHAnsi"/>
        </w:rPr>
        <w:t>(</w:t>
      </w:r>
      <w:r w:rsidR="00DA2F6F" w:rsidRPr="00890E5B">
        <w:rPr>
          <w:rFonts w:asciiTheme="minorHAnsi" w:hAnsiTheme="minorHAnsi"/>
        </w:rPr>
        <w:t>2010)</w:t>
      </w:r>
      <w:r w:rsidR="00DA2F6F">
        <w:rPr>
          <w:rFonts w:asciiTheme="minorHAnsi" w:hAnsiTheme="minorHAnsi"/>
        </w:rPr>
        <w:t xml:space="preserve"> which reveals that</w:t>
      </w:r>
      <w:r w:rsidR="00EB145B" w:rsidRPr="00890E5B">
        <w:rPr>
          <w:rFonts w:asciiTheme="minorHAnsi" w:hAnsiTheme="minorHAnsi"/>
        </w:rPr>
        <w:t xml:space="preserve"> around 60 percent </w:t>
      </w:r>
      <w:r w:rsidR="00006541">
        <w:rPr>
          <w:rFonts w:asciiTheme="minorHAnsi" w:hAnsiTheme="minorHAnsi"/>
        </w:rPr>
        <w:t xml:space="preserve">of </w:t>
      </w:r>
      <w:r w:rsidR="00EB145B" w:rsidRPr="00890E5B">
        <w:rPr>
          <w:rFonts w:asciiTheme="minorHAnsi" w:hAnsiTheme="minorHAnsi"/>
        </w:rPr>
        <w:t xml:space="preserve">college </w:t>
      </w:r>
      <w:r w:rsidR="00006541">
        <w:rPr>
          <w:rFonts w:asciiTheme="minorHAnsi" w:hAnsiTheme="minorHAnsi"/>
        </w:rPr>
        <w:t>freshmen</w:t>
      </w:r>
      <w:r w:rsidR="00EB145B" w:rsidRPr="00890E5B">
        <w:rPr>
          <w:rFonts w:asciiTheme="minorHAnsi" w:hAnsiTheme="minorHAnsi"/>
        </w:rPr>
        <w:t xml:space="preserve"> are required to take remedial courses before entering college </w:t>
      </w:r>
      <w:commentRangeStart w:id="2"/>
      <w:r w:rsidR="00EB145B" w:rsidRPr="00890E5B">
        <w:rPr>
          <w:rFonts w:asciiTheme="minorHAnsi" w:hAnsiTheme="minorHAnsi"/>
        </w:rPr>
        <w:t>annually</w:t>
      </w:r>
      <w:commentRangeEnd w:id="2"/>
      <w:r w:rsidR="00C83715">
        <w:rPr>
          <w:rStyle w:val="CommentReference"/>
          <w:rFonts w:asciiTheme="minorHAnsi" w:eastAsiaTheme="minorEastAsia" w:hAnsiTheme="minorHAnsi" w:cstheme="minorBidi"/>
        </w:rPr>
        <w:commentReference w:id="2"/>
      </w:r>
      <w:r w:rsidR="00EB145B" w:rsidRPr="00890E5B">
        <w:rPr>
          <w:rFonts w:asciiTheme="minorHAnsi" w:hAnsiTheme="minorHAnsi"/>
        </w:rPr>
        <w:t xml:space="preserve">(. </w:t>
      </w:r>
      <w:r w:rsidR="00EB145B" w:rsidRPr="00890E5B">
        <w:rPr>
          <w:rFonts w:asciiTheme="minorHAnsi" w:hAnsiTheme="minorHAnsi"/>
          <w:color w:val="000000"/>
        </w:rPr>
        <w:t>Thus, given the already high college dropout rate caused mainly by the academic gap experienced by students, even before higher education is completely state-funded, removing all financial responsibility from students may not lessen college dropout rates (</w:t>
      </w:r>
      <w:proofErr w:type="spellStart"/>
      <w:r w:rsidR="00EB145B" w:rsidRPr="00890E5B">
        <w:rPr>
          <w:rFonts w:asciiTheme="minorHAnsi" w:hAnsiTheme="minorHAnsi"/>
          <w:color w:val="000000"/>
        </w:rPr>
        <w:t>Amselem</w:t>
      </w:r>
      <w:proofErr w:type="spellEnd"/>
      <w:r w:rsidR="00EB145B" w:rsidRPr="00890E5B">
        <w:rPr>
          <w:rFonts w:asciiTheme="minorHAnsi" w:hAnsiTheme="minorHAnsi"/>
          <w:color w:val="000000"/>
        </w:rPr>
        <w:t xml:space="preserve">, 2017). Some may argue that the huge amount of tuition fee is the cause of students dropping out of college. However, research has shown that students who have taken a huge amount of loan for higher education do not simply drop out of college halfway through their diploma or degree(Bradley &amp; </w:t>
      </w:r>
      <w:proofErr w:type="spellStart"/>
      <w:r w:rsidR="00EB145B" w:rsidRPr="00890E5B">
        <w:rPr>
          <w:rFonts w:asciiTheme="minorHAnsi" w:hAnsiTheme="minorHAnsi"/>
          <w:color w:val="000000"/>
        </w:rPr>
        <w:t>Migali</w:t>
      </w:r>
      <w:proofErr w:type="spellEnd"/>
      <w:r w:rsidR="00EB145B" w:rsidRPr="00890E5B">
        <w:rPr>
          <w:rFonts w:asciiTheme="minorHAnsi" w:hAnsiTheme="minorHAnsi"/>
          <w:color w:val="000000"/>
        </w:rPr>
        <w:t xml:space="preserve">, 2015).  In the UK, </w:t>
      </w:r>
      <w:r w:rsidR="00D95B35">
        <w:rPr>
          <w:rFonts w:asciiTheme="minorHAnsi" w:hAnsiTheme="minorHAnsi"/>
          <w:color w:val="000000"/>
        </w:rPr>
        <w:t>college</w:t>
      </w:r>
      <w:r w:rsidR="00EB145B" w:rsidRPr="00890E5B">
        <w:rPr>
          <w:rFonts w:asciiTheme="minorHAnsi" w:hAnsiTheme="minorHAnsi"/>
          <w:color w:val="000000"/>
        </w:rPr>
        <w:t xml:space="preserve"> tuition fee</w:t>
      </w:r>
      <w:r w:rsidR="00D95B35">
        <w:rPr>
          <w:rFonts w:asciiTheme="minorHAnsi" w:hAnsiTheme="minorHAnsi"/>
          <w:color w:val="000000"/>
        </w:rPr>
        <w:t>s</w:t>
      </w:r>
      <w:r w:rsidR="00EB145B" w:rsidRPr="00890E5B">
        <w:rPr>
          <w:rFonts w:asciiTheme="minorHAnsi" w:hAnsiTheme="minorHAnsi"/>
          <w:color w:val="000000"/>
        </w:rPr>
        <w:t xml:space="preserve"> </w:t>
      </w:r>
      <w:r w:rsidR="00D95B35">
        <w:rPr>
          <w:rFonts w:asciiTheme="minorHAnsi" w:hAnsiTheme="minorHAnsi"/>
          <w:color w:val="000000"/>
        </w:rPr>
        <w:t xml:space="preserve">were </w:t>
      </w:r>
      <w:r w:rsidR="00EB145B" w:rsidRPr="00890E5B">
        <w:rPr>
          <w:rFonts w:asciiTheme="minorHAnsi" w:hAnsiTheme="minorHAnsi"/>
          <w:color w:val="000000"/>
        </w:rPr>
        <w:t>increased by a factor of 3</w:t>
      </w:r>
      <w:r w:rsidR="00D95B35">
        <w:rPr>
          <w:rFonts w:asciiTheme="minorHAnsi" w:hAnsiTheme="minorHAnsi"/>
          <w:color w:val="000000"/>
        </w:rPr>
        <w:t xml:space="preserve"> </w:t>
      </w:r>
      <w:r w:rsidR="00D95B35" w:rsidRPr="00890E5B">
        <w:rPr>
          <w:rFonts w:asciiTheme="minorHAnsi" w:hAnsiTheme="minorHAnsi"/>
          <w:color w:val="000000"/>
        </w:rPr>
        <w:t>from year 2003 to 2009</w:t>
      </w:r>
      <w:r w:rsidR="00EB145B" w:rsidRPr="00890E5B">
        <w:rPr>
          <w:rFonts w:asciiTheme="minorHAnsi" w:hAnsiTheme="minorHAnsi"/>
          <w:color w:val="000000"/>
        </w:rPr>
        <w:t xml:space="preserve">, </w:t>
      </w:r>
      <w:r w:rsidR="00D95B35">
        <w:rPr>
          <w:rFonts w:asciiTheme="minorHAnsi" w:hAnsiTheme="minorHAnsi"/>
          <w:color w:val="000000"/>
        </w:rPr>
        <w:t xml:space="preserve">while </w:t>
      </w:r>
      <w:r w:rsidR="00EB145B" w:rsidRPr="00890E5B">
        <w:rPr>
          <w:rFonts w:asciiTheme="minorHAnsi" w:hAnsiTheme="minorHAnsi"/>
          <w:color w:val="000000"/>
        </w:rPr>
        <w:t xml:space="preserve">the number of student loans granted increased by 20 percent, </w:t>
      </w:r>
      <w:r w:rsidR="00D95B35">
        <w:rPr>
          <w:rFonts w:asciiTheme="minorHAnsi" w:hAnsiTheme="minorHAnsi"/>
          <w:color w:val="000000"/>
        </w:rPr>
        <w:t xml:space="preserve">and </w:t>
      </w:r>
      <w:r w:rsidR="00EB145B" w:rsidRPr="00890E5B">
        <w:rPr>
          <w:rFonts w:asciiTheme="minorHAnsi" w:hAnsiTheme="minorHAnsi"/>
          <w:color w:val="000000"/>
        </w:rPr>
        <w:t xml:space="preserve">dropout rates decreased by 4 percent (Bradley &amp; </w:t>
      </w:r>
      <w:proofErr w:type="spellStart"/>
      <w:r w:rsidR="00EB145B" w:rsidRPr="00890E5B">
        <w:rPr>
          <w:rFonts w:asciiTheme="minorHAnsi" w:hAnsiTheme="minorHAnsi"/>
          <w:color w:val="000000"/>
        </w:rPr>
        <w:t>Migali</w:t>
      </w:r>
      <w:proofErr w:type="spellEnd"/>
      <w:r w:rsidR="00EB145B" w:rsidRPr="00890E5B">
        <w:rPr>
          <w:rFonts w:asciiTheme="minorHAnsi" w:hAnsiTheme="minorHAnsi"/>
          <w:color w:val="000000"/>
        </w:rPr>
        <w:t xml:space="preserve">, 2015).  </w:t>
      </w:r>
      <w:r w:rsidR="00C04178">
        <w:rPr>
          <w:rFonts w:asciiTheme="minorHAnsi" w:hAnsiTheme="minorHAnsi"/>
          <w:color w:val="000000"/>
        </w:rPr>
        <w:t>This shows</w:t>
      </w:r>
      <w:r w:rsidR="00D95B35">
        <w:rPr>
          <w:rFonts w:asciiTheme="minorHAnsi" w:hAnsiTheme="minorHAnsi"/>
          <w:color w:val="000000"/>
        </w:rPr>
        <w:t xml:space="preserve"> that the</w:t>
      </w:r>
      <w:r w:rsidR="00C04178">
        <w:rPr>
          <w:rFonts w:asciiTheme="minorHAnsi" w:hAnsiTheme="minorHAnsi"/>
          <w:color w:val="000000"/>
        </w:rPr>
        <w:t xml:space="preserve"> increasing</w:t>
      </w:r>
      <w:r w:rsidR="00D95B35">
        <w:rPr>
          <w:rFonts w:asciiTheme="minorHAnsi" w:hAnsiTheme="minorHAnsi"/>
          <w:color w:val="000000"/>
        </w:rPr>
        <w:t xml:space="preserve"> college tuition fee is not the main </w:t>
      </w:r>
      <w:r w:rsidR="00C04178">
        <w:rPr>
          <w:rFonts w:asciiTheme="minorHAnsi" w:hAnsiTheme="minorHAnsi"/>
          <w:color w:val="000000"/>
        </w:rPr>
        <w:t xml:space="preserve">cause </w:t>
      </w:r>
      <w:r w:rsidR="00D95B35">
        <w:rPr>
          <w:rFonts w:asciiTheme="minorHAnsi" w:hAnsiTheme="minorHAnsi"/>
          <w:color w:val="000000"/>
        </w:rPr>
        <w:t xml:space="preserve">for high college dropout rates.    </w:t>
      </w:r>
      <w:r w:rsidR="00EB145B" w:rsidRPr="00890E5B">
        <w:rPr>
          <w:rFonts w:asciiTheme="minorHAnsi" w:hAnsiTheme="minorHAnsi"/>
          <w:color w:val="000000"/>
        </w:rPr>
        <w:t xml:space="preserve">Therefore, if higher education is entirely state-funded, given the academic challenge students face, students may abuse </w:t>
      </w:r>
      <w:commentRangeStart w:id="3"/>
      <w:r w:rsidR="00EB145B" w:rsidRPr="00890E5B">
        <w:rPr>
          <w:rFonts w:asciiTheme="minorHAnsi" w:hAnsiTheme="minorHAnsi"/>
          <w:color w:val="000000"/>
        </w:rPr>
        <w:t>the</w:t>
      </w:r>
      <w:commentRangeEnd w:id="3"/>
      <w:r w:rsidR="00C83715">
        <w:rPr>
          <w:rStyle w:val="CommentReference"/>
          <w:rFonts w:asciiTheme="minorHAnsi" w:eastAsiaTheme="minorEastAsia" w:hAnsiTheme="minorHAnsi" w:cstheme="minorBidi"/>
        </w:rPr>
        <w:commentReference w:id="3"/>
      </w:r>
      <w:r w:rsidR="00EB145B" w:rsidRPr="00890E5B">
        <w:rPr>
          <w:rFonts w:asciiTheme="minorHAnsi" w:hAnsiTheme="minorHAnsi"/>
          <w:color w:val="000000"/>
        </w:rPr>
        <w:t xml:space="preserve"> incentive as they do not have to worry about borrowing more loans for their extended period of higher education. An increase in withdrawal of classes would also be expected as students lose persistency when such monetary benefit is given to them.</w:t>
      </w:r>
    </w:p>
    <w:p w14:paraId="0C1CF357" w14:textId="77777777" w:rsidR="00EB145B" w:rsidRPr="00890E5B" w:rsidRDefault="00890E5B" w:rsidP="00890E5B">
      <w:pPr>
        <w:pStyle w:val="NormalWeb"/>
        <w:jc w:val="both"/>
        <w:rPr>
          <w:rFonts w:asciiTheme="minorHAnsi" w:hAnsiTheme="minorHAnsi" w:cs="Calibri"/>
          <w:color w:val="000000"/>
        </w:rPr>
      </w:pPr>
      <w:r>
        <w:rPr>
          <w:rFonts w:asciiTheme="minorHAnsi" w:hAnsiTheme="minorHAnsi" w:cs="Calibri"/>
          <w:color w:val="000000"/>
        </w:rPr>
        <w:t xml:space="preserve">         </w:t>
      </w:r>
      <w:r w:rsidR="00EB145B" w:rsidRPr="00890E5B">
        <w:rPr>
          <w:rFonts w:asciiTheme="minorHAnsi" w:hAnsiTheme="minorHAnsi" w:cs="Calibri"/>
          <w:color w:val="000000"/>
        </w:rPr>
        <w:t xml:space="preserve">Currently, the problem is addressed through the implementation of remedial courses. Remedial courses are classes without credits designed to help equip students who are more </w:t>
      </w:r>
      <w:commentRangeStart w:id="4"/>
      <w:r w:rsidR="00EB145B" w:rsidRPr="00890E5B">
        <w:rPr>
          <w:rFonts w:asciiTheme="minorHAnsi" w:hAnsiTheme="minorHAnsi" w:cs="Calibri"/>
          <w:color w:val="000000"/>
        </w:rPr>
        <w:t>academically poor</w:t>
      </w:r>
      <w:commentRangeEnd w:id="4"/>
      <w:r w:rsidR="00C83715">
        <w:rPr>
          <w:rStyle w:val="CommentReference"/>
          <w:rFonts w:asciiTheme="minorHAnsi" w:eastAsiaTheme="minorEastAsia" w:hAnsiTheme="minorHAnsi" w:cstheme="minorBidi"/>
        </w:rPr>
        <w:commentReference w:id="4"/>
      </w:r>
      <w:r w:rsidR="00EB145B" w:rsidRPr="00890E5B">
        <w:rPr>
          <w:rFonts w:asciiTheme="minorHAnsi" w:hAnsiTheme="minorHAnsi" w:cs="Calibri"/>
          <w:color w:val="000000"/>
        </w:rPr>
        <w:t>, especially in English and Mathematics, for college-level courses (</w:t>
      </w:r>
      <w:proofErr w:type="spellStart"/>
      <w:r w:rsidR="00EB145B" w:rsidRPr="00890E5B">
        <w:rPr>
          <w:rFonts w:asciiTheme="minorHAnsi" w:hAnsiTheme="minorHAnsi" w:cs="Calibri"/>
          <w:color w:val="000000"/>
        </w:rPr>
        <w:t>Schak</w:t>
      </w:r>
      <w:proofErr w:type="spellEnd"/>
      <w:r w:rsidR="00EB145B" w:rsidRPr="00890E5B">
        <w:rPr>
          <w:rFonts w:asciiTheme="minorHAnsi" w:hAnsiTheme="minorHAnsi" w:cs="Calibri"/>
          <w:color w:val="000000"/>
        </w:rPr>
        <w:t xml:space="preserve">, Metzger, Bass, McCann, &amp; English, 2017). According to a report by Jimenez, </w:t>
      </w:r>
      <w:proofErr w:type="spellStart"/>
      <w:r w:rsidR="00EB145B" w:rsidRPr="00890E5B">
        <w:rPr>
          <w:rFonts w:asciiTheme="minorHAnsi" w:hAnsiTheme="minorHAnsi" w:cs="Calibri"/>
          <w:color w:val="000000"/>
        </w:rPr>
        <w:t>Sargrad</w:t>
      </w:r>
      <w:proofErr w:type="spellEnd"/>
      <w:r w:rsidR="00EB145B" w:rsidRPr="00890E5B">
        <w:rPr>
          <w:rFonts w:asciiTheme="minorHAnsi" w:hAnsiTheme="minorHAnsi" w:cs="Calibri"/>
          <w:color w:val="000000"/>
        </w:rPr>
        <w:t xml:space="preserve">, Morales, &amp; </w:t>
      </w:r>
      <w:proofErr w:type="spellStart"/>
      <w:r w:rsidR="00EB145B" w:rsidRPr="00890E5B">
        <w:rPr>
          <w:rFonts w:asciiTheme="minorHAnsi" w:hAnsiTheme="minorHAnsi" w:cs="Calibri"/>
          <w:color w:val="000000"/>
        </w:rPr>
        <w:t>Thomp</w:t>
      </w:r>
      <w:proofErr w:type="spellEnd"/>
      <w:r w:rsidR="00EB145B" w:rsidRPr="00890E5B">
        <w:rPr>
          <w:rFonts w:asciiTheme="minorHAnsi" w:hAnsiTheme="minorHAnsi" w:cs="Calibri"/>
          <w:color w:val="000000"/>
        </w:rPr>
        <w:t xml:space="preserve">(2016), 40 to 60 percent of college freshmen enrol in remedial courses annually. </w:t>
      </w:r>
      <w:r w:rsidR="00EB145B" w:rsidRPr="00890E5B">
        <w:rPr>
          <w:rFonts w:asciiTheme="minorHAnsi" w:hAnsiTheme="minorHAnsi" w:cs="Calibri"/>
          <w:color w:val="000000"/>
        </w:rPr>
        <w:lastRenderedPageBreak/>
        <w:t xml:space="preserve">However, results from research articles regarding the effectiveness of remedial courses </w:t>
      </w:r>
      <w:commentRangeStart w:id="5"/>
      <w:r w:rsidR="00EB145B" w:rsidRPr="00890E5B">
        <w:rPr>
          <w:rFonts w:asciiTheme="minorHAnsi" w:hAnsiTheme="minorHAnsi" w:cs="Calibri"/>
          <w:color w:val="000000"/>
        </w:rPr>
        <w:t>do</w:t>
      </w:r>
      <w:commentRangeEnd w:id="5"/>
      <w:r w:rsidR="00AE5D68">
        <w:rPr>
          <w:rStyle w:val="CommentReference"/>
          <w:rFonts w:asciiTheme="minorHAnsi" w:eastAsiaTheme="minorEastAsia" w:hAnsiTheme="minorHAnsi" w:cstheme="minorBidi"/>
        </w:rPr>
        <w:commentReference w:id="5"/>
      </w:r>
      <w:r w:rsidR="00EB145B" w:rsidRPr="00890E5B">
        <w:rPr>
          <w:rFonts w:asciiTheme="minorHAnsi" w:hAnsiTheme="minorHAnsi" w:cs="Calibri"/>
          <w:color w:val="000000"/>
        </w:rPr>
        <w:t xml:space="preserve"> not seem to be promising. According to Chen &amp; Simone(2016), the completion rates for remedial courses at 2-year and 4-year public institutions are 49 percent and 59 percent respectively. Furthermore, results from research conducted by Complete College America have shown that only 14 percent and 44.2 percent of the students who completed the remedial courses successfully graduated from 2-year and 4-year public institutions respectively(in </w:t>
      </w:r>
      <w:proofErr w:type="spellStart"/>
      <w:r w:rsidR="00EB145B" w:rsidRPr="00890E5B">
        <w:rPr>
          <w:rFonts w:asciiTheme="minorHAnsi" w:hAnsiTheme="minorHAnsi" w:cs="Calibri"/>
          <w:color w:val="000000"/>
        </w:rPr>
        <w:t>Nietzel</w:t>
      </w:r>
      <w:proofErr w:type="spellEnd"/>
      <w:r w:rsidR="00EB145B" w:rsidRPr="00890E5B">
        <w:rPr>
          <w:rFonts w:asciiTheme="minorHAnsi" w:hAnsiTheme="minorHAnsi" w:cs="Calibri"/>
          <w:color w:val="000000"/>
        </w:rPr>
        <w:t xml:space="preserve">, 2018). Undeniably, considering the fact that the increase in dropout rates may not be entirely caused by the academic challenge that students face during the transition from high school to college, remedial classes </w:t>
      </w:r>
      <w:commentRangeStart w:id="6"/>
      <w:r w:rsidR="00EB145B" w:rsidRPr="00890E5B">
        <w:rPr>
          <w:rFonts w:asciiTheme="minorHAnsi" w:hAnsiTheme="minorHAnsi" w:cs="Calibri"/>
          <w:color w:val="000000"/>
        </w:rPr>
        <w:t xml:space="preserve">are not really efficient </w:t>
      </w:r>
      <w:commentRangeEnd w:id="6"/>
      <w:r w:rsidR="00C83715">
        <w:rPr>
          <w:rStyle w:val="CommentReference"/>
          <w:rFonts w:asciiTheme="minorHAnsi" w:eastAsiaTheme="minorEastAsia" w:hAnsiTheme="minorHAnsi" w:cstheme="minorBidi"/>
        </w:rPr>
        <w:commentReference w:id="6"/>
      </w:r>
      <w:r w:rsidR="00EB145B" w:rsidRPr="00890E5B">
        <w:rPr>
          <w:rFonts w:asciiTheme="minorHAnsi" w:hAnsiTheme="minorHAnsi" w:cs="Calibri"/>
          <w:color w:val="000000"/>
        </w:rPr>
        <w:t xml:space="preserve">in addressing the problem of high college dropout rates. According to Destin(2018), psychological measures must be taken into account in order to effectively increase completion rates. Therefore, the imposition of preparatory education in the U.S. </w:t>
      </w:r>
      <w:commentRangeStart w:id="7"/>
      <w:r w:rsidR="00EB145B" w:rsidRPr="00890E5B">
        <w:rPr>
          <w:rFonts w:asciiTheme="minorHAnsi" w:hAnsiTheme="minorHAnsi" w:cs="Calibri"/>
          <w:color w:val="000000"/>
        </w:rPr>
        <w:t xml:space="preserve">does not effectively </w:t>
      </w:r>
      <w:commentRangeEnd w:id="7"/>
      <w:r w:rsidR="00AE5D68">
        <w:rPr>
          <w:rStyle w:val="CommentReference"/>
          <w:rFonts w:asciiTheme="minorHAnsi" w:eastAsiaTheme="minorEastAsia" w:hAnsiTheme="minorHAnsi" w:cstheme="minorBidi"/>
        </w:rPr>
        <w:commentReference w:id="7"/>
      </w:r>
      <w:r w:rsidR="00EB145B" w:rsidRPr="00890E5B">
        <w:rPr>
          <w:rFonts w:asciiTheme="minorHAnsi" w:hAnsiTheme="minorHAnsi" w:cs="Calibri"/>
          <w:color w:val="000000"/>
        </w:rPr>
        <w:t>improve the already-high college dropout rates.</w:t>
      </w:r>
    </w:p>
    <w:p w14:paraId="4DB003A2" w14:textId="77777777" w:rsidR="00EB145B" w:rsidRPr="00890E5B" w:rsidRDefault="00890E5B" w:rsidP="00890E5B">
      <w:pPr>
        <w:pStyle w:val="NormalWeb"/>
        <w:jc w:val="both"/>
        <w:rPr>
          <w:rFonts w:asciiTheme="minorHAnsi" w:hAnsiTheme="minorHAnsi" w:cs="Calibri"/>
          <w:color w:val="000000"/>
        </w:rPr>
      </w:pPr>
      <w:r>
        <w:rPr>
          <w:rFonts w:asciiTheme="minorHAnsi" w:hAnsiTheme="minorHAnsi" w:cs="Calibri"/>
          <w:color w:val="000000"/>
        </w:rPr>
        <w:t xml:space="preserve">         </w:t>
      </w:r>
      <w:r w:rsidR="00EB145B" w:rsidRPr="00890E5B">
        <w:rPr>
          <w:rFonts w:asciiTheme="minorHAnsi" w:hAnsiTheme="minorHAnsi" w:cs="Calibri"/>
          <w:color w:val="000000"/>
        </w:rPr>
        <w:t xml:space="preserve">One possible new strategy in addressing the issue of high college dropout rates in the U.S. is to dedicate more resources to student support services. According to Destin(2018), when colleges focus more on their students’ goals, students </w:t>
      </w:r>
      <w:commentRangeStart w:id="9"/>
      <w:r w:rsidR="00EB145B" w:rsidRPr="00890E5B">
        <w:rPr>
          <w:rFonts w:asciiTheme="minorHAnsi" w:hAnsiTheme="minorHAnsi" w:cs="Calibri"/>
          <w:color w:val="000000"/>
        </w:rPr>
        <w:t xml:space="preserve">tend to </w:t>
      </w:r>
      <w:commentRangeEnd w:id="9"/>
      <w:r w:rsidR="00C83715">
        <w:rPr>
          <w:rStyle w:val="CommentReference"/>
          <w:rFonts w:asciiTheme="minorHAnsi" w:eastAsiaTheme="minorEastAsia" w:hAnsiTheme="minorHAnsi" w:cstheme="minorBidi"/>
        </w:rPr>
        <w:commentReference w:id="9"/>
      </w:r>
      <w:r w:rsidR="00EB145B" w:rsidRPr="00890E5B">
        <w:rPr>
          <w:rFonts w:asciiTheme="minorHAnsi" w:hAnsiTheme="minorHAnsi" w:cs="Calibri"/>
          <w:color w:val="000000"/>
        </w:rPr>
        <w:t xml:space="preserve">have the sense of belonging as it creates a place for potential growth, hence inculcating perseverance amongst the students. </w:t>
      </w:r>
      <w:proofErr w:type="spellStart"/>
      <w:r w:rsidR="00EB145B" w:rsidRPr="00890E5B">
        <w:rPr>
          <w:rFonts w:asciiTheme="minorHAnsi" w:hAnsiTheme="minorHAnsi" w:cs="Calibri"/>
          <w:color w:val="000000"/>
        </w:rPr>
        <w:t>Bettinger</w:t>
      </w:r>
      <w:proofErr w:type="spellEnd"/>
      <w:r w:rsidR="00EB145B" w:rsidRPr="00890E5B">
        <w:rPr>
          <w:rFonts w:asciiTheme="minorHAnsi" w:hAnsiTheme="minorHAnsi" w:cs="Calibri"/>
          <w:color w:val="000000"/>
        </w:rPr>
        <w:t xml:space="preserve"> &amp; Baker(2011)  observed  that the rate of graduation among students with student advisors was higher than those without by 4 percentage points. Furthermore, a research done by Jackson and Cook(2016) has shown that the California State University(CSU), consisting of 23 campuses around the state, successfully increased its graduation rate in the span of six years, starting from the year 2009 to 2015, after putting more effort into student advising and student engagement.  These results reflect the effectiveness of the strategy and such a strategy should be deployed among the institutions for higher education in the U.S. According to Jackson &amp; Cook(2016), some of the campuses are starting to implement e-advising software that enables advisors to connect with the students. In these applications, students are automatically appointed to an advisor who will </w:t>
      </w:r>
      <w:commentRangeStart w:id="10"/>
      <w:r w:rsidR="00EB145B" w:rsidRPr="00890E5B">
        <w:rPr>
          <w:rFonts w:asciiTheme="minorHAnsi" w:hAnsiTheme="minorHAnsi" w:cs="Calibri"/>
          <w:color w:val="000000"/>
        </w:rPr>
        <w:t>mentor</w:t>
      </w:r>
      <w:commentRangeEnd w:id="10"/>
      <w:r w:rsidR="000E443E">
        <w:rPr>
          <w:rStyle w:val="CommentReference"/>
          <w:rFonts w:asciiTheme="minorHAnsi" w:eastAsiaTheme="minorEastAsia" w:hAnsiTheme="minorHAnsi" w:cstheme="minorBidi"/>
        </w:rPr>
        <w:commentReference w:id="10"/>
      </w:r>
      <w:r w:rsidR="00EB145B" w:rsidRPr="00890E5B">
        <w:rPr>
          <w:rFonts w:asciiTheme="minorHAnsi" w:hAnsiTheme="minorHAnsi" w:cs="Calibri"/>
          <w:color w:val="000000"/>
        </w:rPr>
        <w:t xml:space="preserve"> the students’ progress frequently.</w:t>
      </w:r>
    </w:p>
    <w:p w14:paraId="74882C13" w14:textId="77777777" w:rsidR="00EB145B" w:rsidRPr="00890E5B" w:rsidRDefault="00890E5B" w:rsidP="00890E5B">
      <w:pPr>
        <w:pStyle w:val="NormalWeb"/>
        <w:jc w:val="both"/>
        <w:rPr>
          <w:rFonts w:asciiTheme="minorHAnsi" w:hAnsiTheme="minorHAnsi" w:cs="Calibri"/>
          <w:color w:val="000000"/>
        </w:rPr>
      </w:pPr>
      <w:r>
        <w:rPr>
          <w:rFonts w:asciiTheme="minorHAnsi" w:hAnsiTheme="minorHAnsi" w:cs="Calibri"/>
          <w:color w:val="000000"/>
        </w:rPr>
        <w:t xml:space="preserve">        </w:t>
      </w:r>
      <w:r w:rsidR="00EB145B" w:rsidRPr="00890E5B">
        <w:rPr>
          <w:rFonts w:asciiTheme="minorHAnsi" w:hAnsiTheme="minorHAnsi" w:cs="Calibri"/>
          <w:color w:val="000000"/>
        </w:rPr>
        <w:t>In conclusion, the funding of higher education continues to be a controversial issue. This paper has discussed the problem of high dropout rates resulting from completely state-funded higher education in the U.S. In this essay, the effectiveness of the current solution, namely the implementation of remedial courses for academically weaker students is questioned and a new approach regarding the assignment of more resources in student advising is suggested. If the only option for the U.S. is completely state-funded higher education in the future, a further decrease in the college completion rate is expected. Therefore, it is crucial to address the problem by executing the new approach in order to increase students’ persistence and lower college dropout rates.</w:t>
      </w:r>
    </w:p>
    <w:p w14:paraId="270FC705" w14:textId="77777777" w:rsidR="00EB145B" w:rsidRPr="00890E5B" w:rsidRDefault="00EB145B" w:rsidP="00890E5B">
      <w:pPr>
        <w:jc w:val="both"/>
        <w:rPr>
          <w:rFonts w:asciiTheme="minorHAnsi" w:hAnsiTheme="minorHAnsi"/>
          <w:lang w:val="en-US"/>
        </w:rPr>
      </w:pPr>
    </w:p>
    <w:p w14:paraId="2352D6DF" w14:textId="77777777" w:rsidR="00EB145B" w:rsidRPr="00890E5B" w:rsidRDefault="00EB145B" w:rsidP="00890E5B">
      <w:pPr>
        <w:jc w:val="both"/>
        <w:rPr>
          <w:rFonts w:asciiTheme="minorHAnsi" w:hAnsiTheme="minorHAnsi"/>
          <w:lang w:val="en-US"/>
        </w:rPr>
      </w:pPr>
    </w:p>
    <w:p w14:paraId="3C09EA80" w14:textId="77777777" w:rsidR="00EB145B" w:rsidRPr="00890E5B" w:rsidRDefault="00EB145B" w:rsidP="00890E5B">
      <w:pPr>
        <w:jc w:val="both"/>
        <w:rPr>
          <w:rFonts w:asciiTheme="minorHAnsi" w:hAnsiTheme="minorHAnsi"/>
          <w:lang w:val="en-US"/>
        </w:rPr>
      </w:pPr>
    </w:p>
    <w:p w14:paraId="637600E5" w14:textId="77777777" w:rsidR="00EB145B" w:rsidRPr="00890E5B" w:rsidRDefault="00EB145B" w:rsidP="00EB145B">
      <w:pPr>
        <w:rPr>
          <w:rFonts w:asciiTheme="minorHAnsi" w:hAnsiTheme="minorHAnsi"/>
          <w:lang w:val="en-US"/>
        </w:rPr>
      </w:pPr>
    </w:p>
    <w:p w14:paraId="410D4D93" w14:textId="77777777" w:rsidR="00EB145B" w:rsidRPr="00890E5B" w:rsidRDefault="00EB145B" w:rsidP="00EB145B">
      <w:pPr>
        <w:rPr>
          <w:rFonts w:asciiTheme="minorHAnsi" w:hAnsiTheme="minorHAnsi"/>
          <w:lang w:val="en-US"/>
        </w:rPr>
      </w:pPr>
    </w:p>
    <w:p w14:paraId="3665C7F6" w14:textId="77777777" w:rsidR="00EB145B" w:rsidRPr="00890E5B" w:rsidRDefault="00EB145B" w:rsidP="00EB145B">
      <w:pPr>
        <w:rPr>
          <w:rFonts w:asciiTheme="minorHAnsi" w:hAnsiTheme="minorHAnsi"/>
          <w:lang w:val="en-US"/>
        </w:rPr>
      </w:pPr>
    </w:p>
    <w:p w14:paraId="79B4EDBF" w14:textId="77777777" w:rsidR="00EB145B" w:rsidRPr="00890E5B" w:rsidRDefault="00EB145B" w:rsidP="00EB145B">
      <w:pPr>
        <w:rPr>
          <w:rFonts w:asciiTheme="minorHAnsi" w:hAnsiTheme="minorHAnsi"/>
          <w:lang w:val="en-US"/>
        </w:rPr>
      </w:pPr>
    </w:p>
    <w:sdt>
      <w:sdtPr>
        <w:rPr>
          <w:rFonts w:asciiTheme="minorHAnsi" w:eastAsiaTheme="minorEastAsia" w:hAnsiTheme="minorHAnsi" w:cstheme="minorBidi"/>
          <w:b w:val="0"/>
          <w:bCs w:val="0"/>
          <w:color w:val="auto"/>
          <w:sz w:val="24"/>
          <w:szCs w:val="24"/>
          <w:lang w:val="en-MY" w:eastAsia="zh-CN" w:bidi="ar-SA"/>
        </w:rPr>
        <w:id w:val="617808115"/>
        <w:docPartObj>
          <w:docPartGallery w:val="Bibliographies"/>
          <w:docPartUnique/>
        </w:docPartObj>
      </w:sdtPr>
      <w:sdtEndPr>
        <w:rPr>
          <w:rFonts w:eastAsia="Times New Roman" w:cs="Times New Roman"/>
        </w:rPr>
      </w:sdtEndPr>
      <w:sdtContent>
        <w:p w14:paraId="2D11C03C" w14:textId="77777777" w:rsidR="00EB145B" w:rsidRPr="00890E5B" w:rsidRDefault="00EB145B" w:rsidP="00EB145B">
          <w:pPr>
            <w:pStyle w:val="Heading1"/>
            <w:rPr>
              <w:rFonts w:asciiTheme="minorHAnsi" w:hAnsiTheme="minorHAnsi" w:cstheme="minorHAnsi"/>
              <w:b w:val="0"/>
              <w:color w:val="000000" w:themeColor="text1"/>
              <w:sz w:val="24"/>
              <w:szCs w:val="24"/>
              <w:u w:val="single"/>
            </w:rPr>
          </w:pPr>
          <w:r w:rsidRPr="00890E5B">
            <w:rPr>
              <w:rFonts w:asciiTheme="minorHAnsi" w:hAnsiTheme="minorHAnsi" w:cstheme="minorHAnsi"/>
              <w:b w:val="0"/>
              <w:color w:val="000000" w:themeColor="text1"/>
              <w:sz w:val="24"/>
              <w:szCs w:val="24"/>
              <w:u w:val="single"/>
            </w:rPr>
            <w:t xml:space="preserve">References </w:t>
          </w:r>
        </w:p>
        <w:p w14:paraId="1D087D6A" w14:textId="77777777" w:rsidR="00EB145B" w:rsidRPr="00890E5B" w:rsidRDefault="00EB145B" w:rsidP="00EB145B">
          <w:pPr>
            <w:rPr>
              <w:rFonts w:asciiTheme="minorHAnsi" w:hAnsiTheme="minorHAnsi"/>
              <w:lang w:val="en-US" w:eastAsia="en-US" w:bidi="en-US"/>
            </w:rPr>
          </w:pPr>
        </w:p>
        <w:p w14:paraId="69C00726" w14:textId="77777777" w:rsidR="00EB145B" w:rsidRPr="00890E5B" w:rsidRDefault="00EB145B" w:rsidP="00EB145B">
          <w:pPr>
            <w:pStyle w:val="Bibliography"/>
            <w:ind w:left="720" w:hanging="720"/>
            <w:rPr>
              <w:noProof/>
              <w:color w:val="000000" w:themeColor="text1"/>
              <w:lang w:val="en-US"/>
            </w:rPr>
          </w:pPr>
          <w:r w:rsidRPr="00890E5B">
            <w:rPr>
              <w:noProof/>
              <w:color w:val="000000" w:themeColor="text1"/>
              <w:lang w:val="en-US"/>
            </w:rPr>
            <w:t xml:space="preserve">Amselem, M. C. (2017, January 28). </w:t>
          </w:r>
          <w:r w:rsidRPr="00890E5B">
            <w:rPr>
              <w:i/>
              <w:iCs/>
              <w:noProof/>
              <w:color w:val="000000" w:themeColor="text1"/>
              <w:lang w:val="en-US"/>
            </w:rPr>
            <w:t>Free Tuition Hurts Students, Taxpayers</w:t>
          </w:r>
          <w:r w:rsidRPr="00890E5B">
            <w:rPr>
              <w:noProof/>
              <w:color w:val="000000" w:themeColor="text1"/>
              <w:lang w:val="en-US"/>
            </w:rPr>
            <w:t>. Retrieved from: https://www.heritage.org/education/commentary/free-tuition-hurts-students-taxpayers</w:t>
          </w:r>
        </w:p>
        <w:p w14:paraId="06DF2D20" w14:textId="77777777" w:rsidR="00EB145B" w:rsidRPr="00890E5B" w:rsidRDefault="00EB145B" w:rsidP="00EB145B">
          <w:pPr>
            <w:rPr>
              <w:rFonts w:asciiTheme="minorHAnsi" w:hAnsiTheme="minorHAnsi"/>
              <w:lang w:val="en-US" w:eastAsia="en-US" w:bidi="en-US"/>
            </w:rPr>
          </w:pPr>
        </w:p>
        <w:p w14:paraId="3AD2E2D1" w14:textId="77777777" w:rsidR="00EB145B" w:rsidRPr="00890E5B" w:rsidRDefault="00EB145B" w:rsidP="00EB145B">
          <w:pPr>
            <w:pStyle w:val="Bibliography"/>
            <w:ind w:left="720" w:hanging="720"/>
            <w:rPr>
              <w:noProof/>
              <w:lang w:val="en-US"/>
            </w:rPr>
          </w:pPr>
          <w:r w:rsidRPr="00890E5B">
            <w:rPr>
              <w:noProof/>
              <w:lang w:val="en-US"/>
            </w:rPr>
            <w:t xml:space="preserve">Bettinger, D. E., &amp; Baker, R. (2011, March 7). </w:t>
          </w:r>
          <w:r w:rsidRPr="00890E5B">
            <w:rPr>
              <w:i/>
              <w:iCs/>
              <w:noProof/>
              <w:lang w:val="en-US"/>
            </w:rPr>
            <w:t>The Effects of Student Coaching in College: An Evaluation of a Randomized Experiment in Student Mentoring .</w:t>
          </w:r>
          <w:r w:rsidRPr="00890E5B">
            <w:rPr>
              <w:noProof/>
              <w:lang w:val="en-US"/>
            </w:rPr>
            <w:t xml:space="preserve"> Retrieved from Center for Education Policy Analysis: https://cepa.stanford.edu/sites/default/</w:t>
          </w:r>
        </w:p>
        <w:p w14:paraId="47543CA0" w14:textId="77777777" w:rsidR="00EB145B" w:rsidRPr="00890E5B" w:rsidRDefault="00EB145B" w:rsidP="00EB145B">
          <w:pPr>
            <w:pStyle w:val="Bibliography"/>
            <w:ind w:left="720" w:hanging="720"/>
            <w:rPr>
              <w:noProof/>
              <w:lang w:val="en-US"/>
            </w:rPr>
          </w:pPr>
          <w:r w:rsidRPr="00890E5B">
            <w:rPr>
              <w:noProof/>
              <w:lang w:val="en-US"/>
            </w:rPr>
            <w:t xml:space="preserve">             files/bettinger_baker_ 030711.pdf</w:t>
          </w:r>
        </w:p>
        <w:p w14:paraId="05A691A8" w14:textId="77777777" w:rsidR="00EB145B" w:rsidRPr="00890E5B" w:rsidRDefault="00EB145B" w:rsidP="00EB145B">
          <w:pPr>
            <w:rPr>
              <w:rFonts w:asciiTheme="minorHAnsi" w:hAnsiTheme="minorHAnsi"/>
              <w:lang w:val="en-US"/>
            </w:rPr>
          </w:pPr>
        </w:p>
        <w:p w14:paraId="622E911A" w14:textId="77777777" w:rsidR="00EB145B" w:rsidRPr="00890E5B" w:rsidRDefault="00EB145B" w:rsidP="00EB145B">
          <w:pPr>
            <w:pStyle w:val="Bibliography"/>
            <w:ind w:left="720" w:hanging="720"/>
            <w:rPr>
              <w:noProof/>
              <w:color w:val="000000" w:themeColor="text1"/>
              <w:lang w:val="en-US"/>
            </w:rPr>
          </w:pPr>
          <w:r w:rsidRPr="00890E5B">
            <w:rPr>
              <w:noProof/>
              <w:color w:val="000000" w:themeColor="text1"/>
              <w:lang w:val="en-US"/>
            </w:rPr>
            <w:t xml:space="preserve">Bradley, S., &amp; Migali, G. (2015, July 7). </w:t>
          </w:r>
          <w:r w:rsidRPr="00890E5B">
            <w:rPr>
              <w:i/>
              <w:iCs/>
              <w:noProof/>
              <w:color w:val="000000" w:themeColor="text1"/>
              <w:lang w:val="en-US"/>
            </w:rPr>
            <w:t>The Effect of a Tuition Fee Reform on the Risk of Drop Out from University in the UK.</w:t>
          </w:r>
          <w:r w:rsidRPr="00890E5B">
            <w:rPr>
              <w:noProof/>
              <w:color w:val="000000" w:themeColor="text1"/>
              <w:lang w:val="en-US"/>
            </w:rPr>
            <w:t xml:space="preserve"> Retrieved from: https://www.lancaster.ac.uk/media/lancaster-university/content-assets/documents/lums/economics/working-papers/LancasterWP2015_016.pdf</w:t>
          </w:r>
        </w:p>
        <w:p w14:paraId="2F817FB1" w14:textId="77777777" w:rsidR="00EB145B" w:rsidRPr="00890E5B" w:rsidRDefault="00EB145B" w:rsidP="00EB145B">
          <w:pPr>
            <w:rPr>
              <w:rFonts w:asciiTheme="minorHAnsi" w:hAnsiTheme="minorHAnsi"/>
              <w:lang w:val="en-US"/>
            </w:rPr>
          </w:pPr>
        </w:p>
        <w:p w14:paraId="160C7CB3" w14:textId="77777777" w:rsidR="00EB145B" w:rsidRPr="00890E5B" w:rsidRDefault="00EB145B" w:rsidP="00EB145B">
          <w:pPr>
            <w:rPr>
              <w:rFonts w:asciiTheme="minorHAnsi" w:hAnsiTheme="minorHAnsi"/>
              <w:i/>
            </w:rPr>
          </w:pPr>
          <w:r w:rsidRPr="00890E5B">
            <w:rPr>
              <w:rFonts w:asciiTheme="minorHAnsi" w:hAnsiTheme="minorHAnsi"/>
              <w:color w:val="000000" w:themeColor="text1"/>
            </w:rPr>
            <w:t xml:space="preserve">Bromberg, M. &amp; </w:t>
          </w:r>
          <w:proofErr w:type="spellStart"/>
          <w:r w:rsidRPr="00890E5B">
            <w:rPr>
              <w:rFonts w:asciiTheme="minorHAnsi" w:hAnsiTheme="minorHAnsi"/>
              <w:color w:val="000000" w:themeColor="text1"/>
            </w:rPr>
            <w:t>Theokas</w:t>
          </w:r>
          <w:proofErr w:type="spellEnd"/>
          <w:r w:rsidRPr="00890E5B">
            <w:rPr>
              <w:rFonts w:asciiTheme="minorHAnsi" w:hAnsiTheme="minorHAnsi"/>
              <w:color w:val="000000" w:themeColor="text1"/>
            </w:rPr>
            <w:t>, C. (2016, April).</w:t>
          </w:r>
          <w:r w:rsidRPr="00890E5B">
            <w:rPr>
              <w:rFonts w:asciiTheme="minorHAnsi" w:hAnsiTheme="minorHAnsi"/>
              <w:i/>
              <w:color w:val="000000" w:themeColor="text1"/>
            </w:rPr>
            <w:t xml:space="preserve"> </w:t>
          </w:r>
          <w:r w:rsidRPr="00890E5B">
            <w:rPr>
              <w:rFonts w:asciiTheme="minorHAnsi" w:hAnsiTheme="minorHAnsi"/>
              <w:i/>
            </w:rPr>
            <w:t xml:space="preserve">Meandering Toward Graduation: Transcript </w:t>
          </w:r>
        </w:p>
        <w:p w14:paraId="781898DE" w14:textId="77777777" w:rsidR="00EB145B" w:rsidRPr="00890E5B" w:rsidRDefault="00EB145B" w:rsidP="00EB145B">
          <w:pPr>
            <w:rPr>
              <w:rFonts w:asciiTheme="minorHAnsi" w:hAnsiTheme="minorHAnsi"/>
            </w:rPr>
          </w:pPr>
          <w:r w:rsidRPr="00890E5B">
            <w:rPr>
              <w:rFonts w:asciiTheme="minorHAnsi" w:hAnsiTheme="minorHAnsi"/>
              <w:i/>
            </w:rPr>
            <w:t xml:space="preserve">              Outcomes of High School Graduates. </w:t>
          </w:r>
          <w:r w:rsidRPr="00890E5B">
            <w:rPr>
              <w:rFonts w:asciiTheme="minorHAnsi" w:hAnsiTheme="minorHAnsi"/>
            </w:rPr>
            <w:t xml:space="preserve">Washington, </w:t>
          </w:r>
          <w:proofErr w:type="spellStart"/>
          <w:r w:rsidRPr="00890E5B">
            <w:rPr>
              <w:rFonts w:asciiTheme="minorHAnsi" w:hAnsiTheme="minorHAnsi"/>
            </w:rPr>
            <w:t>D.C.:The</w:t>
          </w:r>
          <w:proofErr w:type="spellEnd"/>
          <w:r w:rsidRPr="00890E5B">
            <w:rPr>
              <w:rFonts w:asciiTheme="minorHAnsi" w:hAnsiTheme="minorHAnsi"/>
            </w:rPr>
            <w:t xml:space="preserve"> Education Trust. </w:t>
          </w:r>
        </w:p>
        <w:p w14:paraId="62AD858A" w14:textId="77777777" w:rsidR="00EB145B" w:rsidRPr="00890E5B" w:rsidRDefault="00EB145B" w:rsidP="00EB145B">
          <w:pPr>
            <w:rPr>
              <w:rFonts w:asciiTheme="minorHAnsi" w:hAnsiTheme="minorHAnsi"/>
              <w:color w:val="000000" w:themeColor="text1"/>
            </w:rPr>
          </w:pPr>
          <w:r w:rsidRPr="00890E5B">
            <w:rPr>
              <w:rFonts w:asciiTheme="minorHAnsi" w:hAnsiTheme="minorHAnsi"/>
            </w:rPr>
            <w:t xml:space="preserve">              Retrieved from: </w:t>
          </w:r>
          <w:r w:rsidRPr="00890E5B">
            <w:rPr>
              <w:rFonts w:asciiTheme="minorHAnsi" w:hAnsiTheme="minorHAnsi"/>
              <w:color w:val="000000" w:themeColor="text1"/>
            </w:rPr>
            <w:t xml:space="preserve">https://edtrust.org/wp-content /uploads/ 2014/09/Meandering </w:t>
          </w:r>
        </w:p>
        <w:p w14:paraId="35E8F9F1" w14:textId="77777777" w:rsidR="00EB145B" w:rsidRPr="00890E5B" w:rsidRDefault="00EB145B" w:rsidP="00EB145B">
          <w:pPr>
            <w:rPr>
              <w:rFonts w:asciiTheme="minorHAnsi" w:hAnsiTheme="minorHAnsi"/>
              <w:color w:val="000000" w:themeColor="text1"/>
            </w:rPr>
          </w:pPr>
          <w:r w:rsidRPr="00890E5B">
            <w:rPr>
              <w:rFonts w:asciiTheme="minorHAnsi" w:hAnsiTheme="minorHAnsi"/>
              <w:color w:val="000000" w:themeColor="text1"/>
            </w:rPr>
            <w:t xml:space="preserve">              TowardGraduation_EdTrust_April2016.pdf</w:t>
          </w:r>
        </w:p>
        <w:p w14:paraId="45C9613A" w14:textId="77777777" w:rsidR="00EB145B" w:rsidRPr="00890E5B" w:rsidRDefault="00EB145B" w:rsidP="00EB145B">
          <w:pPr>
            <w:rPr>
              <w:rFonts w:asciiTheme="minorHAnsi" w:hAnsiTheme="minorHAnsi"/>
              <w:lang w:val="en-US"/>
            </w:rPr>
          </w:pPr>
        </w:p>
        <w:p w14:paraId="59A3BD45" w14:textId="77777777" w:rsidR="00EB145B" w:rsidRPr="00890E5B" w:rsidRDefault="00EB145B" w:rsidP="00EB145B">
          <w:pPr>
            <w:pStyle w:val="Bibliography"/>
            <w:ind w:left="720" w:hanging="720"/>
            <w:rPr>
              <w:noProof/>
              <w:lang w:val="en-US"/>
            </w:rPr>
          </w:pPr>
          <w:r w:rsidRPr="00890E5B">
            <w:rPr>
              <w:noProof/>
              <w:lang w:val="en-US"/>
            </w:rPr>
            <w:t xml:space="preserve">Chen, X., &amp; Simone, S. (2016, September). </w:t>
          </w:r>
          <w:r w:rsidRPr="00890E5B">
            <w:rPr>
              <w:i/>
              <w:iCs/>
              <w:noProof/>
              <w:lang w:val="en-US"/>
            </w:rPr>
            <w:t>Remedial Coursetaking at U.S. Public 2- and 4-Year Institutions: Scope, Experiences, and Outcomes Statistical Analysis Report .</w:t>
          </w:r>
          <w:r w:rsidRPr="00890E5B">
            <w:rPr>
              <w:noProof/>
              <w:lang w:val="en-US"/>
            </w:rPr>
            <w:t xml:space="preserve"> Retrieved from National Center for Education Statistics (NCES): https://nces.ed.gov/pubs2016/2016405.pdf </w:t>
          </w:r>
        </w:p>
        <w:p w14:paraId="79A0D9AD" w14:textId="77777777" w:rsidR="00EB145B" w:rsidRPr="00890E5B" w:rsidRDefault="00EB145B" w:rsidP="00EB145B">
          <w:pPr>
            <w:rPr>
              <w:rFonts w:asciiTheme="minorHAnsi" w:hAnsiTheme="minorHAnsi"/>
              <w:lang w:val="en-US" w:eastAsia="en-US" w:bidi="en-US"/>
            </w:rPr>
          </w:pPr>
        </w:p>
        <w:sdt>
          <w:sdtPr>
            <w:rPr>
              <w:rFonts w:ascii="Times New Roman" w:eastAsia="Times New Roman" w:hAnsi="Times New Roman" w:cs="Times New Roman"/>
              <w:color w:val="000000" w:themeColor="text1"/>
            </w:rPr>
            <w:id w:val="-1250267595"/>
            <w:bibliography/>
          </w:sdtPr>
          <w:sdtEndPr/>
          <w:sdtContent>
            <w:p w14:paraId="2ACBCB58" w14:textId="77777777" w:rsidR="00EB145B" w:rsidRPr="00890E5B" w:rsidRDefault="00EB145B" w:rsidP="00EB145B">
              <w:pPr>
                <w:pStyle w:val="Bibliography"/>
                <w:ind w:left="720" w:hanging="720"/>
                <w:rPr>
                  <w:noProof/>
                  <w:color w:val="000000" w:themeColor="text1"/>
                  <w:lang w:val="en-US"/>
                </w:rPr>
              </w:pPr>
              <w:r w:rsidRPr="00890E5B">
                <w:rPr>
                  <w:color w:val="000000" w:themeColor="text1"/>
                </w:rPr>
                <w:fldChar w:fldCharType="begin"/>
              </w:r>
              <w:r w:rsidRPr="003E5124">
                <w:rPr>
                  <w:color w:val="000000" w:themeColor="text1"/>
                </w:rPr>
                <w:instrText xml:space="preserve"> BIBLIOGRAPHY </w:instrText>
              </w:r>
              <w:r w:rsidRPr="00890E5B">
                <w:rPr>
                  <w:color w:val="000000" w:themeColor="text1"/>
                </w:rPr>
                <w:fldChar w:fldCharType="separate"/>
              </w:r>
              <w:r w:rsidRPr="00890E5B">
                <w:rPr>
                  <w:noProof/>
                  <w:color w:val="000000" w:themeColor="text1"/>
                  <w:lang w:val="en-US"/>
                </w:rPr>
                <w:t xml:space="preserve">Cooper, P. (2017, December 19). </w:t>
              </w:r>
              <w:r w:rsidRPr="00890E5B">
                <w:rPr>
                  <w:i/>
                  <w:iCs/>
                  <w:noProof/>
                  <w:color w:val="000000" w:themeColor="text1"/>
                  <w:lang w:val="en-US"/>
                </w:rPr>
                <w:t>College Completion Rates Are Still Disappointing</w:t>
              </w:r>
              <w:r w:rsidRPr="00890E5B">
                <w:rPr>
                  <w:noProof/>
                  <w:color w:val="000000" w:themeColor="text1"/>
                  <w:lang w:val="en-US"/>
                </w:rPr>
                <w:t>. Retrieved from: https://www.forbes.com/sites/prestoncooper2/2017/12/19/college-completion-rates-are-still-disappointing/#16e0e435263a</w:t>
              </w:r>
            </w:p>
            <w:p w14:paraId="6744AE6E" w14:textId="77777777" w:rsidR="00EB145B" w:rsidRPr="00890E5B" w:rsidRDefault="00EB145B" w:rsidP="00EB145B">
              <w:pPr>
                <w:rPr>
                  <w:rFonts w:asciiTheme="minorHAnsi" w:hAnsiTheme="minorHAnsi"/>
                  <w:lang w:val="en-US"/>
                </w:rPr>
              </w:pPr>
            </w:p>
            <w:p w14:paraId="50E4AC65" w14:textId="77777777" w:rsidR="00EB145B" w:rsidRPr="00890E5B" w:rsidRDefault="00EB145B" w:rsidP="00EB145B">
              <w:pPr>
                <w:pStyle w:val="Bibliography"/>
                <w:ind w:left="720" w:hanging="720"/>
                <w:rPr>
                  <w:noProof/>
                  <w:lang w:val="en-US"/>
                </w:rPr>
              </w:pPr>
              <w:r w:rsidRPr="00890E5B">
                <w:rPr>
                  <w:noProof/>
                  <w:lang w:val="en-US"/>
                </w:rPr>
                <w:t xml:space="preserve">Destin, M. (2018, May 30). </w:t>
              </w:r>
              <w:r w:rsidRPr="00890E5B">
                <w:rPr>
                  <w:i/>
                  <w:iCs/>
                  <w:noProof/>
                  <w:lang w:val="en-US"/>
                </w:rPr>
                <w:t>Elevating College Completion.</w:t>
              </w:r>
              <w:r w:rsidRPr="00890E5B">
                <w:rPr>
                  <w:noProof/>
                  <w:lang w:val="en-US"/>
                </w:rPr>
                <w:t xml:space="preserve"> Retrieved from American Enterprise Institute: http://www.aei.org/wp-content/uploads/2018/05/Leveraging-Psychological-Factors.pdf</w:t>
              </w:r>
            </w:p>
            <w:p w14:paraId="6FB670E3" w14:textId="77777777" w:rsidR="00EB145B" w:rsidRPr="00890E5B" w:rsidRDefault="00EB145B" w:rsidP="00EB145B">
              <w:pPr>
                <w:rPr>
                  <w:rFonts w:asciiTheme="minorHAnsi" w:hAnsiTheme="minorHAnsi"/>
                  <w:lang w:val="en-US"/>
                </w:rPr>
              </w:pPr>
            </w:p>
            <w:p w14:paraId="45159845" w14:textId="77777777" w:rsidR="00EB145B" w:rsidRPr="00890E5B" w:rsidRDefault="00EB145B" w:rsidP="00EB145B">
              <w:pPr>
                <w:pStyle w:val="Bibliography"/>
                <w:ind w:left="720" w:hanging="720"/>
                <w:rPr>
                  <w:noProof/>
                  <w:lang w:val="en-US"/>
                </w:rPr>
              </w:pPr>
              <w:r w:rsidRPr="00890E5B">
                <w:rPr>
                  <w:noProof/>
                  <w:lang w:val="en-US"/>
                </w:rPr>
                <w:t xml:space="preserve">Jackson, J., &amp; Cook, K. (2016, May). </w:t>
              </w:r>
              <w:r w:rsidRPr="00890E5B">
                <w:rPr>
                  <w:i/>
                  <w:iCs/>
                  <w:noProof/>
                  <w:lang w:val="en-US"/>
                </w:rPr>
                <w:t>Improving College Graduation Rates: A Closer Look at California State University.</w:t>
              </w:r>
              <w:r w:rsidRPr="00890E5B">
                <w:rPr>
                  <w:noProof/>
                  <w:lang w:val="en-US"/>
                </w:rPr>
                <w:t xml:space="preserve"> Retrieved from Public Policy Institute of California: https://www.ppic.org/content/pubs/report/R_516JJR.pdf</w:t>
              </w:r>
            </w:p>
            <w:p w14:paraId="687F66CE" w14:textId="77777777" w:rsidR="00EB145B" w:rsidRPr="00890E5B" w:rsidRDefault="00EB145B" w:rsidP="00EB145B">
              <w:pPr>
                <w:rPr>
                  <w:rFonts w:asciiTheme="minorHAnsi" w:hAnsiTheme="minorHAnsi"/>
                  <w:lang w:val="en-US"/>
                </w:rPr>
              </w:pPr>
            </w:p>
            <w:p w14:paraId="7A97E192" w14:textId="77777777" w:rsidR="00EB145B" w:rsidRPr="00890E5B" w:rsidRDefault="00EB145B" w:rsidP="00EB145B">
              <w:pPr>
                <w:pStyle w:val="Bibliography"/>
                <w:ind w:left="720" w:hanging="720"/>
                <w:rPr>
                  <w:noProof/>
                  <w:lang w:val="en-US"/>
                </w:rPr>
              </w:pPr>
              <w:r w:rsidRPr="00890E5B">
                <w:rPr>
                  <w:noProof/>
                  <w:lang w:val="en-US"/>
                </w:rPr>
                <w:t xml:space="preserve">Jimenez, L., Sargrad, S., Morales, J., &amp; Thomp, M. (2016, September). </w:t>
              </w:r>
              <w:r w:rsidRPr="00890E5B">
                <w:rPr>
                  <w:i/>
                  <w:iCs/>
                  <w:noProof/>
                  <w:lang w:val="en-US"/>
                </w:rPr>
                <w:t>Remedial Education: The Cost of Catching Up .</w:t>
              </w:r>
              <w:r w:rsidRPr="00890E5B">
                <w:rPr>
                  <w:noProof/>
                  <w:lang w:val="en-US"/>
                </w:rPr>
                <w:t xml:space="preserve"> Retrieved from Centre for American Progress: https://cdn.americanprogress.org/content/uploads/2016/09/29120402/CostOfCatchingUp2-report.pdf</w:t>
              </w:r>
            </w:p>
            <w:p w14:paraId="2FB59E18" w14:textId="77777777" w:rsidR="00EB145B" w:rsidRPr="00890E5B" w:rsidRDefault="00EB145B" w:rsidP="00EB145B">
              <w:pPr>
                <w:rPr>
                  <w:rFonts w:asciiTheme="minorHAnsi" w:hAnsiTheme="minorHAnsi"/>
                  <w:color w:val="000000" w:themeColor="text1"/>
                  <w:lang w:val="en-US"/>
                </w:rPr>
              </w:pPr>
            </w:p>
            <w:p w14:paraId="657EC287" w14:textId="77777777" w:rsidR="00EB145B" w:rsidRPr="00890E5B" w:rsidRDefault="00EB145B" w:rsidP="00EB145B">
              <w:pPr>
                <w:pStyle w:val="Bibliography"/>
                <w:ind w:left="720" w:hanging="720"/>
                <w:rPr>
                  <w:noProof/>
                  <w:color w:val="000000" w:themeColor="text1"/>
                  <w:lang w:val="en-US"/>
                </w:rPr>
              </w:pPr>
              <w:r w:rsidRPr="00890E5B">
                <w:rPr>
                  <w:noProof/>
                  <w:color w:val="000000" w:themeColor="text1"/>
                  <w:lang w:val="en-US"/>
                </w:rPr>
                <w:t xml:space="preserve">Maldonado, C. (2018, July 24). </w:t>
              </w:r>
              <w:r w:rsidRPr="00890E5B">
                <w:rPr>
                  <w:i/>
                  <w:iCs/>
                  <w:noProof/>
                  <w:color w:val="000000" w:themeColor="text1"/>
                  <w:lang w:val="en-US"/>
                </w:rPr>
                <w:t>Price Of College Increasing Almost 8 Times Faster Than Wages</w:t>
              </w:r>
              <w:r w:rsidRPr="00890E5B">
                <w:rPr>
                  <w:noProof/>
                  <w:color w:val="000000" w:themeColor="text1"/>
                  <w:lang w:val="en-US"/>
                </w:rPr>
                <w:t>. Retrieved from: https://ww w.forbes.com/site s/camilomaldonado/2018 /07/24/price-of-college-increasing-almost-8-times-faster-than-wages/#d84553 766c1d</w:t>
              </w:r>
            </w:p>
            <w:p w14:paraId="4AF99DA4" w14:textId="77777777" w:rsidR="00EB145B" w:rsidRPr="00890E5B" w:rsidRDefault="00EB145B" w:rsidP="00EB145B">
              <w:pPr>
                <w:rPr>
                  <w:rFonts w:asciiTheme="minorHAnsi" w:hAnsiTheme="minorHAnsi"/>
                  <w:color w:val="000000" w:themeColor="text1"/>
                  <w:lang w:val="en-US"/>
                </w:rPr>
              </w:pPr>
            </w:p>
            <w:p w14:paraId="65218C4B" w14:textId="77777777" w:rsidR="00EB145B" w:rsidRPr="00890E5B" w:rsidRDefault="00EB145B" w:rsidP="00EB145B">
              <w:pPr>
                <w:rPr>
                  <w:rFonts w:asciiTheme="minorHAnsi" w:hAnsiTheme="minorHAnsi"/>
                  <w:i/>
                </w:rPr>
              </w:pPr>
              <w:r w:rsidRPr="00890E5B">
                <w:rPr>
                  <w:rFonts w:asciiTheme="minorHAnsi" w:hAnsiTheme="minorHAnsi"/>
                </w:rPr>
                <w:t xml:space="preserve">National Center for Public Policy and Higher Education. (2010, June). </w:t>
              </w:r>
              <w:r w:rsidRPr="00890E5B">
                <w:rPr>
                  <w:rFonts w:asciiTheme="minorHAnsi" w:hAnsiTheme="minorHAnsi"/>
                  <w:i/>
                </w:rPr>
                <w:t>Beyond the Rhetoric:</w:t>
              </w:r>
            </w:p>
            <w:p w14:paraId="531012C7" w14:textId="77777777" w:rsidR="00EB145B" w:rsidRPr="00890E5B" w:rsidRDefault="00EB145B" w:rsidP="00EB145B">
              <w:pPr>
                <w:rPr>
                  <w:rFonts w:asciiTheme="minorHAnsi" w:hAnsiTheme="minorHAnsi"/>
                </w:rPr>
              </w:pPr>
              <w:r w:rsidRPr="00890E5B">
                <w:rPr>
                  <w:rFonts w:asciiTheme="minorHAnsi" w:hAnsiTheme="minorHAnsi"/>
                  <w:i/>
                </w:rPr>
                <w:t xml:space="preserve">              Improving College Readiness Through Coherent State Policy</w:t>
              </w:r>
              <w:r w:rsidRPr="00890E5B">
                <w:rPr>
                  <w:rFonts w:asciiTheme="minorHAnsi" w:hAnsiTheme="minorHAnsi"/>
                </w:rPr>
                <w:t xml:space="preserve">[report]. Retrieved </w:t>
              </w:r>
            </w:p>
            <w:p w14:paraId="2AAD4DF6" w14:textId="77777777" w:rsidR="00EB145B" w:rsidRPr="00890E5B" w:rsidRDefault="00EB145B" w:rsidP="00EB145B">
              <w:pPr>
                <w:rPr>
                  <w:rFonts w:asciiTheme="minorHAnsi" w:hAnsiTheme="minorHAnsi"/>
                  <w:color w:val="000000" w:themeColor="text1"/>
                </w:rPr>
              </w:pPr>
              <w:r w:rsidRPr="00890E5B">
                <w:rPr>
                  <w:rFonts w:asciiTheme="minorHAnsi" w:hAnsiTheme="minorHAnsi"/>
                </w:rPr>
                <w:t xml:space="preserve">              from:</w:t>
              </w:r>
              <w:r w:rsidRPr="00890E5B">
                <w:rPr>
                  <w:rFonts w:asciiTheme="minorHAnsi" w:hAnsiTheme="minorHAnsi"/>
                  <w:i/>
                  <w:color w:val="000000" w:themeColor="text1"/>
                </w:rPr>
                <w:t xml:space="preserve"> </w:t>
              </w:r>
              <w:r w:rsidRPr="00890E5B">
                <w:rPr>
                  <w:rFonts w:asciiTheme="minorHAnsi" w:hAnsiTheme="minorHAnsi"/>
                  <w:color w:val="000000" w:themeColor="text1"/>
                </w:rPr>
                <w:t xml:space="preserve">http://www.highereducation.org/reports/college_readiness/College </w:t>
              </w:r>
            </w:p>
            <w:p w14:paraId="55949EE6" w14:textId="77777777" w:rsidR="00EB145B" w:rsidRPr="00890E5B" w:rsidRDefault="00EB145B" w:rsidP="00EB145B">
              <w:pPr>
                <w:rPr>
                  <w:rFonts w:asciiTheme="minorHAnsi" w:hAnsiTheme="minorHAnsi"/>
                  <w:color w:val="000000" w:themeColor="text1"/>
                </w:rPr>
              </w:pPr>
              <w:r w:rsidRPr="00890E5B">
                <w:rPr>
                  <w:rFonts w:asciiTheme="minorHAnsi" w:hAnsiTheme="minorHAnsi"/>
                  <w:color w:val="000000" w:themeColor="text1"/>
                </w:rPr>
                <w:t xml:space="preserve">              Readiness.pdf</w:t>
              </w:r>
            </w:p>
            <w:p w14:paraId="41A0B0CD" w14:textId="77777777" w:rsidR="00EB145B" w:rsidRPr="00890E5B" w:rsidRDefault="00EB145B" w:rsidP="00EB145B">
              <w:pPr>
                <w:rPr>
                  <w:rFonts w:asciiTheme="minorHAnsi" w:hAnsiTheme="minorHAnsi"/>
                </w:rPr>
              </w:pPr>
            </w:p>
            <w:p w14:paraId="4CAB7ABE" w14:textId="77777777" w:rsidR="00EB145B" w:rsidRPr="00890E5B" w:rsidRDefault="00EB145B" w:rsidP="00EB145B">
              <w:pPr>
                <w:pStyle w:val="Bibliography"/>
                <w:ind w:left="720" w:hanging="720"/>
                <w:rPr>
                  <w:noProof/>
                  <w:lang w:val="en-US"/>
                </w:rPr>
              </w:pPr>
              <w:r w:rsidRPr="00890E5B">
                <w:rPr>
                  <w:noProof/>
                  <w:lang w:val="en-US"/>
                </w:rPr>
                <w:t xml:space="preserve">Nietzel, M. T. (2018, October 22). </w:t>
              </w:r>
              <w:r w:rsidRPr="00890E5B">
                <w:rPr>
                  <w:i/>
                  <w:iCs/>
                  <w:noProof/>
                  <w:lang w:val="en-US"/>
                </w:rPr>
                <w:t>Remedial Education: Escaping Higher Education's Hotel California.</w:t>
              </w:r>
              <w:r w:rsidRPr="00890E5B">
                <w:rPr>
                  <w:noProof/>
                  <w:lang w:val="en-US"/>
                </w:rPr>
                <w:t xml:space="preserve"> Retrieved from Forbes: https://www.forbes.com/sites/michaeltnietzel/ 2018/10/22/remedial-education-escaping-higher-educations-hotel-california/#7a97b4d15f20</w:t>
              </w:r>
            </w:p>
            <w:p w14:paraId="6990B5CB" w14:textId="77777777" w:rsidR="00EB145B" w:rsidRPr="00890E5B" w:rsidRDefault="00EB145B" w:rsidP="00EB145B">
              <w:pPr>
                <w:rPr>
                  <w:rFonts w:asciiTheme="minorHAnsi" w:hAnsiTheme="minorHAnsi"/>
                  <w:lang w:val="en-US"/>
                </w:rPr>
              </w:pPr>
            </w:p>
            <w:sdt>
              <w:sdtPr>
                <w:rPr>
                  <w:rFonts w:ascii="Times New Roman" w:eastAsia="Times New Roman" w:hAnsi="Times New Roman" w:cs="Times New Roman"/>
                </w:rPr>
                <w:id w:val="111145805"/>
                <w:bibliography/>
              </w:sdtPr>
              <w:sdtEndPr/>
              <w:sdtContent>
                <w:p w14:paraId="6F9B26BA" w14:textId="77777777" w:rsidR="00EB145B" w:rsidRPr="00890E5B" w:rsidRDefault="00EB145B" w:rsidP="00EB145B">
                  <w:pPr>
                    <w:pStyle w:val="Bibliography"/>
                    <w:ind w:left="720" w:hanging="720"/>
                    <w:rPr>
                      <w:noProof/>
                      <w:lang w:val="en-US"/>
                    </w:rPr>
                  </w:pPr>
                  <w:r w:rsidRPr="00890E5B">
                    <w:fldChar w:fldCharType="begin"/>
                  </w:r>
                  <w:r w:rsidRPr="00890E5B">
                    <w:instrText xml:space="preserve"> BIBLIOGRAPHY </w:instrText>
                  </w:r>
                  <w:r w:rsidRPr="00890E5B">
                    <w:fldChar w:fldCharType="separate"/>
                  </w:r>
                  <w:r w:rsidRPr="00890E5B">
                    <w:rPr>
                      <w:noProof/>
                      <w:lang w:val="en-US"/>
                    </w:rPr>
                    <w:t xml:space="preserve">Schak, O., Metzger, I., Bass, J., McCann, C., &amp; English, J. (2017, January). </w:t>
                  </w:r>
                  <w:r w:rsidRPr="00890E5B">
                    <w:rPr>
                      <w:i/>
                      <w:iCs/>
                      <w:noProof/>
                      <w:lang w:val="en-US"/>
                    </w:rPr>
                    <w:t>Developmental Education Challenges and Strategies for Reform .</w:t>
                  </w:r>
                  <w:r w:rsidRPr="00890E5B">
                    <w:rPr>
                      <w:noProof/>
                      <w:lang w:val="en-US"/>
                    </w:rPr>
                    <w:t xml:space="preserve"> Retrieved from U.S. Department of Education: https://www2.ed.gov/about/offices/list/opepd/education-strategies.pdf</w:t>
                  </w:r>
                </w:p>
                <w:p w14:paraId="2E29A2AF" w14:textId="77777777" w:rsidR="00EB145B" w:rsidRPr="00890E5B" w:rsidRDefault="00EB145B" w:rsidP="00EB145B">
                  <w:pPr>
                    <w:rPr>
                      <w:rFonts w:asciiTheme="minorHAnsi" w:hAnsiTheme="minorHAnsi"/>
                    </w:rPr>
                  </w:pPr>
                  <w:r w:rsidRPr="00890E5B">
                    <w:rPr>
                      <w:rFonts w:asciiTheme="minorHAnsi" w:hAnsiTheme="minorHAnsi"/>
                      <w:b/>
                      <w:bCs/>
                      <w:noProof/>
                    </w:rPr>
                    <w:fldChar w:fldCharType="end"/>
                  </w:r>
                </w:p>
              </w:sdtContent>
            </w:sdt>
            <w:p w14:paraId="0E52E9D2" w14:textId="77777777" w:rsidR="00EB145B" w:rsidRPr="00890E5B" w:rsidRDefault="00EB145B" w:rsidP="00EB145B">
              <w:pPr>
                <w:rPr>
                  <w:rFonts w:asciiTheme="minorHAnsi" w:hAnsiTheme="minorHAnsi"/>
                </w:rPr>
              </w:pPr>
              <w:r w:rsidRPr="00890E5B">
                <w:rPr>
                  <w:rFonts w:asciiTheme="minorHAnsi" w:hAnsiTheme="minorHAnsi"/>
                </w:rPr>
                <w:t xml:space="preserve">Shapiro, D., Dundar, A., Huie, F., Wakhungu, P., Bhimdiwala, A., &amp; Wilson, S. (2019, </w:t>
              </w:r>
            </w:p>
            <w:p w14:paraId="1DE0D364" w14:textId="77777777" w:rsidR="00EB145B" w:rsidRPr="00890E5B" w:rsidRDefault="00EB145B" w:rsidP="00EB145B">
              <w:pPr>
                <w:rPr>
                  <w:rFonts w:asciiTheme="minorHAnsi" w:hAnsiTheme="minorHAnsi"/>
                </w:rPr>
              </w:pPr>
              <w:r w:rsidRPr="00890E5B">
                <w:rPr>
                  <w:rFonts w:asciiTheme="minorHAnsi" w:hAnsiTheme="minorHAnsi"/>
                </w:rPr>
                <w:t xml:space="preserve">             March). </w:t>
              </w:r>
              <w:r w:rsidRPr="00890E5B">
                <w:rPr>
                  <w:rFonts w:asciiTheme="minorHAnsi" w:hAnsiTheme="minorHAnsi"/>
                  <w:i/>
                </w:rPr>
                <w:t xml:space="preserve">Completing College: A State-Level View of Student Completion Rates </w:t>
              </w:r>
            </w:p>
            <w:p w14:paraId="551A5C59" w14:textId="77777777" w:rsidR="00EB145B" w:rsidRPr="00890E5B" w:rsidRDefault="00EB145B" w:rsidP="00EB145B">
              <w:pPr>
                <w:rPr>
                  <w:rFonts w:asciiTheme="minorHAnsi" w:hAnsiTheme="minorHAnsi"/>
                </w:rPr>
              </w:pPr>
              <w:r w:rsidRPr="00890E5B">
                <w:rPr>
                  <w:rFonts w:asciiTheme="minorHAnsi" w:hAnsiTheme="minorHAnsi"/>
                </w:rPr>
                <w:t xml:space="preserve">             (Signature Report No. 16a). Herndon, VA: National Student Clearinghouse Research</w:t>
              </w:r>
            </w:p>
            <w:p w14:paraId="6F55A4EF" w14:textId="77777777" w:rsidR="00EB145B" w:rsidRPr="00890E5B" w:rsidRDefault="00EB145B" w:rsidP="00EB145B">
              <w:pPr>
                <w:rPr>
                  <w:rFonts w:asciiTheme="minorHAnsi" w:hAnsiTheme="minorHAnsi"/>
                  <w:color w:val="000000" w:themeColor="text1"/>
                </w:rPr>
              </w:pPr>
              <w:r w:rsidRPr="00890E5B">
                <w:rPr>
                  <w:rFonts w:asciiTheme="minorHAnsi" w:hAnsiTheme="minorHAnsi"/>
                </w:rPr>
                <w:t xml:space="preserve">             Center. Retrieved from:</w:t>
              </w:r>
              <w:r w:rsidRPr="00890E5B">
                <w:rPr>
                  <w:rFonts w:asciiTheme="minorHAnsi" w:hAnsiTheme="minorHAnsi"/>
                  <w:color w:val="000000" w:themeColor="text1"/>
                </w:rPr>
                <w:t xml:space="preserve"> https://nscresearchcenter.org/wpcontent /uploads /NSC</w:t>
              </w:r>
            </w:p>
            <w:p w14:paraId="43A56686" w14:textId="77777777" w:rsidR="00EB145B" w:rsidRPr="00890E5B" w:rsidRDefault="00EB145B" w:rsidP="00EB145B">
              <w:pPr>
                <w:rPr>
                  <w:rFonts w:asciiTheme="minorHAnsi" w:hAnsiTheme="minorHAnsi"/>
                  <w:color w:val="000000" w:themeColor="text1"/>
                </w:rPr>
              </w:pPr>
              <w:r w:rsidRPr="00890E5B">
                <w:rPr>
                  <w:rFonts w:asciiTheme="minorHAnsi" w:hAnsiTheme="minorHAnsi"/>
                  <w:color w:val="000000" w:themeColor="text1"/>
                </w:rPr>
                <w:t xml:space="preserve">             SignatureReport16_StateSupp.pdf</w:t>
              </w:r>
            </w:p>
            <w:p w14:paraId="3B5B0CB4" w14:textId="77777777" w:rsidR="00EB145B" w:rsidRPr="00890E5B" w:rsidRDefault="00EB145B" w:rsidP="00EB145B">
              <w:pPr>
                <w:rPr>
                  <w:rFonts w:asciiTheme="minorHAnsi" w:hAnsiTheme="minorHAnsi"/>
                  <w:color w:val="000000" w:themeColor="text1"/>
                </w:rPr>
              </w:pPr>
            </w:p>
            <w:p w14:paraId="2F03300E" w14:textId="77777777" w:rsidR="00EB145B" w:rsidRPr="00890E5B" w:rsidRDefault="00EB145B" w:rsidP="00EB145B">
              <w:pPr>
                <w:rPr>
                  <w:rFonts w:asciiTheme="minorHAnsi" w:hAnsiTheme="minorHAnsi"/>
                  <w:color w:val="000000" w:themeColor="text1"/>
                </w:rPr>
              </w:pPr>
            </w:p>
            <w:p w14:paraId="28575AAF" w14:textId="77777777" w:rsidR="00EB145B" w:rsidRPr="00890E5B" w:rsidRDefault="00EB145B" w:rsidP="00EB145B">
              <w:pPr>
                <w:rPr>
                  <w:rFonts w:asciiTheme="minorHAnsi" w:hAnsiTheme="minorHAnsi"/>
                  <w:color w:val="000000" w:themeColor="text1"/>
                  <w:lang w:val="en-US"/>
                </w:rPr>
              </w:pPr>
            </w:p>
            <w:p w14:paraId="3A3EBDFF" w14:textId="77777777" w:rsidR="00EB145B" w:rsidRPr="00890E5B" w:rsidRDefault="00EB145B" w:rsidP="00EB145B">
              <w:pPr>
                <w:rPr>
                  <w:rFonts w:asciiTheme="minorHAnsi" w:hAnsiTheme="minorHAnsi"/>
                  <w:color w:val="000000" w:themeColor="text1"/>
                </w:rPr>
              </w:pPr>
              <w:r w:rsidRPr="00890E5B">
                <w:rPr>
                  <w:rFonts w:asciiTheme="minorHAnsi" w:hAnsiTheme="minorHAnsi"/>
                  <w:bCs/>
                  <w:noProof/>
                  <w:color w:val="000000" w:themeColor="text1"/>
                </w:rPr>
                <w:fldChar w:fldCharType="end"/>
              </w:r>
            </w:p>
          </w:sdtContent>
        </w:sdt>
        <w:p w14:paraId="140BB1FC" w14:textId="77777777" w:rsidR="00EB145B" w:rsidRPr="00890E5B" w:rsidRDefault="009104EF" w:rsidP="00EB145B">
          <w:pPr>
            <w:rPr>
              <w:rFonts w:asciiTheme="minorHAnsi" w:hAnsiTheme="minorHAnsi"/>
            </w:rPr>
          </w:pPr>
        </w:p>
      </w:sdtContent>
    </w:sdt>
    <w:p w14:paraId="1FB7DBED" w14:textId="77777777" w:rsidR="00EB145B" w:rsidRPr="00890E5B" w:rsidRDefault="00EB145B" w:rsidP="00EB145B">
      <w:pPr>
        <w:rPr>
          <w:rFonts w:asciiTheme="minorHAnsi" w:hAnsiTheme="minorHAnsi"/>
          <w:lang w:val="en-US"/>
        </w:rPr>
      </w:pPr>
    </w:p>
    <w:p w14:paraId="6B7CE298" w14:textId="77777777" w:rsidR="00B42E22" w:rsidRPr="00890E5B" w:rsidRDefault="009104EF">
      <w:pPr>
        <w:rPr>
          <w:rFonts w:asciiTheme="minorHAnsi" w:hAnsiTheme="minorHAnsi"/>
        </w:rPr>
      </w:pPr>
    </w:p>
    <w:sectPr w:rsidR="00B42E22" w:rsidRPr="00890E5B" w:rsidSect="00E1676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4-21T20:54:00Z" w:initials="MOU">
    <w:p w14:paraId="12093DD9" w14:textId="77777777" w:rsidR="000E443E" w:rsidRDefault="000E443E">
      <w:pPr>
        <w:pStyle w:val="CommentText"/>
      </w:pPr>
      <w:r>
        <w:rPr>
          <w:rStyle w:val="CommentReference"/>
        </w:rPr>
        <w:annotationRef/>
      </w:r>
      <w:r>
        <w:t>A little informal here. Can consider ..”complete their tertiary education under such monetary incentive”.</w:t>
      </w:r>
    </w:p>
  </w:comment>
  <w:comment w:id="1" w:author="Microsoft Office User" w:date="2019-04-21T20:55:00Z" w:initials="MOU">
    <w:p w14:paraId="07966A27" w14:textId="77777777" w:rsidR="000E443E" w:rsidRDefault="000E443E">
      <w:pPr>
        <w:pStyle w:val="CommentText"/>
      </w:pPr>
      <w:r>
        <w:rPr>
          <w:rStyle w:val="CommentReference"/>
        </w:rPr>
        <w:annotationRef/>
      </w:r>
      <w:r>
        <w:t xml:space="preserve">Thereby increasing. </w:t>
      </w:r>
    </w:p>
  </w:comment>
  <w:comment w:id="2" w:author="Microsoft Office User" w:date="2019-04-21T20:44:00Z" w:initials="MOU">
    <w:p w14:paraId="3073161D" w14:textId="77777777" w:rsidR="00C83715" w:rsidRDefault="00C83715">
      <w:pPr>
        <w:pStyle w:val="CommentText"/>
      </w:pPr>
      <w:r>
        <w:rPr>
          <w:rStyle w:val="CommentReference"/>
        </w:rPr>
        <w:annotationRef/>
      </w:r>
      <w:r>
        <w:t>Wild bracket appeared!</w:t>
      </w:r>
    </w:p>
    <w:p w14:paraId="4A241600" w14:textId="77777777" w:rsidR="00C83715" w:rsidRDefault="00C83715">
      <w:pPr>
        <w:pStyle w:val="CommentText"/>
      </w:pPr>
      <w:r>
        <w:t>What should Nathan do?</w:t>
      </w:r>
    </w:p>
    <w:p w14:paraId="656CD211" w14:textId="77777777" w:rsidR="00C83715" w:rsidRDefault="00C83715" w:rsidP="00C83715">
      <w:pPr>
        <w:pStyle w:val="CommentText"/>
        <w:numPr>
          <w:ilvl w:val="0"/>
          <w:numId w:val="1"/>
        </w:numPr>
      </w:pPr>
      <w:r>
        <w:t xml:space="preserve">Run </w:t>
      </w:r>
      <w:r>
        <w:tab/>
      </w:r>
      <w:proofErr w:type="spellStart"/>
      <w:r>
        <w:t>B.reach</w:t>
      </w:r>
      <w:proofErr w:type="spellEnd"/>
      <w:r>
        <w:t xml:space="preserve"> for </w:t>
      </w:r>
      <w:proofErr w:type="spellStart"/>
      <w:r>
        <w:t>Pokeball</w:t>
      </w:r>
      <w:proofErr w:type="spellEnd"/>
      <w:r>
        <w:tab/>
      </w:r>
      <w:proofErr w:type="spellStart"/>
      <w:r>
        <w:t>C.ignore</w:t>
      </w:r>
      <w:proofErr w:type="spellEnd"/>
      <w:r>
        <w:tab/>
        <w:t>D. use backspace</w:t>
      </w:r>
    </w:p>
  </w:comment>
  <w:comment w:id="3" w:author="Microsoft Office User" w:date="2019-04-21T20:47:00Z" w:initials="MOU">
    <w:p w14:paraId="1AC3CEBD" w14:textId="77777777" w:rsidR="00C83715" w:rsidRDefault="00C83715">
      <w:pPr>
        <w:pStyle w:val="CommentText"/>
      </w:pPr>
      <w:r>
        <w:rPr>
          <w:rStyle w:val="CommentReference"/>
        </w:rPr>
        <w:annotationRef/>
      </w:r>
      <w:r>
        <w:t>I think that is better</w:t>
      </w:r>
    </w:p>
  </w:comment>
  <w:comment w:id="4" w:author="Microsoft Office User" w:date="2019-04-21T20:46:00Z" w:initials="MOU">
    <w:p w14:paraId="64DEE619" w14:textId="77777777" w:rsidR="00C83715" w:rsidRDefault="00C83715">
      <w:pPr>
        <w:pStyle w:val="CommentText"/>
      </w:pPr>
      <w:r>
        <w:rPr>
          <w:rStyle w:val="CommentReference"/>
        </w:rPr>
        <w:annotationRef/>
      </w:r>
      <w:r>
        <w:t xml:space="preserve">Poorer </w:t>
      </w:r>
      <w:r w:rsidR="000E443E">
        <w:t xml:space="preserve">vs more </w:t>
      </w:r>
      <w:proofErr w:type="spellStart"/>
      <w:r w:rsidR="000E443E">
        <w:t>poor</w:t>
      </w:r>
      <w:proofErr w:type="spellEnd"/>
      <w:r w:rsidR="000E443E">
        <w:t xml:space="preserve"> </w:t>
      </w:r>
    </w:p>
    <w:p w14:paraId="562E4B2F" w14:textId="77777777" w:rsidR="000E443E" w:rsidRDefault="000E443E">
      <w:pPr>
        <w:pStyle w:val="CommentText"/>
      </w:pPr>
      <w:r>
        <w:t xml:space="preserve">FIGHT </w:t>
      </w:r>
      <w:proofErr w:type="spellStart"/>
      <w:r>
        <w:t>FIGHT</w:t>
      </w:r>
      <w:proofErr w:type="spellEnd"/>
      <w:r>
        <w:t xml:space="preserve"> </w:t>
      </w:r>
      <w:proofErr w:type="spellStart"/>
      <w:r>
        <w:t>FIGHT</w:t>
      </w:r>
      <w:proofErr w:type="spellEnd"/>
    </w:p>
  </w:comment>
  <w:comment w:id="5" w:author="Microsoft Office User" w:date="2019-04-21T20:57:00Z" w:initials="MOU">
    <w:p w14:paraId="69FA1168" w14:textId="333B6A61" w:rsidR="00AE5D68" w:rsidRDefault="00AE5D68">
      <w:pPr>
        <w:pStyle w:val="CommentText"/>
      </w:pPr>
      <w:r>
        <w:rPr>
          <w:rStyle w:val="CommentReference"/>
        </w:rPr>
        <w:annotationRef/>
      </w:r>
      <w:r>
        <w:t>May</w:t>
      </w:r>
    </w:p>
    <w:p w14:paraId="787FA3B6" w14:textId="77777777" w:rsidR="00AE5D68" w:rsidRDefault="00AE5D68">
      <w:pPr>
        <w:pStyle w:val="CommentText"/>
      </w:pPr>
      <w:r>
        <w:t xml:space="preserve">Imagine </w:t>
      </w:r>
      <w:proofErr w:type="spellStart"/>
      <w:r>
        <w:t>ur</w:t>
      </w:r>
      <w:proofErr w:type="spellEnd"/>
      <w:r>
        <w:t xml:space="preserve"> tutor is one of the articles’ author</w:t>
      </w:r>
    </w:p>
    <w:p w14:paraId="2895F167" w14:textId="2C050A13" w:rsidR="00AE5D68" w:rsidRDefault="00AE5D68">
      <w:pPr>
        <w:pStyle w:val="CommentText"/>
      </w:pPr>
      <w:r>
        <w:t xml:space="preserve">FIGHT </w:t>
      </w:r>
      <w:proofErr w:type="spellStart"/>
      <w:r>
        <w:t>FIGHT</w:t>
      </w:r>
      <w:proofErr w:type="spellEnd"/>
      <w:r>
        <w:t xml:space="preserve"> </w:t>
      </w:r>
      <w:proofErr w:type="spellStart"/>
      <w:r>
        <w:t>FIGHT</w:t>
      </w:r>
      <w:proofErr w:type="spellEnd"/>
    </w:p>
  </w:comment>
  <w:comment w:id="6" w:author="Microsoft Office User" w:date="2019-04-21T20:49:00Z" w:initials="MOU">
    <w:p w14:paraId="49073ED0" w14:textId="77777777" w:rsidR="00C83715" w:rsidRDefault="00C83715">
      <w:pPr>
        <w:pStyle w:val="CommentText"/>
      </w:pPr>
      <w:r>
        <w:rPr>
          <w:rStyle w:val="CommentReference"/>
        </w:rPr>
        <w:annotationRef/>
      </w:r>
      <w:r>
        <w:t>May not be as efficient, use a little hedging here</w:t>
      </w:r>
    </w:p>
  </w:comment>
  <w:comment w:id="7" w:author="Microsoft Office User" w:date="2019-04-21T20:58:00Z" w:initials="MOU">
    <w:p w14:paraId="61880610" w14:textId="77777777" w:rsidR="00AE5D68" w:rsidRDefault="00AE5D68">
      <w:pPr>
        <w:pStyle w:val="CommentText"/>
      </w:pPr>
      <w:r>
        <w:rPr>
          <w:rStyle w:val="CommentReference"/>
        </w:rPr>
        <w:annotationRef/>
      </w:r>
      <w:r>
        <w:t xml:space="preserve">hedge a little here, may not seem very effective in improving </w:t>
      </w:r>
    </w:p>
    <w:p w14:paraId="586035DF" w14:textId="4D86D66F" w:rsidR="00AE5D68" w:rsidRDefault="00AE5D68">
      <w:pPr>
        <w:pStyle w:val="CommentText"/>
      </w:pPr>
      <w:r>
        <w:t xml:space="preserve">or </w:t>
      </w:r>
      <w:proofErr w:type="spellStart"/>
      <w:r>
        <w:t>sth</w:t>
      </w:r>
      <w:proofErr w:type="spellEnd"/>
      <w:r>
        <w:t xml:space="preserve"> else</w:t>
      </w:r>
      <w:bookmarkStart w:id="8" w:name="_GoBack"/>
      <w:bookmarkEnd w:id="8"/>
    </w:p>
  </w:comment>
  <w:comment w:id="9" w:author="Microsoft Office User" w:date="2019-04-21T20:50:00Z" w:initials="MOU">
    <w:p w14:paraId="36018B41" w14:textId="77777777" w:rsidR="00C83715" w:rsidRDefault="00C83715">
      <w:pPr>
        <w:pStyle w:val="CommentText"/>
      </w:pPr>
      <w:r>
        <w:rPr>
          <w:rStyle w:val="CommentReference"/>
        </w:rPr>
        <w:annotationRef/>
      </w:r>
      <w:r>
        <w:t>See this nice use of hedging, woah</w:t>
      </w:r>
    </w:p>
  </w:comment>
  <w:comment w:id="10" w:author="Microsoft Office User" w:date="2019-04-21T20:51:00Z" w:initials="MOU">
    <w:p w14:paraId="74480058" w14:textId="77777777" w:rsidR="000E443E" w:rsidRDefault="000E443E">
      <w:pPr>
        <w:pStyle w:val="CommentText"/>
      </w:pPr>
      <w:r>
        <w:rPr>
          <w:rStyle w:val="CommentReference"/>
        </w:rPr>
        <w:annotationRef/>
      </w:r>
      <w:r>
        <w:t>Mentor vs monitor</w:t>
      </w:r>
    </w:p>
    <w:p w14:paraId="094237F8" w14:textId="77777777" w:rsidR="000E443E" w:rsidRDefault="000E443E">
      <w:pPr>
        <w:pStyle w:val="CommentText"/>
      </w:pPr>
      <w:r>
        <w:t xml:space="preserve">FIGHT </w:t>
      </w:r>
      <w:proofErr w:type="spellStart"/>
      <w:r>
        <w:t>FIGHT</w:t>
      </w:r>
      <w:proofErr w:type="spellEnd"/>
      <w:r>
        <w:t xml:space="preserve"> </w:t>
      </w:r>
      <w:proofErr w:type="spellStart"/>
      <w:r>
        <w:t>FIGHT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093DD9" w15:done="0"/>
  <w15:commentEx w15:paraId="07966A27" w15:done="0"/>
  <w15:commentEx w15:paraId="656CD211" w15:done="0"/>
  <w15:commentEx w15:paraId="1AC3CEBD" w15:done="0"/>
  <w15:commentEx w15:paraId="562E4B2F" w15:done="0"/>
  <w15:commentEx w15:paraId="2895F167" w15:done="0"/>
  <w15:commentEx w15:paraId="49073ED0" w15:done="0"/>
  <w15:commentEx w15:paraId="586035DF" w15:done="0"/>
  <w15:commentEx w15:paraId="36018B41" w15:done="0"/>
  <w15:commentEx w15:paraId="094237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93DD9" w16cid:durableId="20675714"/>
  <w16cid:commentId w16cid:paraId="07966A27" w16cid:durableId="2067574F"/>
  <w16cid:commentId w16cid:paraId="656CD211" w16cid:durableId="206754C5"/>
  <w16cid:commentId w16cid:paraId="1AC3CEBD" w16cid:durableId="2067557F"/>
  <w16cid:commentId w16cid:paraId="562E4B2F" w16cid:durableId="20675528"/>
  <w16cid:commentId w16cid:paraId="2895F167" w16cid:durableId="206757BB"/>
  <w16cid:commentId w16cid:paraId="49073ED0" w16cid:durableId="206755DC"/>
  <w16cid:commentId w16cid:paraId="586035DF" w16cid:durableId="20675806"/>
  <w16cid:commentId w16cid:paraId="36018B41" w16cid:durableId="20675615"/>
  <w16cid:commentId w16cid:paraId="094237F8" w16cid:durableId="20675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7A2"/>
    <w:multiLevelType w:val="hybridMultilevel"/>
    <w:tmpl w:val="7DDCF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5B"/>
    <w:rsid w:val="00006541"/>
    <w:rsid w:val="00051B29"/>
    <w:rsid w:val="000E443E"/>
    <w:rsid w:val="003E5124"/>
    <w:rsid w:val="00890E5B"/>
    <w:rsid w:val="009104EF"/>
    <w:rsid w:val="00AE5D68"/>
    <w:rsid w:val="00BB1297"/>
    <w:rsid w:val="00C04178"/>
    <w:rsid w:val="00C83715"/>
    <w:rsid w:val="00D95B35"/>
    <w:rsid w:val="00DA2F6F"/>
    <w:rsid w:val="00E1676E"/>
    <w:rsid w:val="00EB14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58B70"/>
  <w15:chartTrackingRefBased/>
  <w15:docId w15:val="{FED8B05C-BC69-E94B-B91A-D161759A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5B"/>
    <w:rPr>
      <w:rFonts w:ascii="Times New Roman" w:eastAsia="Times New Roman" w:hAnsi="Times New Roman" w:cs="Times New Roman"/>
    </w:rPr>
  </w:style>
  <w:style w:type="paragraph" w:styleId="Heading1">
    <w:name w:val="heading 1"/>
    <w:basedOn w:val="Normal"/>
    <w:next w:val="Normal"/>
    <w:link w:val="Heading1Char"/>
    <w:uiPriority w:val="9"/>
    <w:qFormat/>
    <w:rsid w:val="00EB145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45B"/>
    <w:rPr>
      <w:rFonts w:asciiTheme="majorHAnsi" w:eastAsiaTheme="majorEastAsia" w:hAnsiTheme="majorHAnsi" w:cstheme="majorBidi"/>
      <w:b/>
      <w:bCs/>
      <w:color w:val="2F5496" w:themeColor="accent1" w:themeShade="BF"/>
      <w:sz w:val="28"/>
      <w:szCs w:val="28"/>
      <w:lang w:val="en-US" w:eastAsia="en-US" w:bidi="en-US"/>
    </w:rPr>
  </w:style>
  <w:style w:type="paragraph" w:styleId="NormalWeb">
    <w:name w:val="Normal (Web)"/>
    <w:basedOn w:val="Normal"/>
    <w:uiPriority w:val="99"/>
    <w:semiHidden/>
    <w:unhideWhenUsed/>
    <w:rsid w:val="00EB145B"/>
    <w:pPr>
      <w:spacing w:before="100" w:beforeAutospacing="1" w:after="100" w:afterAutospacing="1"/>
    </w:pPr>
  </w:style>
  <w:style w:type="character" w:styleId="CommentReference">
    <w:name w:val="annotation reference"/>
    <w:basedOn w:val="DefaultParagraphFont"/>
    <w:uiPriority w:val="99"/>
    <w:semiHidden/>
    <w:unhideWhenUsed/>
    <w:rsid w:val="00EB145B"/>
    <w:rPr>
      <w:sz w:val="16"/>
      <w:szCs w:val="16"/>
    </w:rPr>
  </w:style>
  <w:style w:type="paragraph" w:styleId="CommentText">
    <w:name w:val="annotation text"/>
    <w:basedOn w:val="Normal"/>
    <w:link w:val="CommentTextChar"/>
    <w:uiPriority w:val="99"/>
    <w:semiHidden/>
    <w:unhideWhenUsed/>
    <w:rsid w:val="00EB145B"/>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EB145B"/>
    <w:rPr>
      <w:sz w:val="20"/>
      <w:szCs w:val="20"/>
    </w:rPr>
  </w:style>
  <w:style w:type="paragraph" w:styleId="Bibliography">
    <w:name w:val="Bibliography"/>
    <w:basedOn w:val="Normal"/>
    <w:next w:val="Normal"/>
    <w:uiPriority w:val="37"/>
    <w:unhideWhenUsed/>
    <w:rsid w:val="00EB145B"/>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EB145B"/>
    <w:rPr>
      <w:sz w:val="18"/>
      <w:szCs w:val="18"/>
    </w:rPr>
  </w:style>
  <w:style w:type="character" w:customStyle="1" w:styleId="BalloonTextChar">
    <w:name w:val="Balloon Text Char"/>
    <w:basedOn w:val="DefaultParagraphFont"/>
    <w:link w:val="BalloonText"/>
    <w:uiPriority w:val="99"/>
    <w:semiHidden/>
    <w:rsid w:val="00EB145B"/>
    <w:rPr>
      <w:rFonts w:ascii="Times New Roman" w:eastAsia="Times New Roman" w:hAnsi="Times New Roman" w:cs="Times New Roman"/>
      <w:sz w:val="18"/>
      <w:szCs w:val="18"/>
    </w:rPr>
  </w:style>
  <w:style w:type="character" w:styleId="Hyperlink">
    <w:name w:val="Hyperlink"/>
    <w:basedOn w:val="DefaultParagraphFont"/>
    <w:uiPriority w:val="99"/>
    <w:unhideWhenUsed/>
    <w:rsid w:val="00EB145B"/>
    <w:rPr>
      <w:color w:val="0563C1" w:themeColor="hyperlink"/>
      <w:u w:val="single"/>
    </w:rPr>
  </w:style>
  <w:style w:type="character" w:styleId="UnresolvedMention">
    <w:name w:val="Unresolved Mention"/>
    <w:basedOn w:val="DefaultParagraphFont"/>
    <w:uiPriority w:val="99"/>
    <w:semiHidden/>
    <w:unhideWhenUsed/>
    <w:rsid w:val="00EB145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83715"/>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8371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DocumentFromInternetSite</b:SourceType>
    <b:Guid>{3B60B709-9F87-4B4C-9066-548F7DDEDC87}</b:Guid>
    <b:Title>Developmental Education Challenges and Strategies for Reform  </b:Title>
    <b:Year>2017</b:Year>
    <b:Month>January</b:Month>
    <b:Author>
      <b:Author>
        <b:NameList>
          <b:Person>
            <b:Last>Schak</b:Last>
            <b:First>Oliver</b:First>
          </b:Person>
          <b:Person>
            <b:Last>Metzger</b:Last>
            <b:First>Ivan</b:First>
          </b:Person>
          <b:Person>
            <b:Last>Bass</b:Last>
            <b:First>Jared</b:First>
          </b:Person>
          <b:Person>
            <b:Last>McCann</b:Last>
            <b:First>Clare</b:First>
          </b:Person>
          <b:Person>
            <b:Last>English</b:Last>
            <b:First>John</b:First>
          </b:Person>
        </b:NameList>
      </b:Author>
    </b:Author>
    <b:InternetSiteTitle>U.S. Department of Education</b:InternetSiteTitle>
    <b:URL>https://www2.ed.gov/about/offices/list/opepd/education-strategies.pdf</b:URL>
    <b:RefOrder>1</b:RefOrder>
  </b:Source>
  <b:Source>
    <b:Tag>Che16</b:Tag>
    <b:SourceType>DocumentFromInternetSite</b:SourceType>
    <b:Guid>{97701CDF-2019-D547-AA44-C380F6AD7FAF}</b:Guid>
    <b:Author>
      <b:Author>
        <b:NameList>
          <b:Person>
            <b:Last>Chen</b:Last>
            <b:First>Xianglei</b:First>
          </b:Person>
          <b:Person>
            <b:Last>Simone</b:Last>
            <b:First>Sean</b:First>
          </b:Person>
        </b:NameList>
      </b:Author>
    </b:Author>
    <b:Title>Remedial Coursetaking at U.S. Public 2- and 4-Year Institutions: Scope, Experiences, and Outcomes Statistical Analysis Report  </b:Title>
    <b:InternetSiteTitle>National Center for Education Statistics (NCES)</b:InternetSiteTitle>
    <b:URL>https://nces.ed.gov/pubs2016/2016405.pdf </b:URL>
    <b:Year>2016</b:Year>
    <b:Month>September</b:Month>
    <b:RefOrder>2</b:RefOrder>
  </b:Source>
  <b:Source>
    <b:Tag>Jim16</b:Tag>
    <b:SourceType>DocumentFromInternetSite</b:SourceType>
    <b:Guid>{13D18761-A69F-7C48-BE9D-508B14B7A735}</b:Guid>
    <b:Author>
      <b:Author>
        <b:NameList>
          <b:Person>
            <b:Last>Jimenez</b:Last>
            <b:First>Laura</b:First>
          </b:Person>
          <b:Person>
            <b:Last>Sargrad</b:Last>
            <b:First>Scott</b:First>
          </b:Person>
          <b:Person>
            <b:Last>Morales</b:Last>
            <b:First>Jessica</b:First>
          </b:Person>
          <b:Person>
            <b:Last>Thomp</b:Last>
            <b:First>Maggie</b:First>
          </b:Person>
        </b:NameList>
      </b:Author>
    </b:Author>
    <b:Title>Remedial Education: The Cost of Catching Up </b:Title>
    <b:InternetSiteTitle>Centre for American Progress</b:InternetSiteTitle>
    <b:URL>https://cdn.americanprogress.org/content/uploads/2016/09/29120402/CostOfCatchingUp2-report.pdf</b:URL>
    <b:Year>2016</b:Year>
    <b:Month>September</b:Month>
    <b:RefOrder>3</b:RefOrder>
  </b:Source>
  <b:Source>
    <b:Tag>Mic18</b:Tag>
    <b:SourceType>DocumentFromInternetSite</b:SourceType>
    <b:Guid>{F9A0AA62-9617-0742-9F4C-76A942062F50}</b:Guid>
    <b:Author>
      <b:Author>
        <b:NameList>
          <b:Person>
            <b:Last>Nietzel</b:Last>
            <b:First>Michael</b:First>
            <b:Middle>T.</b:Middle>
          </b:Person>
        </b:NameList>
      </b:Author>
    </b:Author>
    <b:Title>Remedial Education: Escaping Higher Education's Hotel California</b:Title>
    <b:InternetSiteTitle>Forbes</b:InternetSiteTitle>
    <b:URL>https://www.forbes.com/sites/michaeltnietzel/2018/10/22/remedial-education-escaping-higher-educations-hotel-california/#7a97b4d15f20</b:URL>
    <b:Year>2018</b:Year>
    <b:Month>October</b:Month>
    <b:Day>22</b:Day>
    <b:RefOrder>4</b:RefOrder>
  </b:Source>
  <b:Source>
    <b:Tag>Mes18</b:Tag>
    <b:SourceType>DocumentFromInternetSite</b:SourceType>
    <b:Guid>{5B30FAB1-767F-DD42-906F-32CB3ADD021A}</b:Guid>
    <b:Author>
      <b:Author>
        <b:NameList>
          <b:Person>
            <b:Last>Destin</b:Last>
            <b:First>Mesmin</b:First>
          </b:Person>
        </b:NameList>
      </b:Author>
    </b:Author>
    <b:Title>Elevating College Completion</b:Title>
    <b:InternetSiteTitle>American Enterprise Institute</b:InternetSiteTitle>
    <b:URL>http://www.aei.org/wp-content/uploads/2018/05/Leveraging-Psychological-Factors.pdf</b:URL>
    <b:Year>2018</b:Year>
    <b:Month>May</b:Month>
    <b:Day>30</b:Day>
    <b:RefOrder>5</b:RefOrder>
  </b:Source>
  <b:Source>
    <b:Tag>Bet11</b:Tag>
    <b:SourceType>DocumentFromInternetSite</b:SourceType>
    <b:Guid>{DC43C1BC-C814-744E-B6E5-512338393EDE}</b:Guid>
    <b:Author>
      <b:Author>
        <b:NameList>
          <b:Person>
            <b:Last>Bettinger</b:Last>
            <b:First>Dr.</b:First>
            <b:Middle>Eric P.</b:Middle>
          </b:Person>
          <b:Person>
            <b:Last>Baker</b:Last>
            <b:First>Rachel</b:First>
          </b:Person>
        </b:NameList>
      </b:Author>
    </b:Author>
    <b:Title>The Effects of Student Coaching in College: An Evaluation of a Randomized Experiment in Student Mentoring </b:Title>
    <b:InternetSiteTitle>Center for Education Policy Analysis</b:InternetSiteTitle>
    <b:URL>https://cepa.stanford.edu/sites/default/files/bettinger_baker_030711.pdf</b:URL>
    <b:Year>2011</b:Year>
    <b:Month>March</b:Month>
    <b:Day>7</b:Day>
    <b:RefOrder>6</b:RefOrder>
  </b:Source>
  <b:Source>
    <b:Tag>Jac16</b:Tag>
    <b:SourceType>DocumentFromInternetSite</b:SourceType>
    <b:Guid>{45205A01-6374-7F4E-A47B-987C4C561400}</b:Guid>
    <b:Author>
      <b:Author>
        <b:NameList>
          <b:Person>
            <b:Last>Jackson</b:Last>
            <b:First>Jacob</b:First>
          </b:Person>
          <b:Person>
            <b:Last>Cook</b:Last>
            <b:First>Kevin</b:First>
          </b:Person>
        </b:NameList>
      </b:Author>
    </b:Author>
    <b:Title>Improving College Graduation Rates: A Closer Look at California State University</b:Title>
    <b:InternetSiteTitle>Public Policy Institute of California</b:InternetSiteTitle>
    <b:URL>https://www.ppic.org/content/pubs/report/R_516JJR.pdf</b:URL>
    <b:Year>2016</b:Year>
    <b:Month>May</b:Month>
    <b:RefOrder>7</b:RefOrder>
  </b:Source>
  <b:Source>
    <b:Tag>Coo17</b:Tag>
    <b:SourceType>InternetSite</b:SourceType>
    <b:Guid>{34C730DA-112F-F94B-BA64-817DC1F9B45F}</b:Guid>
    <b:Author>
      <b:Author>
        <b:NameList>
          <b:Person>
            <b:Last>Cooper</b:Last>
            <b:First>Preston</b:First>
          </b:Person>
        </b:NameList>
      </b:Author>
    </b:Author>
    <b:Title>College Completion Rates Are Still Disappointing</b:Title>
    <b:URL>https://www.forbes.com/sites/prestoncooper2/2017/12/19/college-completion-rates-are-still-disappointing/#16e0e435263a</b:URL>
    <b:Year>2017</b:Year>
    <b:Month>December </b:Month>
    <b:Day>19</b:Day>
    <b:RefOrder>1</b:RefOrder>
  </b:Source>
  <b:Source>
    <b:Tag>Cam182</b:Tag>
    <b:SourceType>InternetSite</b:SourceType>
    <b:Guid>{88AB34AE-8352-FF49-9755-15199C64B94B}</b:Guid>
    <b:Author>
      <b:Author>
        <b:NameList>
          <b:Person>
            <b:Last>Maldonado</b:Last>
            <b:First>Camilo</b:First>
          </b:Person>
        </b:NameList>
      </b:Author>
    </b:Author>
    <b:Title>Price Of College Increasing Almost 8 Times Faster Than Wages</b:Title>
    <b:URL>https://www.forbes.com/sites/camilomaldonado/2018/07/24/price-of-college-increasing-almost-8-times-faster-than-wages/#d84553766c1d</b:URL>
    <b:Year>2018</b:Year>
    <b:Month>July</b:Month>
    <b:Day>24</b:Day>
    <b:RefOrder>2</b:RefOrder>
  </b:Source>
  <b:Source>
    <b:Tag>Ric182</b:Tag>
    <b:SourceType>InternetSite</b:SourceType>
    <b:Guid>{2EAC8458-311A-E84F-951B-49407CC9B39D}</b:Guid>
    <b:Author>
      <b:Author>
        <b:NameList>
          <b:Person>
            <b:Last>Vedder</b:Last>
            <b:First>Richard</b:First>
          </b:Person>
        </b:NameList>
      </b:Author>
    </b:Author>
    <b:Title>The Case Against Free College Tuition</b:Title>
    <b:URL>https://www.forbes.com/sites/richardvedder/2018/04/12/the-free-tuition-craze-now-new-jersey/#7013273f1b2a</b:URL>
    <b:Year>2018</b:Year>
    <b:Month>April</b:Month>
    <b:Day>12</b:Day>
    <b:RefOrder>3</b:RefOrder>
  </b:Source>
  <b:Source>
    <b:Tag>Mar173</b:Tag>
    <b:SourceType>InternetSite</b:SourceType>
    <b:Guid>{B3F285E3-4885-4C45-835A-E7A4D1CC8D08}</b:Guid>
    <b:Author>
      <b:Author>
        <b:NameList>
          <b:Person>
            <b:Last>Amselem</b:Last>
            <b:First>Mary</b:First>
            <b:Middle>Clare</b:Middle>
          </b:Person>
        </b:NameList>
      </b:Author>
    </b:Author>
    <b:Title>Free Tuition Hurts Students, Taxpayers</b:Title>
    <b:URL>https://www.heritage.org/education/commentary/free-tuition-hurts-students-taxpayers</b:URL>
    <b:Year>2017</b:Year>
    <b:Month>January</b:Month>
    <b:Day>28</b:Day>
    <b:RefOrder>4</b:RefOrder>
  </b:Source>
  <b:Source>
    <b:Tag>Vin184</b:Tag>
    <b:SourceType>InternetSite</b:SourceType>
    <b:Guid>{AFAE4A23-CEB3-074C-B107-9BA7D53C9655}</b:Guid>
    <b:Author>
      <b:Author>
        <b:NameList>
          <b:Person>
            <b:Last>Norton</b:Last>
            <b:First>Vince</b:First>
          </b:Person>
        </b:NameList>
      </b:Author>
    </b:Author>
    <b:Title>Why Free College is a Bad Idea</b:Title>
    <b:URL>https://nortonnorris.com/free-college-bad-idea/</b:URL>
    <b:Year>2018</b:Year>
    <b:Month>March</b:Month>
    <b:Day>16</b:Day>
    <b:RefOrder>5</b:RefOrder>
  </b:Source>
  <b:Source>
    <b:Tag>Bra151</b:Tag>
    <b:SourceType>DocumentFromInternetSite</b:SourceType>
    <b:Guid>{50C5CB07-A17F-6845-99DE-93715960BB65}</b:Guid>
    <b:Title>The Effect of a Tuition Fee Reform on the Risk of Drop Out from University in the UK</b:Title>
    <b:URL>https://www.lancaster.ac.uk/media/lancaster-university/content-assets/documents/lums/economics/working-papers/LancasterWP2015_016.pdf</b:URL>
    <b:Year>2015</b:Year>
    <b:Month>July</b:Month>
    <b:Day>7</b:Day>
    <b:Author>
      <b:Author>
        <b:NameList>
          <b:Person>
            <b:Last>Bradley</b:Last>
            <b:First>Steve</b:First>
          </b:Person>
          <b:Person>
            <b:Last>Migali</b:Last>
            <b:First>Giuseppe </b:First>
          </b:Person>
        </b:NameList>
      </b:Author>
    </b:Author>
    <b:RefOrder>6</b:RefOrder>
  </b:Source>
</b:Sources>
</file>

<file path=customXml/itemProps1.xml><?xml version="1.0" encoding="utf-8"?>
<ds:datastoreItem xmlns:ds="http://schemas.openxmlformats.org/officeDocument/2006/customXml" ds:itemID="{028B8929-FE2A-D24E-9FAF-79FDC79D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Lee Jia Neng</dc:creator>
  <cp:keywords/>
  <dc:description/>
  <cp:lastModifiedBy>Microsoft Office User</cp:lastModifiedBy>
  <cp:revision>6</cp:revision>
  <dcterms:created xsi:type="dcterms:W3CDTF">2019-04-21T04:20:00Z</dcterms:created>
  <dcterms:modified xsi:type="dcterms:W3CDTF">2019-04-21T13:01:00Z</dcterms:modified>
</cp:coreProperties>
</file>