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2D" w:rsidRDefault="00B51837" w:rsidP="00DC7D01">
      <w:pPr>
        <w:pStyle w:val="Heading1"/>
      </w:pPr>
      <w:r>
        <w:t>ES2660 Criminal</w:t>
      </w:r>
      <w:r w:rsidR="00DC7D01">
        <w:t xml:space="preserve"> Minds </w:t>
      </w:r>
      <w:proofErr w:type="gramStart"/>
      <w:r>
        <w:t>Beyond</w:t>
      </w:r>
      <w:proofErr w:type="gramEnd"/>
      <w:r w:rsidR="00DC7D01">
        <w:t xml:space="preserve"> Borders:</w:t>
      </w:r>
    </w:p>
    <w:p w:rsidR="00DC7D01" w:rsidRPr="00DC7D01" w:rsidRDefault="00DC7D01" w:rsidP="00DC7D01">
      <w:pPr>
        <w:pStyle w:val="Heading1"/>
      </w:pPr>
      <w:r>
        <w:t>CT skills and dispositions and academic English</w:t>
      </w:r>
      <w:bookmarkStart w:id="0" w:name="_GoBack"/>
      <w:bookmarkEnd w:id="0"/>
    </w:p>
    <w:p w:rsidR="009A16D3" w:rsidRDefault="009A16D3" w:rsidP="00DC7D01"/>
    <w:p w:rsidR="00DC7D01" w:rsidRDefault="009A16D3" w:rsidP="00DC7D01">
      <w:hyperlink r:id="rId5" w:history="1">
        <w:r w:rsidRPr="00423688">
          <w:rPr>
            <w:rStyle w:val="Hyperlink"/>
          </w:rPr>
          <w:t>https://www.youtube.com/watch?v=MScSovg_6I0</w:t>
        </w:r>
      </w:hyperlink>
      <w:r>
        <w:t xml:space="preserve">  Part 1 (watch Part 1 for this activity)</w:t>
      </w:r>
    </w:p>
    <w:p w:rsidR="009A16D3" w:rsidRDefault="009A16D3" w:rsidP="00DC7D01">
      <w:hyperlink r:id="rId6" w:history="1">
        <w:r w:rsidRPr="00423688">
          <w:rPr>
            <w:rStyle w:val="Hyperlink"/>
          </w:rPr>
          <w:t>https://www.youtube.com/watch?v=CyWW9D6Mmkw</w:t>
        </w:r>
      </w:hyperlink>
      <w:r>
        <w:t xml:space="preserve"> Part 2 (in case of interest, you can watch the sequel)</w:t>
      </w:r>
    </w:p>
    <w:p w:rsidR="00DC7D01" w:rsidRDefault="00DC7D01" w:rsidP="00DC7D01">
      <w:r>
        <w:t xml:space="preserve">In this </w:t>
      </w:r>
      <w:r w:rsidR="009A16D3">
        <w:t xml:space="preserve">YouTube upload </w:t>
      </w:r>
      <w:r>
        <w:t xml:space="preserve">from Mr Brown aka Kim </w:t>
      </w:r>
      <w:proofErr w:type="spellStart"/>
      <w:r>
        <w:t>Huat</w:t>
      </w:r>
      <w:proofErr w:type="spellEnd"/>
      <w:r>
        <w:t xml:space="preserve"> shows a lot of excellent critical thinking skills and dispositions. However, how he expresses his points are hardly translatable in a more formal setting. </w:t>
      </w:r>
    </w:p>
    <w:p w:rsidR="00DC7D01" w:rsidRPr="002D52EE" w:rsidRDefault="00DC7D01" w:rsidP="00DC7D01">
      <w:pPr>
        <w:rPr>
          <w:b/>
        </w:rPr>
      </w:pPr>
      <w:r>
        <w:t xml:space="preserve">In this activity, </w:t>
      </w:r>
      <w:r w:rsidR="009A16D3">
        <w:t>watch part 1 of his upload, then</w:t>
      </w:r>
      <w:r>
        <w:t xml:space="preserve"> pick out points that show CT skills and dispositions and then express the points in formal academic English. Try to </w:t>
      </w:r>
      <w:r w:rsidRPr="002D52EE">
        <w:rPr>
          <w:b/>
        </w:rPr>
        <w:t>retain the same degree of indignation, while remaining objective.</w:t>
      </w:r>
    </w:p>
    <w:p w:rsidR="00DC7D01" w:rsidRPr="00DC7D01" w:rsidRDefault="00DC7D01" w:rsidP="00DC7D01">
      <w:pPr>
        <w:rPr>
          <w:b/>
        </w:rPr>
      </w:pPr>
      <w:r w:rsidRPr="00DC7D01">
        <w:rPr>
          <w:b/>
        </w:rPr>
        <w:t>CT skills and disposition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C7D01" w:rsidTr="00DC7D01">
        <w:tc>
          <w:tcPr>
            <w:tcW w:w="3256" w:type="dxa"/>
          </w:tcPr>
          <w:p w:rsidR="00DC7D01" w:rsidRDefault="00DC7D01" w:rsidP="00DC7D01">
            <w:pPr>
              <w:pStyle w:val="Heading2"/>
            </w:pPr>
            <w:r>
              <w:t>CT skills and Dispositions</w:t>
            </w:r>
          </w:p>
          <w:p w:rsidR="00DC7D01" w:rsidRDefault="00DC7D01" w:rsidP="00DC7D01">
            <w:pPr>
              <w:pStyle w:val="Heading2"/>
            </w:pPr>
            <w:r>
              <w:t>Ennis Taxonomy Short List</w:t>
            </w:r>
          </w:p>
        </w:tc>
        <w:tc>
          <w:tcPr>
            <w:tcW w:w="5760" w:type="dxa"/>
          </w:tcPr>
          <w:p w:rsidR="00DC7D01" w:rsidRDefault="00DC7D01" w:rsidP="00DC7D01">
            <w:pPr>
              <w:pStyle w:val="Heading2"/>
            </w:pPr>
            <w:r>
              <w:t xml:space="preserve">Mr Brown </w:t>
            </w:r>
          </w:p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Being open-minded.</w:t>
            </w:r>
          </w:p>
        </w:tc>
        <w:tc>
          <w:tcPr>
            <w:tcW w:w="5760" w:type="dxa"/>
          </w:tcPr>
          <w:p w:rsidR="00DC7D01" w:rsidRPr="002D52EE" w:rsidRDefault="002D52EE" w:rsidP="00DC7D01">
            <w:pPr>
              <w:rPr>
                <w:i/>
              </w:rPr>
            </w:pPr>
            <w:proofErr w:type="gramStart"/>
            <w:r>
              <w:t>e.g</w:t>
            </w:r>
            <w:proofErr w:type="gramEnd"/>
            <w:r>
              <w:t xml:space="preserve">. </w:t>
            </w:r>
            <w:r w:rsidRPr="002D52EE">
              <w:rPr>
                <w:i/>
              </w:rPr>
              <w:t>K</w:t>
            </w:r>
            <w:r w:rsidR="00DC7D01" w:rsidRPr="002D52EE">
              <w:rPr>
                <w:i/>
              </w:rPr>
              <w:t xml:space="preserve">im </w:t>
            </w:r>
            <w:proofErr w:type="spellStart"/>
            <w:r w:rsidR="00DC7D01" w:rsidRPr="002D52EE">
              <w:rPr>
                <w:i/>
              </w:rPr>
              <w:t>Huat</w:t>
            </w:r>
            <w:proofErr w:type="spellEnd"/>
            <w:r w:rsidR="00DC7D01" w:rsidRPr="002D52EE">
              <w:rPr>
                <w:i/>
              </w:rPr>
              <w:t xml:space="preserve"> </w:t>
            </w:r>
            <w:r w:rsidRPr="002D52EE">
              <w:rPr>
                <w:i/>
              </w:rPr>
              <w:t xml:space="preserve">started watching </w:t>
            </w:r>
            <w:r w:rsidR="00DC7D01" w:rsidRPr="002D52EE">
              <w:rPr>
                <w:i/>
              </w:rPr>
              <w:t>CSI beyond borders</w:t>
            </w:r>
            <w:r w:rsidRPr="002D52EE">
              <w:rPr>
                <w:i/>
              </w:rPr>
              <w:t xml:space="preserve"> without setting out to lambast it.</w:t>
            </w:r>
          </w:p>
          <w:p w:rsidR="00DC7D01" w:rsidRDefault="00DC7D01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Trying to be well informed.</w:t>
            </w:r>
          </w:p>
        </w:tc>
        <w:tc>
          <w:tcPr>
            <w:tcW w:w="5760" w:type="dxa"/>
          </w:tcPr>
          <w:p w:rsidR="00DC7D01" w:rsidRPr="002D52EE" w:rsidRDefault="002D52EE" w:rsidP="00DC7D01">
            <w:pPr>
              <w:rPr>
                <w:i/>
              </w:rPr>
            </w:pPr>
            <w:r w:rsidRPr="002D52EE">
              <w:rPr>
                <w:i/>
              </w:rPr>
              <w:t>Numerous examples, choose 3</w:t>
            </w:r>
          </w:p>
          <w:p w:rsidR="00DC7D01" w:rsidRDefault="00DC7D01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Identifying conclusions, reasons, and assumptions.</w:t>
            </w:r>
          </w:p>
        </w:tc>
        <w:tc>
          <w:tcPr>
            <w:tcW w:w="5760" w:type="dxa"/>
          </w:tcPr>
          <w:p w:rsidR="00DC7D01" w:rsidRDefault="00DC7D01" w:rsidP="00DC7D01"/>
          <w:p w:rsidR="00DC7D01" w:rsidRDefault="00DC7D01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Defining terms in a way appropriate for the context.</w:t>
            </w:r>
          </w:p>
        </w:tc>
        <w:tc>
          <w:tcPr>
            <w:tcW w:w="5760" w:type="dxa"/>
          </w:tcPr>
          <w:p w:rsidR="00DC7D01" w:rsidRDefault="00DC7D01" w:rsidP="00DC7D01"/>
          <w:p w:rsidR="00DC7D01" w:rsidRDefault="00DC7D01" w:rsidP="00DC7D01"/>
          <w:p w:rsidR="00DC7D01" w:rsidRDefault="00DC7D01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Drawing conclusions when warranted, but with caution</w:t>
            </w:r>
          </w:p>
        </w:tc>
        <w:tc>
          <w:tcPr>
            <w:tcW w:w="5760" w:type="dxa"/>
          </w:tcPr>
          <w:p w:rsidR="00DC7D01" w:rsidRDefault="00DC7D01" w:rsidP="00DC7D01"/>
          <w:p w:rsidR="00DC7D01" w:rsidRDefault="00DC7D01" w:rsidP="00DC7D01"/>
          <w:p w:rsidR="002D52EE" w:rsidRDefault="002D52EE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 xml:space="preserve"> Judging the credibility of sources.</w:t>
            </w:r>
          </w:p>
        </w:tc>
        <w:tc>
          <w:tcPr>
            <w:tcW w:w="5760" w:type="dxa"/>
          </w:tcPr>
          <w:p w:rsidR="00DC7D01" w:rsidRDefault="00DC7D01" w:rsidP="00DC7D01"/>
          <w:p w:rsidR="00DC7D01" w:rsidRDefault="00DC7D01" w:rsidP="00DC7D01"/>
          <w:p w:rsidR="00DC7D01" w:rsidRDefault="00DC7D01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Asking appropriate clarifying questions.</w:t>
            </w:r>
          </w:p>
        </w:tc>
        <w:tc>
          <w:tcPr>
            <w:tcW w:w="5760" w:type="dxa"/>
          </w:tcPr>
          <w:p w:rsidR="00DC7D01" w:rsidRDefault="00DC7D01" w:rsidP="00DC7D01"/>
          <w:p w:rsidR="00DC7D01" w:rsidRDefault="00DC7D01" w:rsidP="00DC7D01"/>
          <w:p w:rsidR="002D52EE" w:rsidRDefault="002D52EE" w:rsidP="00DC7D01"/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 xml:space="preserve">Judging the quality of an argument, including the </w:t>
            </w:r>
            <w:r w:rsidRPr="00391663">
              <w:lastRenderedPageBreak/>
              <w:t>acceptability of its reasons, assumptions, and evidence.</w:t>
            </w:r>
          </w:p>
        </w:tc>
        <w:tc>
          <w:tcPr>
            <w:tcW w:w="5760" w:type="dxa"/>
          </w:tcPr>
          <w:p w:rsidR="00DC7D01" w:rsidRDefault="00DC7D01" w:rsidP="00DC7D01"/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 xml:space="preserve">Developing </w:t>
            </w:r>
            <w:proofErr w:type="gramStart"/>
            <w:r w:rsidRPr="00391663">
              <w:t>an</w:t>
            </w:r>
            <w:proofErr w:type="gramEnd"/>
            <w:r w:rsidRPr="00391663">
              <w:t xml:space="preserve"> defending a position on an issue (=&gt;constructing/reconstructing arguments).</w:t>
            </w:r>
          </w:p>
        </w:tc>
        <w:tc>
          <w:tcPr>
            <w:tcW w:w="5760" w:type="dxa"/>
          </w:tcPr>
          <w:p w:rsidR="00DC7D01" w:rsidRPr="002D52EE" w:rsidRDefault="002D52EE" w:rsidP="00DC7D01">
            <w:pPr>
              <w:rPr>
                <w:i/>
              </w:rPr>
            </w:pPr>
            <w:r w:rsidRPr="002D52EE">
              <w:rPr>
                <w:i/>
              </w:rPr>
              <w:t xml:space="preserve">This is the most substantial part, but Kim </w:t>
            </w:r>
            <w:proofErr w:type="spellStart"/>
            <w:r w:rsidRPr="002D52EE">
              <w:rPr>
                <w:i/>
              </w:rPr>
              <w:t>Huat</w:t>
            </w:r>
            <w:proofErr w:type="spellEnd"/>
            <w:r w:rsidRPr="002D52EE">
              <w:rPr>
                <w:i/>
              </w:rPr>
              <w:t xml:space="preserve"> has done it all in Singlish.</w:t>
            </w:r>
          </w:p>
        </w:tc>
      </w:tr>
      <w:tr w:rsidR="00DC7D01" w:rsidTr="00DC7D01">
        <w:tc>
          <w:tcPr>
            <w:tcW w:w="3256" w:type="dxa"/>
          </w:tcPr>
          <w:p w:rsidR="00DC7D01" w:rsidRPr="00391663" w:rsidRDefault="00DC7D01" w:rsidP="00DC7D01">
            <w:r w:rsidRPr="00391663">
              <w:t>Planning experiments and judging experimental designs (=&gt;imagination and creativity; =&gt;hypothesis).</w:t>
            </w:r>
          </w:p>
        </w:tc>
        <w:tc>
          <w:tcPr>
            <w:tcW w:w="5760" w:type="dxa"/>
          </w:tcPr>
          <w:p w:rsidR="00DC7D01" w:rsidRDefault="002D52EE" w:rsidP="00DC7D01">
            <w:pPr>
              <w:rPr>
                <w:i/>
              </w:rPr>
            </w:pPr>
            <w:r w:rsidRPr="002D52EE">
              <w:rPr>
                <w:i/>
              </w:rPr>
              <w:t xml:space="preserve">Kim </w:t>
            </w:r>
            <w:proofErr w:type="spellStart"/>
            <w:r w:rsidRPr="002D52EE">
              <w:rPr>
                <w:i/>
              </w:rPr>
              <w:t>Huat</w:t>
            </w:r>
            <w:proofErr w:type="spellEnd"/>
            <w:r w:rsidRPr="002D52EE">
              <w:rPr>
                <w:i/>
              </w:rPr>
              <w:t xml:space="preserve"> has certainly judged the ‘experimental design’ of the show, i.e. the storyline and details.</w:t>
            </w:r>
          </w:p>
          <w:p w:rsidR="002D52EE" w:rsidRDefault="002D52EE" w:rsidP="00DC7D01">
            <w:pPr>
              <w:rPr>
                <w:i/>
              </w:rPr>
            </w:pPr>
            <w:r>
              <w:rPr>
                <w:i/>
              </w:rPr>
              <w:t>He has also shown imagination in his response – how?</w:t>
            </w:r>
          </w:p>
          <w:p w:rsidR="002D52EE" w:rsidRDefault="002D52EE" w:rsidP="00DC7D01">
            <w:pPr>
              <w:rPr>
                <w:i/>
              </w:rPr>
            </w:pPr>
          </w:p>
          <w:p w:rsidR="002D52EE" w:rsidRPr="002D52EE" w:rsidRDefault="002D52EE" w:rsidP="00DC7D01">
            <w:pPr>
              <w:rPr>
                <w:i/>
              </w:rPr>
            </w:pPr>
          </w:p>
        </w:tc>
      </w:tr>
    </w:tbl>
    <w:p w:rsidR="00DC7D01" w:rsidRDefault="00DC7D01" w:rsidP="00DC7D01"/>
    <w:p w:rsidR="002D52EE" w:rsidRPr="00DC7D01" w:rsidRDefault="00CC1EB1" w:rsidP="002D52EE">
      <w:pPr>
        <w:pStyle w:val="Heading2"/>
      </w:pPr>
      <w:r>
        <w:t>Re</w:t>
      </w:r>
      <w:r w:rsidR="002D52EE">
        <w:t>write in formal academic English</w:t>
      </w:r>
    </w:p>
    <w:sectPr w:rsidR="002D52EE" w:rsidRPr="00DC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373A0"/>
    <w:multiLevelType w:val="hybridMultilevel"/>
    <w:tmpl w:val="468839BC"/>
    <w:lvl w:ilvl="0" w:tplc="5E4CF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0D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A8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47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F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851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E4B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68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102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01"/>
    <w:rsid w:val="002D52EE"/>
    <w:rsid w:val="009A16D3"/>
    <w:rsid w:val="00B51837"/>
    <w:rsid w:val="00C1414D"/>
    <w:rsid w:val="00CC1EB1"/>
    <w:rsid w:val="00DC7D01"/>
    <w:rsid w:val="00E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7F3BC-06B2-420C-B5E0-C5EAAC93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D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C7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D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yWW9D6Mmkw" TargetMode="External"/><Relationship Id="rId5" Type="http://schemas.openxmlformats.org/officeDocument/2006/relationships/hyperlink" Target="https://www.youtube.com/watch?v=MScSovg_6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 Lee</dc:creator>
  <cp:keywords/>
  <dc:description/>
  <cp:lastModifiedBy>GL Lee</cp:lastModifiedBy>
  <cp:revision>3</cp:revision>
  <dcterms:created xsi:type="dcterms:W3CDTF">2018-01-23T04:11:00Z</dcterms:created>
  <dcterms:modified xsi:type="dcterms:W3CDTF">2018-01-23T04:39:00Z</dcterms:modified>
</cp:coreProperties>
</file>