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0E25" w:rsidRDefault="00BE0355" w:rsidP="00DA0E25">
      <w:pPr>
        <w:rPr>
          <w:rFonts w:ascii="Baskerville Old Face" w:hAnsi="Baskerville Old Face"/>
          <w:sz w:val="144"/>
        </w:rPr>
      </w:pPr>
      <w:r>
        <w:rPr>
          <w:rFonts w:ascii="Baskerville Old Face" w:hAnsi="Baskerville Old Face"/>
          <w:sz w:val="144"/>
        </w:rPr>
        <w:t>Integración</w:t>
      </w:r>
      <w:r w:rsidR="00DA0E25">
        <w:rPr>
          <w:rFonts w:ascii="Baskerville Old Face" w:hAnsi="Baskerville Old Face"/>
          <w:sz w:val="144"/>
        </w:rPr>
        <w:t xml:space="preserve"> numérica</w:t>
      </w:r>
    </w:p>
    <w:p w:rsidR="00DA0E25" w:rsidRDefault="00DA0E25" w:rsidP="00DA0E25">
      <w:pPr>
        <w:rPr>
          <w:rFonts w:ascii="Baskerville Old Face" w:hAnsi="Baskerville Old Face"/>
          <w:sz w:val="72"/>
        </w:rPr>
      </w:pPr>
    </w:p>
    <w:p w:rsidR="00DA0E25" w:rsidRPr="0013311B" w:rsidRDefault="00DA0E25" w:rsidP="00DA0E25">
      <w:pPr>
        <w:rPr>
          <w:rFonts w:ascii="Baskerville Old Face" w:hAnsi="Baskerville Old Face"/>
          <w:sz w:val="60"/>
          <w:szCs w:val="60"/>
          <w:u w:val="single"/>
        </w:rPr>
      </w:pPr>
      <w:r w:rsidRPr="0013311B">
        <w:rPr>
          <w:rFonts w:ascii="Baskerville Old Face" w:hAnsi="Baskerville Old Face"/>
          <w:sz w:val="60"/>
          <w:szCs w:val="60"/>
          <w:u w:val="single"/>
        </w:rPr>
        <w:t xml:space="preserve">Segundo </w:t>
      </w:r>
      <w:r>
        <w:rPr>
          <w:rFonts w:ascii="Baskerville Old Face" w:hAnsi="Baskerville Old Face"/>
          <w:sz w:val="60"/>
          <w:szCs w:val="60"/>
          <w:u w:val="single"/>
        </w:rPr>
        <w:t>semestre</w:t>
      </w:r>
    </w:p>
    <w:p w:rsidR="00DA0E25" w:rsidRPr="0013311B" w:rsidRDefault="00DA0E25" w:rsidP="00DA0E25">
      <w:pPr>
        <w:rPr>
          <w:rFonts w:ascii="Baskerville Old Face" w:hAnsi="Baskerville Old Face"/>
          <w:sz w:val="56"/>
        </w:rPr>
      </w:pPr>
      <w:r>
        <w:rPr>
          <w:rFonts w:ascii="Baskerville Old Face" w:hAnsi="Baskerville Old Face"/>
          <w:sz w:val="56"/>
        </w:rPr>
        <w:t>Hito 4</w:t>
      </w:r>
    </w:p>
    <w:p w:rsidR="00DA0E25" w:rsidRPr="0013311B" w:rsidRDefault="009C25CD" w:rsidP="00DA0E25">
      <w:pPr>
        <w:rPr>
          <w:rFonts w:ascii="Baskerville Old Face" w:hAnsi="Baskerville Old Face"/>
          <w:sz w:val="52"/>
        </w:rPr>
      </w:pPr>
      <w:r>
        <w:rPr>
          <w:rFonts w:ascii="Baskerville Old Face" w:hAnsi="Baskerville Old Face"/>
          <w:sz w:val="52"/>
        </w:rPr>
        <w:t>Fecha de entrega: 28.04</w:t>
      </w:r>
      <w:r w:rsidR="00DA0E25">
        <w:rPr>
          <w:rFonts w:ascii="Baskerville Old Face" w:hAnsi="Baskerville Old Face"/>
          <w:sz w:val="52"/>
        </w:rPr>
        <w:t>.17</w:t>
      </w:r>
    </w:p>
    <w:p w:rsidR="00DA0E25" w:rsidRDefault="00DA0E25" w:rsidP="00DA0E25">
      <w:pPr>
        <w:rPr>
          <w:rFonts w:ascii="Baskerville Old Face" w:hAnsi="Baskerville Old Face"/>
          <w:sz w:val="144"/>
        </w:rPr>
      </w:pPr>
    </w:p>
    <w:p w:rsidR="00DA0E25" w:rsidRDefault="00DA0E25" w:rsidP="00DA0E25">
      <w:pPr>
        <w:rPr>
          <w:rFonts w:ascii="Baskerville Old Face" w:hAnsi="Baskerville Old Face"/>
          <w:sz w:val="144"/>
        </w:rPr>
      </w:pPr>
    </w:p>
    <w:p w:rsidR="00DA0E25" w:rsidRDefault="00DA0E25" w:rsidP="00DA0E25">
      <w:pPr>
        <w:rPr>
          <w:rFonts w:ascii="Baskerville Old Face" w:hAnsi="Baskerville Old Face"/>
        </w:rPr>
      </w:pPr>
    </w:p>
    <w:p w:rsidR="00DA0E25" w:rsidRDefault="00DA0E25" w:rsidP="00DA0E25">
      <w:pPr>
        <w:rPr>
          <w:rFonts w:ascii="Baskerville Old Face" w:hAnsi="Baskerville Old Face"/>
        </w:rPr>
      </w:pPr>
    </w:p>
    <w:p w:rsidR="00DA0E25" w:rsidRDefault="00DA0E25" w:rsidP="00DA0E25">
      <w:pPr>
        <w:jc w:val="right"/>
        <w:rPr>
          <w:rFonts w:ascii="Baskerville Old Face" w:hAnsi="Baskerville Old Face"/>
        </w:rPr>
      </w:pPr>
      <w:r>
        <w:rPr>
          <w:rFonts w:ascii="Baskerville Old Face" w:hAnsi="Baskerville Old Face"/>
        </w:rPr>
        <w:t>Yago Pego Martínez (</w:t>
      </w:r>
      <w:hyperlink r:id="rId5" w:history="1">
        <w:r w:rsidRPr="00517F86">
          <w:rPr>
            <w:rStyle w:val="Hipervnculo"/>
            <w:rFonts w:ascii="Baskerville Old Face" w:hAnsi="Baskerville Old Face"/>
          </w:rPr>
          <w:t>yago.pego.martinez@alumnos.upm.es</w:t>
        </w:r>
      </w:hyperlink>
      <w:r>
        <w:rPr>
          <w:rFonts w:ascii="Baskerville Old Face" w:hAnsi="Baskerville Old Face"/>
        </w:rPr>
        <w:t>)</w:t>
      </w:r>
    </w:p>
    <w:p w:rsidR="00DA0E25" w:rsidRDefault="00DA0E25" w:rsidP="00DA0E25">
      <w:pPr>
        <w:jc w:val="right"/>
        <w:rPr>
          <w:rFonts w:ascii="Baskerville Old Face" w:hAnsi="Baskerville Old Face"/>
        </w:rPr>
      </w:pPr>
      <w:r>
        <w:rPr>
          <w:rFonts w:ascii="Baskerville Old Face" w:hAnsi="Baskerville Old Face"/>
        </w:rPr>
        <w:t>Evaristo de Vega Galindo (</w:t>
      </w:r>
      <w:hyperlink r:id="rId6" w:history="1">
        <w:r w:rsidRPr="00517F86">
          <w:rPr>
            <w:rStyle w:val="Hipervnculo"/>
            <w:rFonts w:ascii="Baskerville Old Face" w:hAnsi="Baskerville Old Face"/>
          </w:rPr>
          <w:t>evaristo.devega.galindo@alumnos.upm.es</w:t>
        </w:r>
      </w:hyperlink>
      <w:r>
        <w:rPr>
          <w:rFonts w:ascii="Baskerville Old Face" w:hAnsi="Baskerville Old Face"/>
        </w:rPr>
        <w:t>)</w:t>
      </w:r>
    </w:p>
    <w:p w:rsidR="00060235" w:rsidRPr="00DA0E25" w:rsidRDefault="00DA0E25">
      <w:pPr>
        <w:rPr>
          <w:rFonts w:ascii="Baskerville Old Face" w:hAnsi="Baskerville Old Face"/>
          <w:b/>
          <w:sz w:val="30"/>
          <w:szCs w:val="30"/>
        </w:rPr>
      </w:pPr>
      <w:r w:rsidRPr="00DA0E25">
        <w:rPr>
          <w:rFonts w:ascii="Baskerville Old Face" w:hAnsi="Baskerville Old Face"/>
          <w:b/>
          <w:sz w:val="30"/>
          <w:szCs w:val="30"/>
        </w:rPr>
        <w:lastRenderedPageBreak/>
        <w:t>Enunciado</w:t>
      </w:r>
    </w:p>
    <w:p w:rsidR="00DA0E25" w:rsidRDefault="00DA0E25">
      <w:pPr>
        <w:rPr>
          <w:rFonts w:ascii="Baskerville Old Face" w:hAnsi="Baskerville Old Face"/>
        </w:rPr>
      </w:pPr>
    </w:p>
    <w:p w:rsidR="00DA0E25" w:rsidRPr="00DA0E25" w:rsidRDefault="00DA0E25" w:rsidP="00DA0E25">
      <w:pPr>
        <w:jc w:val="both"/>
        <w:rPr>
          <w:rFonts w:ascii="Baskerville Old Face" w:hAnsi="Baskerville Old Face"/>
        </w:rPr>
      </w:pPr>
      <w:r w:rsidRPr="00DA0E25">
        <w:rPr>
          <w:rFonts w:ascii="Baskerville Old Face" w:hAnsi="Baskerville Old Face"/>
        </w:rPr>
        <w:t>Implementar un módulo para la resolución numérica de integrales definidas de funciones</w:t>
      </w:r>
      <w:r>
        <w:rPr>
          <w:rFonts w:ascii="Baskerville Old Face" w:hAnsi="Baskerville Old Face"/>
        </w:rPr>
        <w:t xml:space="preserve"> </w:t>
      </w:r>
      <m:oMath>
        <m:r>
          <w:rPr>
            <w:rFonts w:ascii="Cambria Math" w:hAnsi="Cambria Math"/>
          </w:rPr>
          <m:t>F :</m:t>
        </m:r>
        <m:r>
          <m:rPr>
            <m:scr m:val="double-struck"/>
          </m:rPr>
          <w:rPr>
            <w:rFonts w:ascii="Cambria Math" w:hAnsi="Cambria Math" w:cs="Times New Roman"/>
          </w:rPr>
          <m:t>R</m:t>
        </m:r>
        <m:r>
          <w:rPr>
            <w:rFonts w:ascii="Cambria Math" w:hAnsi="Cambria Math"/>
          </w:rPr>
          <m:t xml:space="preserve"> →</m:t>
        </m:r>
        <m:r>
          <m:rPr>
            <m:scr m:val="double-struck"/>
          </m:rPr>
          <w:rPr>
            <w:rFonts w:ascii="Cambria Math" w:hAnsi="Cambria Math" w:cs="Times New Roman"/>
          </w:rPr>
          <m:t>R</m:t>
        </m:r>
      </m:oMath>
      <w:r w:rsidRPr="00DA0E25">
        <w:rPr>
          <w:rFonts w:ascii="Baskerville Old Face" w:hAnsi="Baskerville Old Face"/>
        </w:rPr>
        <w:t>. Los métodos de resolución propuestos son las reglas del rectángulo,</w:t>
      </w:r>
      <w:r>
        <w:rPr>
          <w:rFonts w:ascii="Baskerville Old Face" w:hAnsi="Baskerville Old Face"/>
        </w:rPr>
        <w:t xml:space="preserve"> </w:t>
      </w:r>
      <w:r w:rsidRPr="00DA0E25">
        <w:rPr>
          <w:rFonts w:ascii="Baskerville Old Face" w:hAnsi="Baskerville Old Face"/>
        </w:rPr>
        <w:t>punto medio, trapecio y Simpson. Implementar un módulo de funciones</w:t>
      </w:r>
      <w:r>
        <w:rPr>
          <w:rFonts w:ascii="Baskerville Old Face" w:hAnsi="Baskerville Old Face"/>
        </w:rPr>
        <w:t xml:space="preserve"> </w:t>
      </w:r>
      <m:oMath>
        <m:r>
          <w:rPr>
            <w:rFonts w:ascii="Cambria Math" w:hAnsi="Cambria Math"/>
          </w:rPr>
          <m:t>F :</m:t>
        </m:r>
        <m:r>
          <m:rPr>
            <m:scr m:val="double-struck"/>
          </m:rPr>
          <w:rPr>
            <w:rFonts w:ascii="Cambria Math" w:hAnsi="Cambria Math" w:cs="Times New Roman"/>
          </w:rPr>
          <m:t>R</m:t>
        </m:r>
        <m:r>
          <w:rPr>
            <w:rFonts w:ascii="Cambria Math" w:hAnsi="Cambria Math"/>
          </w:rPr>
          <m:t xml:space="preserve"> →</m:t>
        </m:r>
        <m:r>
          <m:rPr>
            <m:scr m:val="double-struck"/>
          </m:rPr>
          <w:rPr>
            <w:rFonts w:ascii="Cambria Math" w:hAnsi="Cambria Math" w:cs="Times New Roman"/>
          </w:rPr>
          <m:t>R</m:t>
        </m:r>
      </m:oMath>
      <w:r w:rsidRPr="00DA0E25">
        <w:rPr>
          <w:rFonts w:ascii="Baskerville Old Face" w:hAnsi="Baskerville Old Face"/>
        </w:rPr>
        <w:t xml:space="preserve"> de prueba para validar los métodos numéricos propuestos. Este módulo</w:t>
      </w:r>
      <w:r>
        <w:rPr>
          <w:rFonts w:ascii="Baskerville Old Face" w:hAnsi="Baskerville Old Face"/>
        </w:rPr>
        <w:t xml:space="preserve"> </w:t>
      </w:r>
      <w:r w:rsidRPr="00DA0E25">
        <w:rPr>
          <w:rFonts w:ascii="Baskerville Old Face" w:hAnsi="Baskerville Old Face"/>
        </w:rPr>
        <w:t>debe contener al menos tres funciones con funciones primitivas conocidas y una</w:t>
      </w:r>
      <w:r>
        <w:rPr>
          <w:rFonts w:ascii="Baskerville Old Face" w:hAnsi="Baskerville Old Face"/>
        </w:rPr>
        <w:t xml:space="preserve"> </w:t>
      </w:r>
      <w:r w:rsidRPr="00DA0E25">
        <w:rPr>
          <w:rFonts w:ascii="Baskerville Old Face" w:hAnsi="Baskerville Old Face"/>
        </w:rPr>
        <w:t>función cuya función primitiva sea desconocida.</w:t>
      </w:r>
    </w:p>
    <w:p w:rsidR="00DA0E25" w:rsidRDefault="00DA0E25" w:rsidP="00DA0E25">
      <w:pPr>
        <w:jc w:val="both"/>
        <w:rPr>
          <w:rFonts w:ascii="Baskerville Old Face" w:hAnsi="Baskerville Old Face"/>
        </w:rPr>
      </w:pPr>
      <w:r w:rsidRPr="00DA0E25">
        <w:rPr>
          <w:rFonts w:ascii="Baskerville Old Face" w:hAnsi="Baskerville Old Face"/>
        </w:rPr>
        <w:t>Evaluar el error de las soluciones numéricas para cada método propuesto y para</w:t>
      </w:r>
      <w:r>
        <w:rPr>
          <w:rFonts w:ascii="Baskerville Old Face" w:hAnsi="Baskerville Old Face"/>
        </w:rPr>
        <w:t xml:space="preserve"> </w:t>
      </w:r>
      <w:r w:rsidRPr="00DA0E25">
        <w:rPr>
          <w:rFonts w:ascii="Baskerville Old Face" w:hAnsi="Baskerville Old Face"/>
        </w:rPr>
        <w:t>distintos valores del incremento de la partición.</w:t>
      </w:r>
    </w:p>
    <w:p w:rsidR="00DA0E25" w:rsidRDefault="00DA0E25" w:rsidP="00DA0E25">
      <w:pPr>
        <w:jc w:val="both"/>
        <w:rPr>
          <w:rFonts w:ascii="Baskerville Old Face" w:hAnsi="Baskerville Old Face"/>
        </w:rPr>
      </w:pPr>
    </w:p>
    <w:p w:rsidR="00DA0E25" w:rsidRDefault="00E62CA5" w:rsidP="00DA0E25">
      <w:pPr>
        <w:jc w:val="both"/>
        <w:rPr>
          <w:rFonts w:ascii="Baskerville Old Face" w:hAnsi="Baskerville Old Face"/>
          <w:b/>
          <w:sz w:val="30"/>
          <w:szCs w:val="30"/>
        </w:rPr>
      </w:pPr>
      <w:r>
        <w:rPr>
          <w:rFonts w:ascii="Baskerville Old Face" w:hAnsi="Baskerville Old Face"/>
          <w:b/>
          <w:sz w:val="30"/>
          <w:szCs w:val="30"/>
        </w:rPr>
        <w:t>Fundamentos teóricos</w:t>
      </w:r>
    </w:p>
    <w:p w:rsidR="00E62CA5" w:rsidRDefault="00E62CA5" w:rsidP="00DA0E25">
      <w:pPr>
        <w:jc w:val="both"/>
        <w:rPr>
          <w:rFonts w:ascii="Baskerville Old Face" w:hAnsi="Baskerville Old Face"/>
        </w:rPr>
      </w:pPr>
      <w:r>
        <w:rPr>
          <w:rFonts w:ascii="Baskerville Old Face" w:hAnsi="Baskerville Old Face"/>
        </w:rPr>
        <w:t xml:space="preserve">En el hito 4, nos hemos limitado a crear programas que, con una mayor o menor precisión numérica, nos permitieran calcular una integral dada a partir de un intervalo y un número determinado de particiones </w:t>
      </w:r>
      <w:proofErr w:type="spellStart"/>
      <w:r>
        <w:rPr>
          <w:rFonts w:ascii="Baskerville Old Face" w:hAnsi="Baskerville Old Face"/>
        </w:rPr>
        <w:t>equiespaciadas</w:t>
      </w:r>
      <w:proofErr w:type="spellEnd"/>
      <w:r>
        <w:rPr>
          <w:rFonts w:ascii="Baskerville Old Face" w:hAnsi="Baskerville Old Face"/>
        </w:rPr>
        <w:t>.</w:t>
      </w:r>
    </w:p>
    <w:p w:rsidR="00E62CA5" w:rsidRDefault="00E62CA5" w:rsidP="00DA0E25">
      <w:pPr>
        <w:jc w:val="both"/>
        <w:rPr>
          <w:rFonts w:ascii="Baskerville Old Face" w:hAnsi="Baskerville Old Face"/>
        </w:rPr>
      </w:pPr>
      <w:r>
        <w:rPr>
          <w:rFonts w:ascii="Baskerville Old Face" w:hAnsi="Baskerville Old Face"/>
        </w:rPr>
        <w:t xml:space="preserve">Existen </w:t>
      </w:r>
      <w:r w:rsidR="001810C1">
        <w:rPr>
          <w:rFonts w:ascii="Baskerville Old Face" w:hAnsi="Baskerville Old Face"/>
        </w:rPr>
        <w:t xml:space="preserve">numerosos métodos numéricos para calcular integrales computacionalmente. No obstante, nosotros nos hemos ceñido a las reglas del rectángulo, del punto medio, del trapecio y Simpson; cuya validez se sustenta en la teoría de la suma de </w:t>
      </w:r>
      <w:proofErr w:type="spellStart"/>
      <w:r w:rsidR="001810C1">
        <w:rPr>
          <w:rFonts w:ascii="Baskerville Old Face" w:hAnsi="Baskerville Old Face"/>
        </w:rPr>
        <w:t>Riemann</w:t>
      </w:r>
      <w:proofErr w:type="spellEnd"/>
      <w:r w:rsidR="001810C1">
        <w:rPr>
          <w:rFonts w:ascii="Baskerville Old Face" w:hAnsi="Baskerville Old Face"/>
        </w:rPr>
        <w:t>.</w:t>
      </w:r>
    </w:p>
    <w:p w:rsidR="001810C1" w:rsidRDefault="001810C1" w:rsidP="00DA0E25">
      <w:pPr>
        <w:jc w:val="both"/>
        <w:rPr>
          <w:rFonts w:ascii="Baskerville Old Face" w:hAnsi="Baskerville Old Face"/>
        </w:rPr>
      </w:pPr>
    </w:p>
    <w:p w:rsidR="001810C1" w:rsidRPr="001810C1" w:rsidRDefault="001810C1" w:rsidP="001810C1">
      <w:pPr>
        <w:pStyle w:val="Prrafodelista"/>
        <w:numPr>
          <w:ilvl w:val="0"/>
          <w:numId w:val="2"/>
        </w:numPr>
        <w:jc w:val="both"/>
        <w:rPr>
          <w:rFonts w:ascii="Baskerville Old Face" w:hAnsi="Baskerville Old Face"/>
          <w:u w:val="single"/>
        </w:rPr>
      </w:pPr>
      <w:r w:rsidRPr="001810C1">
        <w:rPr>
          <w:rFonts w:ascii="Baskerville Old Face" w:hAnsi="Baskerville Old Face"/>
          <w:u w:val="single"/>
        </w:rPr>
        <w:t>Regla del rectángulo</w:t>
      </w:r>
    </w:p>
    <w:p w:rsidR="00BF6DBC" w:rsidRDefault="001810C1" w:rsidP="001810C1">
      <w:pPr>
        <w:jc w:val="both"/>
        <w:rPr>
          <w:rFonts w:ascii="Baskerville Old Face" w:hAnsi="Baskerville Old Face"/>
        </w:rPr>
      </w:pPr>
      <w:r>
        <w:rPr>
          <w:rFonts w:ascii="Baskerville Old Face" w:hAnsi="Baskerville Old Face"/>
        </w:rPr>
        <w:t xml:space="preserve">Sea un intervalo [a, b], existe la posibilidad de dividir éste en </w:t>
      </w:r>
      <w:r w:rsidRPr="001810C1">
        <w:rPr>
          <w:rFonts w:ascii="Baskerville Old Face" w:hAnsi="Baskerville Old Face"/>
          <w:i/>
        </w:rPr>
        <w:t>n</w:t>
      </w:r>
      <w:r>
        <w:rPr>
          <w:rFonts w:ascii="Baskerville Old Face" w:hAnsi="Baskerville Old Face"/>
        </w:rPr>
        <w:t xml:space="preserve"> particiones de igual longitud. Llamaremos de ahora en adelante </w:t>
      </w:r>
      <m:oMath>
        <m:r>
          <w:rPr>
            <w:rFonts w:ascii="Cambria Math" w:hAnsi="Cambria Math"/>
          </w:rPr>
          <m:t>∆x</m:t>
        </m:r>
      </m:oMath>
      <w:r>
        <w:rPr>
          <w:rFonts w:ascii="Baskerville Old Face" w:hAnsi="Baskerville Old Face"/>
        </w:rPr>
        <w:t xml:space="preserve"> a esa partición. </w:t>
      </w:r>
      <w:r w:rsidR="00BF6DBC">
        <w:rPr>
          <w:rFonts w:ascii="Baskerville Old Face" w:hAnsi="Baskerville Old Face"/>
        </w:rPr>
        <w:t>De este modo, los puntos resultantes son:</w:t>
      </w:r>
    </w:p>
    <w:p w:rsidR="00BF6DBC" w:rsidRDefault="00BF6DBC" w:rsidP="001810C1">
      <w:pPr>
        <w:jc w:val="both"/>
        <w:rPr>
          <w:rFonts w:ascii="Baskerville Old Face" w:eastAsiaTheme="minorEastAsia" w:hAnsi="Baskerville Old Face"/>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≡b</m:t>
          </m:r>
        </m:oMath>
      </m:oMathPara>
    </w:p>
    <w:p w:rsidR="001810C1" w:rsidRDefault="00BF6DBC" w:rsidP="001810C1">
      <w:pPr>
        <w:jc w:val="both"/>
        <w:rPr>
          <w:rFonts w:ascii="Baskerville Old Face" w:eastAsiaTheme="minorEastAsia" w:hAnsi="Baskerville Old Face"/>
        </w:rPr>
      </w:pPr>
      <w:r>
        <w:rPr>
          <w:rFonts w:ascii="Baskerville Old Face" w:eastAsiaTheme="minorEastAsia" w:hAnsi="Baskerville Old Face"/>
        </w:rPr>
        <w:t xml:space="preserve">La regla del rectángulo establece que el valor (aproximado, recordemos) de la integral de una función </w:t>
      </w:r>
      <m:oMath>
        <m:r>
          <w:rPr>
            <w:rFonts w:ascii="Cambria Math" w:hAnsi="Cambria Math"/>
          </w:rPr>
          <m:t>F :</m:t>
        </m:r>
        <m:r>
          <m:rPr>
            <m:scr m:val="double-struck"/>
          </m:rPr>
          <w:rPr>
            <w:rFonts w:ascii="Cambria Math" w:hAnsi="Cambria Math" w:cs="Times New Roman"/>
          </w:rPr>
          <m:t>R</m:t>
        </m:r>
        <m:r>
          <w:rPr>
            <w:rFonts w:ascii="Cambria Math" w:hAnsi="Cambria Math"/>
          </w:rPr>
          <m:t xml:space="preserve"> →</m:t>
        </m:r>
        <m:r>
          <m:rPr>
            <m:scr m:val="double-struck"/>
          </m:rPr>
          <w:rPr>
            <w:rFonts w:ascii="Cambria Math" w:hAnsi="Cambria Math" w:cs="Times New Roman"/>
          </w:rPr>
          <m:t>R</m:t>
        </m:r>
      </m:oMath>
      <w:r>
        <w:rPr>
          <w:rFonts w:ascii="Baskerville Old Face" w:eastAsiaTheme="minorEastAsia" w:hAnsi="Baskerville Old Face"/>
        </w:rPr>
        <w:t xml:space="preserve"> en el intervalo [a, b] es igual a:</w:t>
      </w:r>
    </w:p>
    <w:p w:rsidR="00BF6DBC" w:rsidRDefault="00F4341C" w:rsidP="001810C1">
      <w:pPr>
        <w:jc w:val="both"/>
        <w:rPr>
          <w:rFonts w:ascii="Baskerville Old Face" w:eastAsiaTheme="minorEastAsia" w:hAnsi="Baskerville Old Face"/>
        </w:rPr>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r>
            <w:rPr>
              <w:rFonts w:ascii="Cambria Math" w:hAnsi="Cambria Math"/>
            </w:rPr>
            <m:t>≈∆x*</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oMath>
      </m:oMathPara>
    </w:p>
    <w:p w:rsidR="00BF6DBC" w:rsidRDefault="00B54246" w:rsidP="001810C1">
      <w:pPr>
        <w:jc w:val="both"/>
        <w:rPr>
          <w:rFonts w:ascii="Baskerville Old Face" w:eastAsiaTheme="minorEastAsia" w:hAnsi="Baskerville Old Face"/>
        </w:rPr>
      </w:pPr>
      <w:r>
        <w:rPr>
          <w:rFonts w:ascii="Baskerville Old Face" w:eastAsiaTheme="minorEastAsia" w:hAnsi="Baskerville Old Face"/>
          <w:noProof/>
          <w:lang w:eastAsia="es-ES"/>
        </w:rPr>
        <w:drawing>
          <wp:anchor distT="0" distB="0" distL="114300" distR="114300" simplePos="0" relativeHeight="251659264" behindDoc="0" locked="0" layoutInCell="1" allowOverlap="1">
            <wp:simplePos x="0" y="0"/>
            <wp:positionH relativeFrom="column">
              <wp:posOffset>2063115</wp:posOffset>
            </wp:positionH>
            <wp:positionV relativeFrom="paragraph">
              <wp:posOffset>34290</wp:posOffset>
            </wp:positionV>
            <wp:extent cx="3634740" cy="2186940"/>
            <wp:effectExtent l="57150" t="19050" r="118110" b="80010"/>
            <wp:wrapSquare wrapText="bothSides"/>
            <wp:docPr id="1" name="0 Imagen" descr="20170427_155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7_155940.jpg"/>
                    <pic:cNvPicPr/>
                  </pic:nvPicPr>
                  <pic:blipFill>
                    <a:blip r:embed="rId7" cstate="print"/>
                    <a:srcRect l="16867" t="21303" r="15808" b="6767"/>
                    <a:stretch>
                      <a:fillRect/>
                    </a:stretch>
                  </pic:blipFill>
                  <pic:spPr>
                    <a:xfrm>
                      <a:off x="0" y="0"/>
                      <a:ext cx="3634740" cy="218694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F6DBC">
        <w:rPr>
          <w:rFonts w:ascii="Baskerville Old Face" w:eastAsiaTheme="minorEastAsia" w:hAnsi="Baskerville Old Face"/>
        </w:rPr>
        <w:t xml:space="preserve">Es decir, dados los </w:t>
      </w:r>
      <w:r w:rsidR="00BF6DBC" w:rsidRPr="00BF6DBC">
        <w:rPr>
          <w:rFonts w:ascii="Baskerville Old Face" w:eastAsiaTheme="minorEastAsia" w:hAnsi="Baskerville Old Face"/>
          <w:i/>
        </w:rPr>
        <w:t>n</w:t>
      </w:r>
      <w:r w:rsidR="00BF6DBC">
        <w:rPr>
          <w:rFonts w:ascii="Baskerville Old Face" w:eastAsiaTheme="minorEastAsia" w:hAnsi="Baskerville Old Face"/>
        </w:rPr>
        <w:t xml:space="preserve"> rectángulos de base </w:t>
      </w:r>
      <m:oMath>
        <m:r>
          <w:rPr>
            <w:rFonts w:ascii="Cambria Math" w:eastAsiaTheme="minorEastAsia" w:hAnsi="Cambria Math"/>
          </w:rPr>
          <m:t>∆x</m:t>
        </m:r>
      </m:oMath>
      <w:r w:rsidR="00BF6DBC">
        <w:rPr>
          <w:rFonts w:ascii="Baskerville Old Face" w:eastAsiaTheme="minorEastAsia" w:hAnsi="Baskerville Old Face"/>
        </w:rPr>
        <w:t xml:space="preserve"> y altura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oMath>
      <w:r w:rsidR="00BF6DBC">
        <w:rPr>
          <w:rFonts w:ascii="Baskerville Old Face" w:eastAsiaTheme="minorEastAsia" w:hAnsi="Baskerville Old Face"/>
        </w:rPr>
        <w:t>, el área comprendida bajo la función será igual a la suma del área de todos los rectángulos.</w:t>
      </w:r>
    </w:p>
    <w:p w:rsidR="00BF6DBC" w:rsidRDefault="00BF6DBC" w:rsidP="001810C1">
      <w:pPr>
        <w:jc w:val="both"/>
        <w:rPr>
          <w:rFonts w:ascii="Baskerville Old Face" w:eastAsiaTheme="minorEastAsia" w:hAnsi="Baskerville Old Face"/>
        </w:rPr>
      </w:pPr>
    </w:p>
    <w:p w:rsidR="001456D8" w:rsidRDefault="001456D8" w:rsidP="001810C1">
      <w:pPr>
        <w:jc w:val="both"/>
        <w:rPr>
          <w:rFonts w:ascii="Baskerville Old Face" w:eastAsiaTheme="minorEastAsia" w:hAnsi="Baskerville Old Face"/>
        </w:rPr>
      </w:pPr>
    </w:p>
    <w:p w:rsidR="00BF6DBC" w:rsidRPr="00BF6DBC" w:rsidRDefault="00BF6DBC" w:rsidP="00BF6DBC">
      <w:pPr>
        <w:pStyle w:val="Prrafodelista"/>
        <w:numPr>
          <w:ilvl w:val="0"/>
          <w:numId w:val="2"/>
        </w:numPr>
        <w:jc w:val="both"/>
        <w:rPr>
          <w:rFonts w:ascii="Baskerville Old Face" w:hAnsi="Baskerville Old Face"/>
          <w:u w:val="single"/>
        </w:rPr>
      </w:pPr>
      <w:r w:rsidRPr="00BF6DBC">
        <w:rPr>
          <w:rFonts w:ascii="Baskerville Old Face" w:hAnsi="Baskerville Old Face"/>
          <w:u w:val="single"/>
        </w:rPr>
        <w:lastRenderedPageBreak/>
        <w:t>Regla del punto medio</w:t>
      </w:r>
    </w:p>
    <w:p w:rsidR="00BF6DBC" w:rsidRDefault="00B54246" w:rsidP="00BF6DBC">
      <w:pPr>
        <w:jc w:val="both"/>
        <w:rPr>
          <w:rFonts w:ascii="Baskerville Old Face" w:eastAsiaTheme="minorEastAsia" w:hAnsi="Baskerville Old Face"/>
        </w:rPr>
      </w:pPr>
      <w:r>
        <w:rPr>
          <w:rFonts w:ascii="Baskerville Old Face" w:hAnsi="Baskerville Old Face"/>
        </w:rPr>
        <w:t xml:space="preserve">Con un intervalo </w:t>
      </w:r>
      <w:proofErr w:type="spellStart"/>
      <w:r>
        <w:rPr>
          <w:rFonts w:ascii="Baskerville Old Face" w:hAnsi="Baskerville Old Face"/>
        </w:rPr>
        <w:t>equiespaciado</w:t>
      </w:r>
      <w:proofErr w:type="spellEnd"/>
      <w:r>
        <w:rPr>
          <w:rFonts w:ascii="Baskerville Old Face" w:hAnsi="Baskerville Old Face"/>
        </w:rPr>
        <w:t xml:space="preserve"> de manera similar al anterior (con un número </w:t>
      </w:r>
      <w:r w:rsidRPr="00B54246">
        <w:rPr>
          <w:rFonts w:ascii="Baskerville Old Face" w:hAnsi="Baskerville Old Face"/>
          <w:b/>
        </w:rPr>
        <w:t>¡par!</w:t>
      </w:r>
      <w:r>
        <w:rPr>
          <w:rFonts w:ascii="Baskerville Old Face" w:hAnsi="Baskerville Old Face"/>
        </w:rPr>
        <w:t xml:space="preserve"> de particiones), estableceremos una cota o altura común para cada tres puntos del intervalo (la del situado en el medio). A diferencia del anterior, la base de estos nuevos rectángulos será </w:t>
      </w:r>
      <m:oMath>
        <m:r>
          <w:rPr>
            <w:rFonts w:ascii="Cambria Math" w:hAnsi="Cambria Math"/>
          </w:rPr>
          <m:t>2∆x</m:t>
        </m:r>
      </m:oMath>
      <w:r>
        <w:rPr>
          <w:rFonts w:ascii="Baskerville Old Face" w:eastAsiaTheme="minorEastAsia" w:hAnsi="Baskerville Old Face"/>
        </w:rPr>
        <w:t>.</w:t>
      </w:r>
    </w:p>
    <w:p w:rsidR="00B54246" w:rsidRDefault="00B54246" w:rsidP="00BF6DBC">
      <w:pPr>
        <w:jc w:val="both"/>
        <w:rPr>
          <w:rFonts w:ascii="Baskerville Old Face" w:eastAsiaTheme="minorEastAsia" w:hAnsi="Baskerville Old Face"/>
        </w:rPr>
      </w:pPr>
      <w:r>
        <w:rPr>
          <w:rFonts w:ascii="Baskerville Old Face" w:eastAsiaTheme="minorEastAsia" w:hAnsi="Baskerville Old Face"/>
        </w:rPr>
        <w:t>La expresión que se obtiene del sumatorio de áreas rectangulares es:</w:t>
      </w:r>
    </w:p>
    <w:p w:rsidR="00B54246" w:rsidRDefault="00F4341C" w:rsidP="00B54246">
      <w:pPr>
        <w:jc w:val="both"/>
        <w:rPr>
          <w:rFonts w:ascii="Baskerville Old Face" w:eastAsiaTheme="minorEastAsia" w:hAnsi="Baskerville Old Face"/>
        </w:rPr>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dx</m:t>
              </m:r>
            </m:e>
          </m:nary>
          <m:r>
            <w:rPr>
              <w:rFonts w:ascii="Cambria Math" w:hAnsi="Cambria Math"/>
            </w:rPr>
            <m:t>≈2*∆x*</m:t>
          </m:r>
          <m:nary>
            <m:naryPr>
              <m:chr m:val="∑"/>
              <m:limLoc m:val="undOvr"/>
              <m:ctrlPr>
                <w:rPr>
                  <w:rFonts w:ascii="Cambria Math" w:hAnsi="Cambria Math"/>
                  <w:i/>
                </w:rPr>
              </m:ctrlPr>
            </m:naryPr>
            <m:sub>
              <m:r>
                <w:rPr>
                  <w:rFonts w:ascii="Cambria Math" w:hAnsi="Cambria Math"/>
                </w:rPr>
                <m:t>j=0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2j+1</m:t>
                  </m:r>
                </m:sub>
              </m:sSub>
              <m:r>
                <w:rPr>
                  <w:rFonts w:ascii="Cambria Math" w:hAnsi="Cambria Math"/>
                </w:rPr>
                <m:t>)</m:t>
              </m:r>
            </m:e>
          </m:nary>
        </m:oMath>
      </m:oMathPara>
    </w:p>
    <w:p w:rsidR="00B54246" w:rsidRPr="00BF6DBC" w:rsidRDefault="00B54246" w:rsidP="00BF6DBC">
      <w:pPr>
        <w:jc w:val="both"/>
        <w:rPr>
          <w:rFonts w:ascii="Baskerville Old Face" w:hAnsi="Baskerville Old Face"/>
        </w:rPr>
      </w:pPr>
      <w:r>
        <w:rPr>
          <w:rFonts w:ascii="Baskerville Old Face" w:hAnsi="Baskerville Old Face"/>
        </w:rPr>
        <w:t xml:space="preserve">Recordemos la necesidad de </w:t>
      </w:r>
      <w:r w:rsidRPr="00B54246">
        <w:rPr>
          <w:rFonts w:ascii="Baskerville Old Face" w:hAnsi="Baskerville Old Face"/>
          <w:i/>
        </w:rPr>
        <w:t>n</w:t>
      </w:r>
      <w:r>
        <w:rPr>
          <w:rFonts w:ascii="Baskerville Old Face" w:hAnsi="Baskerville Old Face"/>
        </w:rPr>
        <w:t xml:space="preserve"> de ser par.</w:t>
      </w:r>
    </w:p>
    <w:p w:rsidR="00DA0E25" w:rsidRPr="001456D8" w:rsidRDefault="001456D8" w:rsidP="00DA0E25">
      <w:pPr>
        <w:jc w:val="both"/>
        <w:rPr>
          <w:rFonts w:ascii="Baskerville Old Face" w:hAnsi="Baskerville Old Face"/>
        </w:rPr>
      </w:pPr>
      <w:r w:rsidRPr="001456D8">
        <w:rPr>
          <w:rFonts w:ascii="Baskerville Old Face" w:hAnsi="Baskerville Old Face"/>
          <w:noProof/>
          <w:lang w:eastAsia="es-ES"/>
        </w:rPr>
        <w:drawing>
          <wp:anchor distT="0" distB="0" distL="114300" distR="114300" simplePos="0" relativeHeight="251661312" behindDoc="0" locked="0" layoutInCell="1" allowOverlap="1">
            <wp:simplePos x="0" y="0"/>
            <wp:positionH relativeFrom="column">
              <wp:posOffset>-329565</wp:posOffset>
            </wp:positionH>
            <wp:positionV relativeFrom="paragraph">
              <wp:posOffset>29845</wp:posOffset>
            </wp:positionV>
            <wp:extent cx="4164330" cy="1927860"/>
            <wp:effectExtent l="57150" t="19050" r="121920" b="91440"/>
            <wp:wrapSquare wrapText="bothSides"/>
            <wp:docPr id="2" name="1 Imagen" descr="20170427_160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7_160635.jpg"/>
                    <pic:cNvPicPr/>
                  </pic:nvPicPr>
                  <pic:blipFill>
                    <a:blip r:embed="rId8" cstate="print"/>
                    <a:srcRect l="7128" t="33835" r="15808" b="2757"/>
                    <a:stretch>
                      <a:fillRect/>
                    </a:stretch>
                  </pic:blipFill>
                  <pic:spPr>
                    <a:xfrm>
                      <a:off x="0" y="0"/>
                      <a:ext cx="4164330" cy="1927860"/>
                    </a:xfrm>
                    <a:prstGeom prst="rect">
                      <a:avLst/>
                    </a:prstGeom>
                    <a:ln w="1905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Pr="001456D8">
        <w:rPr>
          <w:rFonts w:ascii="Baskerville Old Face" w:hAnsi="Baskerville Old Face"/>
          <w:noProof/>
          <w:lang w:eastAsia="es-ES"/>
        </w:rPr>
        <w:t>Aunque pueda</w:t>
      </w:r>
      <w:r>
        <w:rPr>
          <w:rFonts w:ascii="Baskerville Old Face" w:hAnsi="Baskerville Old Face"/>
          <w:noProof/>
          <w:lang w:eastAsia="es-ES"/>
        </w:rPr>
        <w:t xml:space="preserve"> parecer absurdo, resulta cierto afirmar que el valor de la integral por la regla del punto medio es independiente de más de la mitad de las imágenes de los puntos del intervalo.</w:t>
      </w:r>
    </w:p>
    <w:p w:rsidR="001456D8" w:rsidRDefault="001456D8" w:rsidP="00DA0E25">
      <w:pPr>
        <w:jc w:val="both"/>
        <w:rPr>
          <w:rFonts w:ascii="Baskerville Old Face" w:hAnsi="Baskerville Old Face"/>
          <w:b/>
          <w:sz w:val="30"/>
          <w:szCs w:val="30"/>
        </w:rPr>
      </w:pPr>
    </w:p>
    <w:p w:rsidR="001456D8" w:rsidRDefault="001456D8" w:rsidP="00DA0E25">
      <w:pPr>
        <w:jc w:val="both"/>
        <w:rPr>
          <w:rFonts w:ascii="Baskerville Old Face" w:hAnsi="Baskerville Old Face"/>
          <w:b/>
          <w:sz w:val="30"/>
          <w:szCs w:val="30"/>
        </w:rPr>
      </w:pPr>
    </w:p>
    <w:p w:rsidR="001456D8" w:rsidRPr="001456D8" w:rsidRDefault="001456D8" w:rsidP="001456D8">
      <w:pPr>
        <w:pStyle w:val="Prrafodelista"/>
        <w:numPr>
          <w:ilvl w:val="0"/>
          <w:numId w:val="2"/>
        </w:numPr>
        <w:jc w:val="both"/>
        <w:rPr>
          <w:rFonts w:ascii="Baskerville Old Face" w:hAnsi="Baskerville Old Face"/>
          <w:u w:val="single"/>
        </w:rPr>
      </w:pPr>
      <w:r w:rsidRPr="001456D8">
        <w:rPr>
          <w:rFonts w:ascii="Baskerville Old Face" w:hAnsi="Baskerville Old Face"/>
          <w:u w:val="single"/>
        </w:rPr>
        <w:t>Regla del trapecio</w:t>
      </w:r>
    </w:p>
    <w:p w:rsidR="001456D8" w:rsidRDefault="001456D8" w:rsidP="001456D8">
      <w:pPr>
        <w:jc w:val="both"/>
        <w:rPr>
          <w:rFonts w:ascii="Baskerville Old Face" w:eastAsiaTheme="minorEastAsia" w:hAnsi="Baskerville Old Face"/>
        </w:rPr>
      </w:pPr>
      <w:r>
        <w:rPr>
          <w:rFonts w:ascii="Baskerville Old Face" w:hAnsi="Baskerville Old Face"/>
        </w:rPr>
        <w:t xml:space="preserve">Uniendo una a una las imágenes de los puntos del intervalo </w:t>
      </w:r>
      <w:r w:rsidR="00164326">
        <w:rPr>
          <w:rFonts w:ascii="Baskerville Old Face" w:hAnsi="Baskerville Old Face"/>
        </w:rPr>
        <w:t>mediante las</w:t>
      </w:r>
      <w:r>
        <w:rPr>
          <w:rFonts w:ascii="Baskerville Old Face" w:hAnsi="Baskerville Old Face"/>
        </w:rPr>
        <w:t xml:space="preserve"> rectas </w:t>
      </w:r>
      <w:r w:rsidR="00164326">
        <w:rPr>
          <w:rFonts w:ascii="Baskerville Old Face" w:hAnsi="Baskerville Old Face"/>
        </w:rPr>
        <w:t xml:space="preserve">correspondientes, </w:t>
      </w:r>
      <w:r>
        <w:rPr>
          <w:rFonts w:ascii="Baskerville Old Face" w:hAnsi="Baskerville Old Face"/>
        </w:rPr>
        <w:t xml:space="preserve">obtendremos </w:t>
      </w:r>
      <w:r w:rsidRPr="00164326">
        <w:rPr>
          <w:rFonts w:ascii="Baskerville Old Face" w:hAnsi="Baskerville Old Face"/>
          <w:i/>
        </w:rPr>
        <w:t>n</w:t>
      </w:r>
      <w:r>
        <w:rPr>
          <w:rFonts w:ascii="Baskerville Old Face" w:hAnsi="Baskerville Old Face"/>
        </w:rPr>
        <w:t xml:space="preserve"> tra</w:t>
      </w:r>
      <w:r w:rsidR="00164326">
        <w:rPr>
          <w:rFonts w:ascii="Baskerville Old Face" w:hAnsi="Baskerville Old Face"/>
        </w:rPr>
        <w:t xml:space="preserve">pecios con base inferior </w:t>
      </w:r>
      <m:oMath>
        <m:r>
          <w:rPr>
            <w:rFonts w:ascii="Cambria Math" w:hAnsi="Cambria Math"/>
          </w:rPr>
          <m:t>∆x</m:t>
        </m:r>
      </m:oMath>
      <w:r w:rsidR="00164326">
        <w:rPr>
          <w:rFonts w:ascii="Baskerville Old Face" w:eastAsiaTheme="minorEastAsia" w:hAnsi="Baskerville Old Face"/>
        </w:rPr>
        <w:t>; altura anterior (lado izquierdo</w:t>
      </w:r>
      <w:proofErr w:type="gramStart"/>
      <w:r w:rsidR="00164326">
        <w:rPr>
          <w:rFonts w:ascii="Baskerville Old Face" w:eastAsiaTheme="minorEastAsia" w:hAnsi="Baskerville Old Face"/>
        </w:rPr>
        <w:t xml:space="preserve">),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sidR="00164326">
        <w:rPr>
          <w:rFonts w:ascii="Baskerville Old Face" w:eastAsiaTheme="minorEastAsia" w:hAnsi="Baskerville Old Face"/>
        </w:rPr>
        <w:t>;</w:t>
      </w:r>
      <w:proofErr w:type="gramEnd"/>
      <w:r w:rsidR="00164326">
        <w:rPr>
          <w:rFonts w:ascii="Baskerville Old Face" w:eastAsiaTheme="minorEastAsia" w:hAnsi="Baskerville Old Face"/>
        </w:rPr>
        <w:t xml:space="preserve"> altura posterior (lado derecho),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oMath>
      <w:r w:rsidR="00164326">
        <w:rPr>
          <w:rFonts w:ascii="Baskerville Old Face" w:eastAsiaTheme="minorEastAsia" w:hAnsi="Baskerville Old Face"/>
        </w:rPr>
        <w:t xml:space="preserve">, y con la recta  </w:t>
      </w:r>
      <m:oMath>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e>
            </m:d>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num>
          <m:den>
            <m:r>
              <w:rPr>
                <w:rFonts w:ascii="Cambria Math" w:eastAsiaTheme="minorEastAsia" w:hAnsi="Cambria Math"/>
              </w:rPr>
              <m:t>∆x</m:t>
            </m:r>
          </m:den>
        </m:f>
        <m:r>
          <w:rPr>
            <w:rFonts w:ascii="Cambria Math" w:eastAsiaTheme="minorEastAsia" w:hAnsi="Cambria Math"/>
          </w:rPr>
          <m:t>+ 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sidR="00164326">
        <w:rPr>
          <w:rFonts w:ascii="Baskerville Old Face" w:eastAsiaTheme="minorEastAsia" w:hAnsi="Baskerville Old Face"/>
        </w:rPr>
        <w:t xml:space="preserve"> por base superior o «tapa».</w:t>
      </w:r>
    </w:p>
    <w:p w:rsidR="00164326" w:rsidRDefault="00164326" w:rsidP="001456D8">
      <w:pPr>
        <w:jc w:val="both"/>
        <w:rPr>
          <w:rFonts w:ascii="Baskerville Old Face" w:eastAsiaTheme="minorEastAsia" w:hAnsi="Baskerville Old Face"/>
        </w:rPr>
      </w:pPr>
      <w:r>
        <w:rPr>
          <w:rFonts w:ascii="Baskerville Old Face" w:eastAsiaTheme="minorEastAsia" w:hAnsi="Baskerville Old Face"/>
        </w:rPr>
        <w:t>De nuevo, existe una expresión que nos proporciona el valor aproximado de la integral a partir de estas áreas:</w:t>
      </w:r>
    </w:p>
    <w:p w:rsidR="00164326" w:rsidRPr="00222555" w:rsidRDefault="00F4341C" w:rsidP="00164326">
      <w:pPr>
        <w:jc w:val="both"/>
        <w:rPr>
          <w:rFonts w:ascii="Baskerville Old Face" w:eastAsiaTheme="minorEastAsia" w:hAnsi="Baskerville Old Face"/>
          <w:sz w:val="20"/>
        </w:rPr>
      </w:pPr>
      <m:oMathPara>
        <m:oMath>
          <m:nary>
            <m:naryPr>
              <m:limLoc m:val="subSup"/>
              <m:ctrlPr>
                <w:rPr>
                  <w:rFonts w:ascii="Cambria Math" w:hAnsi="Cambria Math"/>
                  <w:i/>
                  <w:sz w:val="20"/>
                </w:rPr>
              </m:ctrlPr>
            </m:naryPr>
            <m:sub>
              <m:r>
                <w:rPr>
                  <w:rFonts w:ascii="Cambria Math" w:hAnsi="Cambria Math"/>
                  <w:sz w:val="20"/>
                </w:rPr>
                <m:t>a</m:t>
              </m:r>
            </m:sub>
            <m:sup>
              <m:r>
                <w:rPr>
                  <w:rFonts w:ascii="Cambria Math" w:hAnsi="Cambria Math"/>
                  <w:sz w:val="20"/>
                </w:rPr>
                <m:t>b</m:t>
              </m:r>
            </m:sup>
            <m:e>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 xml:space="preserve"> dx</m:t>
              </m:r>
            </m:e>
          </m:nary>
          <m:r>
            <w:rPr>
              <w:rFonts w:ascii="Cambria Math" w:hAnsi="Cambria Math"/>
              <w:sz w:val="20"/>
            </w:rPr>
            <m:t xml:space="preserve">≈ </m:t>
          </m:r>
          <m:f>
            <m:fPr>
              <m:ctrlPr>
                <w:rPr>
                  <w:rFonts w:ascii="Cambria Math" w:hAnsi="Cambria Math"/>
                  <w:i/>
                  <w:sz w:val="20"/>
                </w:rPr>
              </m:ctrlPr>
            </m:fPr>
            <m:num>
              <m:r>
                <w:rPr>
                  <w:rFonts w:ascii="Cambria Math" w:hAnsi="Cambria Math"/>
                  <w:sz w:val="20"/>
                </w:rPr>
                <m:t>∆x</m:t>
              </m:r>
            </m:num>
            <m:den>
              <m:r>
                <w:rPr>
                  <w:rFonts w:ascii="Cambria Math" w:hAnsi="Cambria Math"/>
                  <w:sz w:val="20"/>
                </w:rPr>
                <m:t>2</m:t>
              </m:r>
            </m:den>
          </m:f>
          <m:r>
            <w:rPr>
              <w:rFonts w:ascii="Cambria Math" w:hAnsi="Cambria Math"/>
              <w:sz w:val="20"/>
            </w:rPr>
            <m:t>*</m:t>
          </m:r>
          <m:d>
            <m:dPr>
              <m:begChr m:val="["/>
              <m:endChr m:val="]"/>
              <m:ctrlPr>
                <w:rPr>
                  <w:rFonts w:ascii="Cambria Math" w:hAnsi="Cambria Math"/>
                  <w:i/>
                  <w:sz w:val="20"/>
                </w:rPr>
              </m:ctrlPr>
            </m:dPr>
            <m:e>
              <m:r>
                <w:rPr>
                  <w:rFonts w:ascii="Cambria Math" w:hAnsi="Cambria Math"/>
                  <w:sz w:val="20"/>
                </w:rPr>
                <m:t>f</m:t>
              </m:r>
              <m:d>
                <m:dPr>
                  <m:ctrlPr>
                    <w:rPr>
                      <w:rFonts w:ascii="Cambria Math" w:hAnsi="Cambria Math"/>
                      <w:i/>
                      <w:sz w:val="20"/>
                    </w:rPr>
                  </m:ctrlPr>
                </m:dPr>
                <m:e>
                  <m:r>
                    <w:rPr>
                      <w:rFonts w:ascii="Cambria Math" w:hAnsi="Cambria Math"/>
                      <w:sz w:val="20"/>
                    </w:rPr>
                    <m:t>a</m:t>
                  </m:r>
                </m:e>
              </m:d>
              <m:r>
                <w:rPr>
                  <w:rFonts w:ascii="Cambria Math" w:hAnsi="Cambria Math"/>
                  <w:sz w:val="20"/>
                </w:rPr>
                <m:t>+2*</m:t>
              </m:r>
              <m:nary>
                <m:naryPr>
                  <m:chr m:val="∑"/>
                  <m:limLoc m:val="undOvr"/>
                  <m:ctrlPr>
                    <w:rPr>
                      <w:rFonts w:ascii="Cambria Math" w:hAnsi="Cambria Math"/>
                      <w:i/>
                      <w:sz w:val="20"/>
                    </w:rPr>
                  </m:ctrlPr>
                </m:naryPr>
                <m:sub>
                  <m:r>
                    <w:rPr>
                      <w:rFonts w:ascii="Cambria Math" w:hAnsi="Cambria Math"/>
                      <w:sz w:val="20"/>
                    </w:rPr>
                    <m:t>j=1</m:t>
                  </m:r>
                </m:sub>
                <m:sup>
                  <m:r>
                    <w:rPr>
                      <w:rFonts w:ascii="Cambria Math" w:hAnsi="Cambria Math"/>
                      <w:sz w:val="20"/>
                    </w:rPr>
                    <m:t>n-1</m:t>
                  </m:r>
                </m:sup>
                <m:e>
                  <m:r>
                    <w:rPr>
                      <w:rFonts w:ascii="Cambria Math" w:hAnsi="Cambria Math"/>
                      <w:sz w:val="20"/>
                    </w:rPr>
                    <m:t>f</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j</m:t>
                          </m:r>
                        </m:sub>
                      </m:sSub>
                    </m:e>
                  </m:d>
                </m:e>
              </m:nary>
              <m:r>
                <w:rPr>
                  <w:rFonts w:ascii="Cambria Math" w:hAnsi="Cambria Math"/>
                  <w:sz w:val="20"/>
                </w:rPr>
                <m:t>+f</m:t>
              </m:r>
              <m:d>
                <m:dPr>
                  <m:ctrlPr>
                    <w:rPr>
                      <w:rFonts w:ascii="Cambria Math" w:hAnsi="Cambria Math"/>
                      <w:i/>
                      <w:sz w:val="20"/>
                    </w:rPr>
                  </m:ctrlPr>
                </m:dPr>
                <m:e>
                  <m:r>
                    <w:rPr>
                      <w:rFonts w:ascii="Cambria Math" w:hAnsi="Cambria Math"/>
                      <w:sz w:val="20"/>
                    </w:rPr>
                    <m:t>b</m:t>
                  </m:r>
                </m:e>
              </m:d>
            </m:e>
          </m:d>
        </m:oMath>
      </m:oMathPara>
    </w:p>
    <w:p w:rsidR="00164326" w:rsidRDefault="00222555" w:rsidP="00164326">
      <w:pPr>
        <w:jc w:val="both"/>
        <w:rPr>
          <w:rFonts w:ascii="Baskerville Old Face" w:eastAsiaTheme="minorEastAsia" w:hAnsi="Baskerville Old Face"/>
        </w:rPr>
      </w:pPr>
      <w:r>
        <w:rPr>
          <w:rFonts w:ascii="Baskerville Old Face" w:eastAsiaTheme="minorEastAsia" w:hAnsi="Baskerville Old Face"/>
          <w:noProof/>
          <w:lang w:eastAsia="es-ES"/>
        </w:rPr>
        <w:drawing>
          <wp:anchor distT="0" distB="0" distL="114300" distR="114300" simplePos="0" relativeHeight="251663360" behindDoc="0" locked="0" layoutInCell="1" allowOverlap="1">
            <wp:simplePos x="0" y="0"/>
            <wp:positionH relativeFrom="column">
              <wp:posOffset>592455</wp:posOffset>
            </wp:positionH>
            <wp:positionV relativeFrom="paragraph">
              <wp:posOffset>71120</wp:posOffset>
            </wp:positionV>
            <wp:extent cx="5033010" cy="1927860"/>
            <wp:effectExtent l="19050" t="19050" r="15240" b="15240"/>
            <wp:wrapSquare wrapText="bothSides"/>
            <wp:docPr id="3" name="2 Imagen" descr="20170427_161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7_161255.jpg"/>
                    <pic:cNvPicPr/>
                  </pic:nvPicPr>
                  <pic:blipFill>
                    <a:blip r:embed="rId9" cstate="print"/>
                    <a:srcRect l="11080" t="34085" r="10021" b="12281"/>
                    <a:stretch>
                      <a:fillRect/>
                    </a:stretch>
                  </pic:blipFill>
                  <pic:spPr>
                    <a:xfrm>
                      <a:off x="0" y="0"/>
                      <a:ext cx="5033010" cy="1927860"/>
                    </a:xfrm>
                    <a:prstGeom prst="rect">
                      <a:avLst/>
                    </a:prstGeom>
                    <a:ln w="19050">
                      <a:solidFill>
                        <a:schemeClr val="tx1"/>
                      </a:solidFill>
                    </a:ln>
                  </pic:spPr>
                </pic:pic>
              </a:graphicData>
            </a:graphic>
          </wp:anchor>
        </w:drawing>
      </w:r>
    </w:p>
    <w:p w:rsidR="00164326" w:rsidRPr="001456D8" w:rsidRDefault="00164326" w:rsidP="001456D8">
      <w:pPr>
        <w:jc w:val="both"/>
        <w:rPr>
          <w:rFonts w:ascii="Baskerville Old Face" w:hAnsi="Baskerville Old Face"/>
        </w:rPr>
      </w:pPr>
    </w:p>
    <w:p w:rsidR="001456D8" w:rsidRPr="001456D8" w:rsidRDefault="001456D8" w:rsidP="001456D8">
      <w:pPr>
        <w:jc w:val="both"/>
        <w:rPr>
          <w:rFonts w:ascii="Baskerville Old Face" w:hAnsi="Baskerville Old Face"/>
        </w:rPr>
      </w:pPr>
    </w:p>
    <w:p w:rsidR="001456D8" w:rsidRDefault="001456D8" w:rsidP="00DA0E25">
      <w:pPr>
        <w:jc w:val="both"/>
        <w:rPr>
          <w:rFonts w:ascii="Baskerville Old Face" w:hAnsi="Baskerville Old Face"/>
        </w:rPr>
      </w:pPr>
    </w:p>
    <w:p w:rsidR="00222555" w:rsidRDefault="00222555" w:rsidP="00DA0E25">
      <w:pPr>
        <w:jc w:val="both"/>
        <w:rPr>
          <w:rFonts w:ascii="Baskerville Old Face" w:hAnsi="Baskerville Old Face"/>
        </w:rPr>
      </w:pPr>
    </w:p>
    <w:p w:rsidR="00222555" w:rsidRPr="00222555" w:rsidRDefault="00222555" w:rsidP="00222555">
      <w:pPr>
        <w:pStyle w:val="Prrafodelista"/>
        <w:numPr>
          <w:ilvl w:val="0"/>
          <w:numId w:val="2"/>
        </w:numPr>
        <w:jc w:val="both"/>
        <w:rPr>
          <w:rFonts w:ascii="Baskerville Old Face" w:hAnsi="Baskerville Old Face"/>
          <w:u w:val="single"/>
        </w:rPr>
      </w:pPr>
      <w:r w:rsidRPr="00222555">
        <w:rPr>
          <w:rFonts w:ascii="Baskerville Old Face" w:hAnsi="Baskerville Old Face"/>
          <w:u w:val="single"/>
        </w:rPr>
        <w:lastRenderedPageBreak/>
        <w:t>Regla de Simpson</w:t>
      </w:r>
    </w:p>
    <w:p w:rsidR="00222555" w:rsidRDefault="009C25CD" w:rsidP="00222555">
      <w:pPr>
        <w:jc w:val="both"/>
        <w:rPr>
          <w:rFonts w:ascii="Baskerville Old Face" w:hAnsi="Baskerville Old Face"/>
        </w:rPr>
      </w:pPr>
      <w:r>
        <w:rPr>
          <w:rFonts w:ascii="Baskerville Old Face" w:hAnsi="Baskerville Old Face"/>
        </w:rPr>
        <w:t xml:space="preserve">De forma similar a la regla del punto medio, en la regla de Simpson se relacionan tres puntos </w:t>
      </w:r>
      <w:proofErr w:type="spellStart"/>
      <w:r>
        <w:rPr>
          <w:rFonts w:ascii="Baskerville Old Face" w:hAnsi="Baskerville Old Face"/>
        </w:rPr>
        <w:t>equiespaciados</w:t>
      </w:r>
      <w:proofErr w:type="spellEnd"/>
      <w:r>
        <w:rPr>
          <w:rFonts w:ascii="Baskerville Old Face" w:hAnsi="Baskerville Old Face"/>
        </w:rPr>
        <w:t xml:space="preserve"> a partir de, en este caso, funciones de segundo grado (parabólicas, hiperbólicas…). Esto implica que el número de particiones ha de ser </w:t>
      </w:r>
      <w:r w:rsidRPr="009C25CD">
        <w:rPr>
          <w:rFonts w:ascii="Baskerville Old Face" w:hAnsi="Baskerville Old Face"/>
          <w:b/>
        </w:rPr>
        <w:t>par</w:t>
      </w:r>
      <w:r>
        <w:rPr>
          <w:rFonts w:ascii="Baskerville Old Face" w:hAnsi="Baskerville Old Face"/>
        </w:rPr>
        <w:t>.</w:t>
      </w:r>
    </w:p>
    <w:p w:rsidR="009C25CD" w:rsidRDefault="009C25CD" w:rsidP="00222555">
      <w:pPr>
        <w:jc w:val="both"/>
        <w:rPr>
          <w:rFonts w:ascii="Baskerville Old Face" w:hAnsi="Baskerville Old Face"/>
        </w:rPr>
      </w:pPr>
      <w:r>
        <w:rPr>
          <w:rFonts w:ascii="Baskerville Old Face" w:hAnsi="Baskerville Old Face"/>
        </w:rPr>
        <w:t>La expresión resultante para este método es:</w:t>
      </w:r>
    </w:p>
    <w:p w:rsidR="009C25CD" w:rsidRPr="00222555" w:rsidRDefault="009C25CD" w:rsidP="009C25CD">
      <w:pPr>
        <w:jc w:val="both"/>
        <w:rPr>
          <w:rFonts w:ascii="Baskerville Old Face" w:eastAsiaTheme="minorEastAsia" w:hAnsi="Baskerville Old Face"/>
          <w:sz w:val="20"/>
        </w:rPr>
      </w:pPr>
      <m:oMathPara>
        <m:oMath>
          <m:nary>
            <m:naryPr>
              <m:limLoc m:val="subSup"/>
              <m:ctrlPr>
                <w:rPr>
                  <w:rFonts w:ascii="Cambria Math" w:hAnsi="Cambria Math"/>
                  <w:i/>
                  <w:sz w:val="20"/>
                </w:rPr>
              </m:ctrlPr>
            </m:naryPr>
            <m:sub>
              <m:r>
                <w:rPr>
                  <w:rFonts w:ascii="Cambria Math" w:hAnsi="Cambria Math"/>
                  <w:sz w:val="20"/>
                </w:rPr>
                <m:t>a</m:t>
              </m:r>
            </m:sub>
            <m:sup>
              <m:r>
                <w:rPr>
                  <w:rFonts w:ascii="Cambria Math" w:hAnsi="Cambria Math"/>
                  <w:sz w:val="20"/>
                </w:rPr>
                <m:t>b</m:t>
              </m:r>
            </m:sup>
            <m:e>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 xml:space="preserve"> dx</m:t>
              </m:r>
            </m:e>
          </m:nary>
          <m:r>
            <w:rPr>
              <w:rFonts w:ascii="Cambria Math" w:hAnsi="Cambria Math"/>
              <w:sz w:val="20"/>
            </w:rPr>
            <m:t xml:space="preserve">≈ </m:t>
          </m:r>
          <m:f>
            <m:fPr>
              <m:ctrlPr>
                <w:rPr>
                  <w:rFonts w:ascii="Cambria Math" w:hAnsi="Cambria Math"/>
                  <w:i/>
                  <w:sz w:val="20"/>
                </w:rPr>
              </m:ctrlPr>
            </m:fPr>
            <m:num>
              <m:r>
                <w:rPr>
                  <w:rFonts w:ascii="Cambria Math" w:hAnsi="Cambria Math"/>
                  <w:sz w:val="20"/>
                </w:rPr>
                <m:t>∆x</m:t>
              </m:r>
            </m:num>
            <m:den>
              <m:r>
                <w:rPr>
                  <w:rFonts w:ascii="Cambria Math" w:hAnsi="Cambria Math"/>
                  <w:sz w:val="20"/>
                </w:rPr>
                <m:t>3</m:t>
              </m:r>
            </m:den>
          </m:f>
          <m:r>
            <w:rPr>
              <w:rFonts w:ascii="Cambria Math" w:hAnsi="Cambria Math"/>
              <w:sz w:val="20"/>
            </w:rPr>
            <m:t>*</m:t>
          </m:r>
          <m:d>
            <m:dPr>
              <m:begChr m:val="["/>
              <m:endChr m:val="]"/>
              <m:ctrlPr>
                <w:rPr>
                  <w:rFonts w:ascii="Cambria Math" w:hAnsi="Cambria Math"/>
                  <w:i/>
                  <w:sz w:val="20"/>
                </w:rPr>
              </m:ctrlPr>
            </m:dPr>
            <m:e>
              <m:r>
                <w:rPr>
                  <w:rFonts w:ascii="Cambria Math" w:hAnsi="Cambria Math"/>
                  <w:sz w:val="20"/>
                </w:rPr>
                <m:t>f</m:t>
              </m:r>
              <m:d>
                <m:dPr>
                  <m:ctrlPr>
                    <w:rPr>
                      <w:rFonts w:ascii="Cambria Math" w:hAnsi="Cambria Math"/>
                      <w:i/>
                      <w:sz w:val="20"/>
                    </w:rPr>
                  </m:ctrlPr>
                </m:dPr>
                <m:e>
                  <m:r>
                    <w:rPr>
                      <w:rFonts w:ascii="Cambria Math" w:hAnsi="Cambria Math"/>
                      <w:sz w:val="20"/>
                    </w:rPr>
                    <m:t>a</m:t>
                  </m:r>
                </m:e>
              </m:d>
              <m:r>
                <w:rPr>
                  <w:rFonts w:ascii="Cambria Math" w:hAnsi="Cambria Math"/>
                  <w:sz w:val="20"/>
                </w:rPr>
                <m:t>+2*</m:t>
              </m:r>
              <m:nary>
                <m:naryPr>
                  <m:chr m:val="∑"/>
                  <m:limLoc m:val="undOvr"/>
                  <m:ctrlPr>
                    <w:rPr>
                      <w:rFonts w:ascii="Cambria Math" w:hAnsi="Cambria Math"/>
                      <w:i/>
                      <w:sz w:val="20"/>
                    </w:rPr>
                  </m:ctrlPr>
                </m:naryPr>
                <m:sub>
                  <m:r>
                    <w:rPr>
                      <w:rFonts w:ascii="Cambria Math" w:hAnsi="Cambria Math"/>
                      <w:sz w:val="20"/>
                    </w:rPr>
                    <m:t>j=1</m:t>
                  </m:r>
                </m:sub>
                <m:sup>
                  <m:f>
                    <m:fPr>
                      <m:ctrlPr>
                        <w:rPr>
                          <w:rFonts w:ascii="Cambria Math" w:hAnsi="Cambria Math"/>
                          <w:i/>
                          <w:sz w:val="20"/>
                        </w:rPr>
                      </m:ctrlPr>
                    </m:fPr>
                    <m:num>
                      <m:r>
                        <w:rPr>
                          <w:rFonts w:ascii="Cambria Math" w:hAnsi="Cambria Math"/>
                          <w:sz w:val="20"/>
                        </w:rPr>
                        <m:t>n</m:t>
                      </m:r>
                    </m:num>
                    <m:den>
                      <m:r>
                        <w:rPr>
                          <w:rFonts w:ascii="Cambria Math" w:hAnsi="Cambria Math"/>
                          <w:sz w:val="20"/>
                        </w:rPr>
                        <m:t>2</m:t>
                      </m:r>
                    </m:den>
                  </m:f>
                  <m:r>
                    <w:rPr>
                      <w:rFonts w:ascii="Cambria Math" w:hAnsi="Cambria Math"/>
                      <w:sz w:val="20"/>
                    </w:rPr>
                    <m:t>-1</m:t>
                  </m:r>
                </m:sup>
                <m:e>
                  <m:r>
                    <w:rPr>
                      <w:rFonts w:ascii="Cambria Math" w:hAnsi="Cambria Math"/>
                      <w:sz w:val="20"/>
                    </w:rPr>
                    <m:t>f</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2j</m:t>
                          </m:r>
                        </m:sub>
                      </m:sSub>
                    </m:e>
                  </m:d>
                </m:e>
              </m:nary>
              <m:r>
                <w:rPr>
                  <w:rFonts w:ascii="Cambria Math" w:hAnsi="Cambria Math"/>
                  <w:sz w:val="20"/>
                </w:rPr>
                <m:t>+4*</m:t>
              </m:r>
              <m:nary>
                <m:naryPr>
                  <m:chr m:val="∑"/>
                  <m:limLoc m:val="undOvr"/>
                  <m:ctrlPr>
                    <w:rPr>
                      <w:rFonts w:ascii="Cambria Math" w:hAnsi="Cambria Math"/>
                      <w:i/>
                      <w:sz w:val="20"/>
                    </w:rPr>
                  </m:ctrlPr>
                </m:naryPr>
                <m:sub>
                  <m:r>
                    <w:rPr>
                      <w:rFonts w:ascii="Cambria Math" w:hAnsi="Cambria Math"/>
                      <w:sz w:val="20"/>
                    </w:rPr>
                    <m:t>j=1</m:t>
                  </m:r>
                </m:sub>
                <m:sup>
                  <m:f>
                    <m:fPr>
                      <m:ctrlPr>
                        <w:rPr>
                          <w:rFonts w:ascii="Cambria Math" w:hAnsi="Cambria Math"/>
                          <w:i/>
                          <w:sz w:val="20"/>
                        </w:rPr>
                      </m:ctrlPr>
                    </m:fPr>
                    <m:num>
                      <m:r>
                        <w:rPr>
                          <w:rFonts w:ascii="Cambria Math" w:hAnsi="Cambria Math"/>
                          <w:sz w:val="20"/>
                        </w:rPr>
                        <m:t>n</m:t>
                      </m:r>
                    </m:num>
                    <m:den>
                      <m:r>
                        <w:rPr>
                          <w:rFonts w:ascii="Cambria Math" w:hAnsi="Cambria Math"/>
                          <w:sz w:val="20"/>
                        </w:rPr>
                        <m:t>2</m:t>
                      </m:r>
                    </m:den>
                  </m:f>
                </m:sup>
                <m:e>
                  <m:r>
                    <w:rPr>
                      <w:rFonts w:ascii="Cambria Math" w:hAnsi="Cambria Math"/>
                      <w:sz w:val="20"/>
                    </w:rPr>
                    <m:t>f</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x</m:t>
                          </m:r>
                        </m:e>
                        <m:sub>
                          <m:r>
                            <w:rPr>
                              <w:rFonts w:ascii="Cambria Math" w:hAnsi="Cambria Math"/>
                              <w:sz w:val="20"/>
                            </w:rPr>
                            <m:t>2j-1</m:t>
                          </m:r>
                        </m:sub>
                      </m:sSub>
                    </m:e>
                  </m:d>
                </m:e>
              </m:nary>
              <m:r>
                <w:rPr>
                  <w:rFonts w:ascii="Cambria Math" w:hAnsi="Cambria Math"/>
                  <w:sz w:val="20"/>
                </w:rPr>
                <m:t>+f</m:t>
              </m:r>
              <m:d>
                <m:dPr>
                  <m:ctrlPr>
                    <w:rPr>
                      <w:rFonts w:ascii="Cambria Math" w:hAnsi="Cambria Math"/>
                      <w:i/>
                      <w:sz w:val="20"/>
                    </w:rPr>
                  </m:ctrlPr>
                </m:dPr>
                <m:e>
                  <m:r>
                    <w:rPr>
                      <w:rFonts w:ascii="Cambria Math" w:hAnsi="Cambria Math"/>
                      <w:sz w:val="20"/>
                    </w:rPr>
                    <m:t>b</m:t>
                  </m:r>
                </m:e>
              </m:d>
            </m:e>
          </m:d>
        </m:oMath>
      </m:oMathPara>
    </w:p>
    <w:p w:rsidR="009C25CD" w:rsidRPr="00222555" w:rsidRDefault="009C25CD" w:rsidP="00222555">
      <w:pPr>
        <w:jc w:val="both"/>
        <w:rPr>
          <w:rFonts w:ascii="Baskerville Old Face" w:hAnsi="Baskerville Old Face"/>
        </w:rPr>
      </w:pPr>
      <w:r>
        <w:rPr>
          <w:rFonts w:ascii="Baskerville Old Face" w:hAnsi="Baskerville Old Face"/>
          <w:noProof/>
          <w:lang w:eastAsia="es-ES"/>
        </w:rPr>
        <w:drawing>
          <wp:anchor distT="0" distB="0" distL="114300" distR="114300" simplePos="0" relativeHeight="251665408" behindDoc="0" locked="0" layoutInCell="1" allowOverlap="1">
            <wp:simplePos x="0" y="0"/>
            <wp:positionH relativeFrom="column">
              <wp:posOffset>-177165</wp:posOffset>
            </wp:positionH>
            <wp:positionV relativeFrom="paragraph">
              <wp:posOffset>150495</wp:posOffset>
            </wp:positionV>
            <wp:extent cx="3954780" cy="2087880"/>
            <wp:effectExtent l="19050" t="19050" r="26670" b="26670"/>
            <wp:wrapSquare wrapText="bothSides"/>
            <wp:docPr id="4" name="3 Imagen" descr="20170427_16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0427_161834.jpg"/>
                    <pic:cNvPicPr/>
                  </pic:nvPicPr>
                  <pic:blipFill>
                    <a:blip r:embed="rId10" cstate="print"/>
                    <a:srcRect l="7128" t="26566" r="19760" b="5013"/>
                    <a:stretch>
                      <a:fillRect/>
                    </a:stretch>
                  </pic:blipFill>
                  <pic:spPr>
                    <a:xfrm>
                      <a:off x="0" y="0"/>
                      <a:ext cx="3954780" cy="2087880"/>
                    </a:xfrm>
                    <a:prstGeom prst="rect">
                      <a:avLst/>
                    </a:prstGeom>
                    <a:ln w="19050">
                      <a:solidFill>
                        <a:schemeClr val="tx1"/>
                      </a:solidFill>
                    </a:ln>
                  </pic:spPr>
                </pic:pic>
              </a:graphicData>
            </a:graphic>
          </wp:anchor>
        </w:drawing>
      </w:r>
    </w:p>
    <w:p w:rsidR="00222555" w:rsidRDefault="00222555" w:rsidP="00DA0E25">
      <w:pPr>
        <w:jc w:val="both"/>
        <w:rPr>
          <w:rFonts w:ascii="Baskerville Old Face" w:hAnsi="Baskerville Old Face"/>
        </w:rPr>
      </w:pPr>
    </w:p>
    <w:p w:rsidR="00222555" w:rsidRDefault="00222555" w:rsidP="00DA0E25">
      <w:pPr>
        <w:jc w:val="both"/>
        <w:rPr>
          <w:rFonts w:ascii="Baskerville Old Face" w:hAnsi="Baskerville Old Face"/>
        </w:rPr>
      </w:pPr>
    </w:p>
    <w:p w:rsidR="00222555" w:rsidRDefault="00222555" w:rsidP="00DA0E25">
      <w:pPr>
        <w:jc w:val="both"/>
        <w:rPr>
          <w:rFonts w:ascii="Baskerville Old Face" w:hAnsi="Baskerville Old Face"/>
        </w:rPr>
      </w:pPr>
    </w:p>
    <w:p w:rsidR="00222555" w:rsidRDefault="00222555" w:rsidP="00DA0E25">
      <w:pPr>
        <w:jc w:val="both"/>
        <w:rPr>
          <w:rFonts w:ascii="Baskerville Old Face" w:hAnsi="Baskerville Old Face"/>
        </w:rPr>
      </w:pPr>
    </w:p>
    <w:p w:rsidR="00222555" w:rsidRDefault="00222555" w:rsidP="00DA0E25">
      <w:pPr>
        <w:jc w:val="both"/>
        <w:rPr>
          <w:rFonts w:ascii="Baskerville Old Face" w:hAnsi="Baskerville Old Face"/>
        </w:rPr>
      </w:pPr>
    </w:p>
    <w:p w:rsidR="00222555" w:rsidRDefault="00222555" w:rsidP="00DA0E25">
      <w:pPr>
        <w:jc w:val="both"/>
        <w:rPr>
          <w:rFonts w:ascii="Baskerville Old Face" w:hAnsi="Baskerville Old Face"/>
        </w:rPr>
      </w:pPr>
    </w:p>
    <w:p w:rsidR="00222555" w:rsidRDefault="00222555" w:rsidP="00DA0E25">
      <w:pPr>
        <w:jc w:val="both"/>
        <w:rPr>
          <w:rFonts w:ascii="Baskerville Old Face" w:hAnsi="Baskerville Old Face"/>
        </w:rPr>
      </w:pPr>
    </w:p>
    <w:p w:rsidR="001456D8" w:rsidRDefault="001456D8" w:rsidP="00DA0E25">
      <w:pPr>
        <w:jc w:val="both"/>
        <w:rPr>
          <w:rFonts w:ascii="Baskerville Old Face" w:hAnsi="Baskerville Old Face"/>
          <w:b/>
          <w:sz w:val="30"/>
          <w:szCs w:val="30"/>
        </w:rPr>
      </w:pPr>
    </w:p>
    <w:p w:rsidR="000D1452" w:rsidRDefault="000D1452" w:rsidP="00DA0E25">
      <w:pPr>
        <w:jc w:val="both"/>
        <w:rPr>
          <w:rFonts w:ascii="Baskerville Old Face" w:hAnsi="Baskerville Old Face"/>
          <w:b/>
          <w:sz w:val="30"/>
          <w:szCs w:val="30"/>
        </w:rPr>
      </w:pPr>
    </w:p>
    <w:p w:rsidR="00CF4302" w:rsidRDefault="00CF4302" w:rsidP="00DA0E25">
      <w:pPr>
        <w:jc w:val="both"/>
        <w:rPr>
          <w:rFonts w:ascii="Baskerville Old Face" w:hAnsi="Baskerville Old Face"/>
          <w:b/>
          <w:sz w:val="30"/>
          <w:szCs w:val="30"/>
        </w:rPr>
      </w:pPr>
      <w:r>
        <w:rPr>
          <w:rFonts w:ascii="Baskerville Old Face" w:hAnsi="Baskerville Old Face"/>
          <w:b/>
          <w:sz w:val="30"/>
          <w:szCs w:val="30"/>
        </w:rPr>
        <w:t>Código</w:t>
      </w:r>
    </w:p>
    <w:p w:rsidR="00CF4302" w:rsidRDefault="00CF4302" w:rsidP="00DA0E25">
      <w:pPr>
        <w:jc w:val="both"/>
        <w:rPr>
          <w:rFonts w:ascii="Baskerville Old Face" w:hAnsi="Baskerville Old Face"/>
        </w:rPr>
      </w:pPr>
      <w:r>
        <w:rPr>
          <w:rFonts w:ascii="Baskerville Old Face" w:hAnsi="Baskerville Old Face"/>
        </w:rPr>
        <w:t>Se podría dividir los programas presentados en este hito según tres fases principales:</w:t>
      </w:r>
    </w:p>
    <w:p w:rsidR="00CF4302" w:rsidRDefault="00CF4302" w:rsidP="00DA0E25">
      <w:pPr>
        <w:jc w:val="both"/>
        <w:rPr>
          <w:rFonts w:ascii="Baskerville Old Face" w:hAnsi="Baskerville Old Face"/>
        </w:rPr>
      </w:pPr>
      <w:r>
        <w:rPr>
          <w:rFonts w:ascii="Baskerville Old Face" w:hAnsi="Baskerville Old Face"/>
        </w:rPr>
        <w:tab/>
        <w:t>- Programa principal</w:t>
      </w:r>
      <w:r w:rsidR="00D36A4C">
        <w:rPr>
          <w:rFonts w:ascii="Baskerville Old Face" w:hAnsi="Baskerville Old Face"/>
        </w:rPr>
        <w:t>.</w:t>
      </w:r>
    </w:p>
    <w:p w:rsidR="00D36A4C" w:rsidRDefault="00D36A4C" w:rsidP="00D36A4C">
      <w:pPr>
        <w:ind w:left="1416"/>
        <w:jc w:val="both"/>
        <w:rPr>
          <w:rFonts w:ascii="Baskerville Old Face" w:hAnsi="Baskerville Old Face"/>
        </w:rPr>
      </w:pPr>
      <w:r>
        <w:rPr>
          <w:rFonts w:ascii="Baskerville Old Face" w:hAnsi="Baskerville Old Face"/>
        </w:rPr>
        <w:t xml:space="preserve">Contiene la declaración de las variables principales (principio y final del intervalo,  incremento de </w:t>
      </w:r>
      <w:r w:rsidRPr="00D36A4C">
        <w:rPr>
          <w:rFonts w:ascii="Baskerville Old Face" w:hAnsi="Baskerville Old Face"/>
          <w:i/>
        </w:rPr>
        <w:t>x</w:t>
      </w:r>
      <w:r>
        <w:rPr>
          <w:rFonts w:ascii="Baskerville Old Face" w:hAnsi="Baskerville Old Face"/>
        </w:rPr>
        <w:t>, valor de la integral, etc.). Además, llama a la subrutina correspondiente a un método de cálculo integral determinado.</w:t>
      </w:r>
    </w:p>
    <w:p w:rsidR="000D1452" w:rsidRDefault="000D1452" w:rsidP="00D36A4C">
      <w:pPr>
        <w:ind w:left="1416"/>
        <w:jc w:val="both"/>
        <w:rPr>
          <w:rFonts w:ascii="Baskerville Old Face" w:hAnsi="Baskerville Old Face"/>
        </w:rPr>
      </w:pPr>
      <w:r>
        <w:rPr>
          <w:rFonts w:ascii="Baskerville Old Face" w:hAnsi="Baskerville Old Face"/>
          <w:noProof/>
          <w:lang w:eastAsia="es-ES"/>
        </w:rPr>
        <w:drawing>
          <wp:anchor distT="0" distB="0" distL="114300" distR="114300" simplePos="0" relativeHeight="251676672" behindDoc="0" locked="0" layoutInCell="1" allowOverlap="1">
            <wp:simplePos x="0" y="0"/>
            <wp:positionH relativeFrom="column">
              <wp:posOffset>904875</wp:posOffset>
            </wp:positionH>
            <wp:positionV relativeFrom="paragraph">
              <wp:posOffset>14605</wp:posOffset>
            </wp:positionV>
            <wp:extent cx="4383405" cy="212598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l="4420" t="13347" r="29732" b="29855"/>
                    <a:stretch>
                      <a:fillRect/>
                    </a:stretch>
                  </pic:blipFill>
                  <pic:spPr bwMode="auto">
                    <a:xfrm>
                      <a:off x="0" y="0"/>
                      <a:ext cx="4383405" cy="2125980"/>
                    </a:xfrm>
                    <a:prstGeom prst="rect">
                      <a:avLst/>
                    </a:prstGeom>
                    <a:noFill/>
                    <a:ln w="9525">
                      <a:noFill/>
                      <a:miter lim="800000"/>
                      <a:headEnd/>
                      <a:tailEnd/>
                    </a:ln>
                  </pic:spPr>
                </pic:pic>
              </a:graphicData>
            </a:graphic>
          </wp:anchor>
        </w:drawing>
      </w:r>
    </w:p>
    <w:p w:rsidR="000D1452" w:rsidRDefault="000D1452" w:rsidP="00D36A4C">
      <w:pPr>
        <w:ind w:left="1416"/>
        <w:jc w:val="both"/>
        <w:rPr>
          <w:rFonts w:ascii="Baskerville Old Face" w:hAnsi="Baskerville Old Face"/>
        </w:rPr>
      </w:pPr>
    </w:p>
    <w:p w:rsidR="000D1452" w:rsidRDefault="000D1452" w:rsidP="00D36A4C">
      <w:pPr>
        <w:ind w:left="1416"/>
        <w:jc w:val="both"/>
        <w:rPr>
          <w:rFonts w:ascii="Baskerville Old Face" w:hAnsi="Baskerville Old Face"/>
        </w:rPr>
      </w:pPr>
    </w:p>
    <w:p w:rsidR="000D1452" w:rsidRDefault="000D1452" w:rsidP="00D36A4C">
      <w:pPr>
        <w:ind w:left="1416"/>
        <w:jc w:val="both"/>
        <w:rPr>
          <w:rFonts w:ascii="Baskerville Old Face" w:hAnsi="Baskerville Old Face"/>
        </w:rPr>
      </w:pPr>
    </w:p>
    <w:p w:rsidR="000D1452" w:rsidRDefault="000D1452" w:rsidP="00D36A4C">
      <w:pPr>
        <w:ind w:left="1416"/>
        <w:jc w:val="both"/>
        <w:rPr>
          <w:rFonts w:ascii="Baskerville Old Face" w:hAnsi="Baskerville Old Face"/>
        </w:rPr>
      </w:pPr>
    </w:p>
    <w:p w:rsidR="000D1452" w:rsidRDefault="000D1452" w:rsidP="00D36A4C">
      <w:pPr>
        <w:ind w:left="1416"/>
        <w:jc w:val="both"/>
        <w:rPr>
          <w:rFonts w:ascii="Baskerville Old Face" w:hAnsi="Baskerville Old Face"/>
        </w:rPr>
      </w:pPr>
    </w:p>
    <w:p w:rsidR="00D36A4C" w:rsidRDefault="000D1452" w:rsidP="00D36A4C">
      <w:pPr>
        <w:jc w:val="both"/>
        <w:rPr>
          <w:rFonts w:ascii="Baskerville Old Face" w:hAnsi="Baskerville Old Face"/>
        </w:rPr>
      </w:pPr>
      <w:r>
        <w:rPr>
          <w:rFonts w:ascii="Baskerville Old Face" w:hAnsi="Baskerville Old Face"/>
          <w:noProof/>
          <w:lang w:eastAsia="es-ES"/>
        </w:rPr>
        <w:lastRenderedPageBreak/>
        <w:drawing>
          <wp:anchor distT="0" distB="0" distL="114300" distR="114300" simplePos="0" relativeHeight="251678720" behindDoc="0" locked="0" layoutInCell="1" allowOverlap="1">
            <wp:simplePos x="0" y="0"/>
            <wp:positionH relativeFrom="column">
              <wp:posOffset>3137535</wp:posOffset>
            </wp:positionH>
            <wp:positionV relativeFrom="paragraph">
              <wp:posOffset>29845</wp:posOffset>
            </wp:positionV>
            <wp:extent cx="2632710" cy="3337560"/>
            <wp:effectExtent l="1905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srcRect l="4534" t="8263" r="62415" b="16949"/>
                    <a:stretch>
                      <a:fillRect/>
                    </a:stretch>
                  </pic:blipFill>
                  <pic:spPr bwMode="auto">
                    <a:xfrm>
                      <a:off x="0" y="0"/>
                      <a:ext cx="2632710" cy="3337560"/>
                    </a:xfrm>
                    <a:prstGeom prst="rect">
                      <a:avLst/>
                    </a:prstGeom>
                    <a:noFill/>
                    <a:ln w="9525">
                      <a:noFill/>
                      <a:miter lim="800000"/>
                      <a:headEnd/>
                      <a:tailEnd/>
                    </a:ln>
                  </pic:spPr>
                </pic:pic>
              </a:graphicData>
            </a:graphic>
          </wp:anchor>
        </w:drawing>
      </w:r>
      <w:r w:rsidR="00D36A4C">
        <w:rPr>
          <w:rFonts w:ascii="Baskerville Old Face" w:hAnsi="Baskerville Old Face"/>
        </w:rPr>
        <w:tab/>
        <w:t>- Módulo de integración.</w:t>
      </w:r>
    </w:p>
    <w:p w:rsidR="00D36A4C" w:rsidRDefault="00D36A4C" w:rsidP="00D30120">
      <w:pPr>
        <w:ind w:left="1416"/>
        <w:jc w:val="both"/>
        <w:rPr>
          <w:rFonts w:ascii="Baskerville Old Face" w:hAnsi="Baskerville Old Face"/>
        </w:rPr>
      </w:pPr>
      <w:r>
        <w:rPr>
          <w:rFonts w:ascii="Baskerville Old Face" w:hAnsi="Baskerville Old Face"/>
        </w:rPr>
        <w:t xml:space="preserve">Básicamente contiene las subrutinas de las distintas reglas dadas, con las expresiones obtenidas anteriormente. Una de las variables de la subrutina es de tipo </w:t>
      </w:r>
      <w:r w:rsidRPr="00D36A4C">
        <w:rPr>
          <w:rFonts w:ascii="Baskerville Old Face" w:hAnsi="Baskerville Old Face"/>
          <w:i/>
        </w:rPr>
        <w:t>interface</w:t>
      </w:r>
      <w:r>
        <w:rPr>
          <w:rFonts w:ascii="Baskerville Old Face" w:hAnsi="Baskerville Old Face"/>
        </w:rPr>
        <w:t xml:space="preserve">, es decir, </w:t>
      </w:r>
      <w:r w:rsidR="00D30120">
        <w:rPr>
          <w:rFonts w:ascii="Baskerville Old Face" w:hAnsi="Baskerville Old Face"/>
        </w:rPr>
        <w:t>nos indica que su valor es función de otra subrutina o, en este caso, función perteneciente a otro módulo.</w:t>
      </w:r>
    </w:p>
    <w:p w:rsidR="000D1452" w:rsidRDefault="000D1452" w:rsidP="00D30120">
      <w:pPr>
        <w:ind w:left="1416"/>
        <w:jc w:val="both"/>
        <w:rPr>
          <w:rFonts w:ascii="Baskerville Old Face" w:hAnsi="Baskerville Old Face"/>
        </w:rPr>
      </w:pPr>
    </w:p>
    <w:p w:rsidR="000D1452" w:rsidRDefault="000D1452" w:rsidP="00D30120">
      <w:pPr>
        <w:ind w:left="1416"/>
        <w:jc w:val="both"/>
        <w:rPr>
          <w:rFonts w:ascii="Baskerville Old Face" w:hAnsi="Baskerville Old Face"/>
        </w:rPr>
      </w:pPr>
    </w:p>
    <w:p w:rsidR="000D1452" w:rsidRDefault="000D1452" w:rsidP="00D30120">
      <w:pPr>
        <w:ind w:left="1416"/>
        <w:jc w:val="both"/>
        <w:rPr>
          <w:rFonts w:ascii="Baskerville Old Face" w:hAnsi="Baskerville Old Face"/>
        </w:rPr>
      </w:pPr>
    </w:p>
    <w:p w:rsidR="000D1452" w:rsidRDefault="000D1452" w:rsidP="00BE388B">
      <w:pPr>
        <w:jc w:val="both"/>
        <w:rPr>
          <w:rFonts w:ascii="Baskerville Old Face" w:hAnsi="Baskerville Old Face"/>
        </w:rPr>
      </w:pPr>
    </w:p>
    <w:p w:rsidR="000D1452" w:rsidRDefault="000D1452" w:rsidP="00D30120">
      <w:pPr>
        <w:ind w:left="1416"/>
        <w:jc w:val="both"/>
        <w:rPr>
          <w:rFonts w:ascii="Baskerville Old Face" w:hAnsi="Baskerville Old Face"/>
        </w:rPr>
      </w:pPr>
    </w:p>
    <w:p w:rsidR="00D30120" w:rsidRDefault="00D30120" w:rsidP="00D30120">
      <w:pPr>
        <w:jc w:val="both"/>
        <w:rPr>
          <w:rFonts w:ascii="Baskerville Old Face" w:hAnsi="Baskerville Old Face"/>
        </w:rPr>
      </w:pPr>
      <w:r>
        <w:rPr>
          <w:rFonts w:ascii="Baskerville Old Face" w:hAnsi="Baskerville Old Face"/>
        </w:rPr>
        <w:tab/>
        <w:t>- Módulo de funciones.</w:t>
      </w:r>
    </w:p>
    <w:p w:rsidR="00D30120" w:rsidRDefault="00D30120" w:rsidP="00D30120">
      <w:pPr>
        <w:ind w:left="1416"/>
        <w:jc w:val="both"/>
        <w:rPr>
          <w:rFonts w:ascii="Baskerville Old Face" w:hAnsi="Baskerville Old Face"/>
        </w:rPr>
      </w:pPr>
      <w:r>
        <w:rPr>
          <w:rFonts w:ascii="Baskerville Old Face" w:hAnsi="Baskerville Old Face"/>
        </w:rPr>
        <w:t>Hemos realizado el cálculo de integrales trabajando con cuatro funciones distintas: tres con primitiva conocida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m:t>
        </m:r>
      </m:oMath>
      <w:r>
        <w:rPr>
          <w:rFonts w:ascii="Baskerville Old Face" w:eastAsiaTheme="minorEastAsia" w:hAnsi="Baskerville Old Face"/>
        </w:rPr>
        <w:t xml:space="preserve">) y otra sin primitiva (la Campana de Gauss en su más sencilla expresión: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ctrlPr>
              <w:rPr>
                <w:rFonts w:ascii="Cambria Math" w:hAnsi="Cambria Math"/>
                <w:i/>
              </w:rPr>
            </m:ctrlPr>
          </m:sup>
        </m:sSup>
      </m:oMath>
      <w:r>
        <w:rPr>
          <w:rFonts w:ascii="Baskerville Old Face" w:eastAsiaTheme="minorEastAsia" w:hAnsi="Baskerville Old Face"/>
        </w:rPr>
        <w:t xml:space="preserve"> ). Cada una de ellas tendrá un nombre distinto cuya llamada dependerá exclusivamente de lo escogido en cada uno de los programas principales.</w:t>
      </w:r>
    </w:p>
    <w:p w:rsidR="00D36A4C" w:rsidRPr="00CF4302" w:rsidRDefault="00BE388B" w:rsidP="008B4104">
      <w:pPr>
        <w:jc w:val="both"/>
        <w:rPr>
          <w:rFonts w:ascii="Baskerville Old Face" w:hAnsi="Baskerville Old Face"/>
        </w:rPr>
      </w:pPr>
      <w:r>
        <w:rPr>
          <w:rFonts w:ascii="Baskerville Old Face" w:hAnsi="Baskerville Old Face"/>
          <w:noProof/>
          <w:lang w:eastAsia="es-ES"/>
        </w:rPr>
        <w:drawing>
          <wp:anchor distT="0" distB="0" distL="114300" distR="114300" simplePos="0" relativeHeight="251680768" behindDoc="0" locked="0" layoutInCell="1" allowOverlap="1">
            <wp:simplePos x="0" y="0"/>
            <wp:positionH relativeFrom="column">
              <wp:posOffset>1986915</wp:posOffset>
            </wp:positionH>
            <wp:positionV relativeFrom="paragraph">
              <wp:posOffset>13970</wp:posOffset>
            </wp:positionV>
            <wp:extent cx="1489710" cy="3406140"/>
            <wp:effectExtent l="1905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l="4127" t="8228" r="76368" b="12076"/>
                    <a:stretch>
                      <a:fillRect/>
                    </a:stretch>
                  </pic:blipFill>
                  <pic:spPr bwMode="auto">
                    <a:xfrm>
                      <a:off x="0" y="0"/>
                      <a:ext cx="1489710" cy="3406140"/>
                    </a:xfrm>
                    <a:prstGeom prst="rect">
                      <a:avLst/>
                    </a:prstGeom>
                    <a:noFill/>
                    <a:ln w="9525">
                      <a:noFill/>
                      <a:miter lim="800000"/>
                      <a:headEnd/>
                      <a:tailEnd/>
                    </a:ln>
                  </pic:spPr>
                </pic:pic>
              </a:graphicData>
            </a:graphic>
          </wp:anchor>
        </w:drawing>
      </w:r>
    </w:p>
    <w:p w:rsidR="00CF4302" w:rsidRDefault="00CF4302" w:rsidP="00DA0E25">
      <w:pPr>
        <w:jc w:val="both"/>
        <w:rPr>
          <w:rFonts w:ascii="Baskerville Old Face" w:hAnsi="Baskerville Old Face"/>
          <w:b/>
          <w:sz w:val="30"/>
          <w:szCs w:val="30"/>
        </w:rPr>
      </w:pPr>
    </w:p>
    <w:p w:rsidR="00BE388B" w:rsidRDefault="00BE388B" w:rsidP="00DA0E25">
      <w:pPr>
        <w:jc w:val="both"/>
        <w:rPr>
          <w:rFonts w:ascii="Baskerville Old Face" w:hAnsi="Baskerville Old Face"/>
          <w:b/>
          <w:sz w:val="30"/>
          <w:szCs w:val="30"/>
        </w:rPr>
      </w:pPr>
    </w:p>
    <w:p w:rsidR="00BE388B" w:rsidRDefault="00BE388B" w:rsidP="00DA0E25">
      <w:pPr>
        <w:jc w:val="both"/>
        <w:rPr>
          <w:rFonts w:ascii="Baskerville Old Face" w:hAnsi="Baskerville Old Face"/>
          <w:b/>
          <w:sz w:val="30"/>
          <w:szCs w:val="30"/>
        </w:rPr>
      </w:pPr>
    </w:p>
    <w:p w:rsidR="00BE388B" w:rsidRDefault="00BE388B" w:rsidP="00DA0E25">
      <w:pPr>
        <w:jc w:val="both"/>
        <w:rPr>
          <w:rFonts w:ascii="Baskerville Old Face" w:hAnsi="Baskerville Old Face"/>
          <w:b/>
          <w:sz w:val="30"/>
          <w:szCs w:val="30"/>
        </w:rPr>
      </w:pPr>
    </w:p>
    <w:p w:rsidR="00BE388B" w:rsidRDefault="00BE388B" w:rsidP="00DA0E25">
      <w:pPr>
        <w:jc w:val="both"/>
        <w:rPr>
          <w:rFonts w:ascii="Baskerville Old Face" w:hAnsi="Baskerville Old Face"/>
          <w:b/>
          <w:sz w:val="30"/>
          <w:szCs w:val="30"/>
        </w:rPr>
      </w:pPr>
    </w:p>
    <w:p w:rsidR="00BE388B" w:rsidRDefault="00BE388B" w:rsidP="00DA0E25">
      <w:pPr>
        <w:jc w:val="both"/>
        <w:rPr>
          <w:rFonts w:ascii="Baskerville Old Face" w:hAnsi="Baskerville Old Face"/>
          <w:b/>
          <w:sz w:val="30"/>
          <w:szCs w:val="30"/>
        </w:rPr>
      </w:pPr>
    </w:p>
    <w:p w:rsidR="00BE388B" w:rsidRDefault="00BE388B" w:rsidP="00DA0E25">
      <w:pPr>
        <w:jc w:val="both"/>
        <w:rPr>
          <w:rFonts w:ascii="Baskerville Old Face" w:hAnsi="Baskerville Old Face"/>
          <w:b/>
          <w:sz w:val="30"/>
          <w:szCs w:val="30"/>
        </w:rPr>
      </w:pPr>
    </w:p>
    <w:p w:rsidR="00BE388B" w:rsidRDefault="00BE388B" w:rsidP="00DA0E25">
      <w:pPr>
        <w:jc w:val="both"/>
        <w:rPr>
          <w:rFonts w:ascii="Baskerville Old Face" w:hAnsi="Baskerville Old Face"/>
          <w:b/>
          <w:sz w:val="30"/>
          <w:szCs w:val="30"/>
        </w:rPr>
      </w:pPr>
    </w:p>
    <w:p w:rsidR="00BE388B" w:rsidRDefault="00BE388B" w:rsidP="00DA0E25">
      <w:pPr>
        <w:jc w:val="both"/>
        <w:rPr>
          <w:rFonts w:ascii="Baskerville Old Face" w:hAnsi="Baskerville Old Face"/>
          <w:b/>
          <w:sz w:val="30"/>
          <w:szCs w:val="30"/>
        </w:rPr>
      </w:pPr>
    </w:p>
    <w:p w:rsidR="00BE388B" w:rsidRDefault="00BE388B" w:rsidP="00DA0E25">
      <w:pPr>
        <w:jc w:val="both"/>
        <w:rPr>
          <w:rFonts w:ascii="Baskerville Old Face" w:hAnsi="Baskerville Old Face"/>
          <w:b/>
          <w:sz w:val="30"/>
          <w:szCs w:val="30"/>
        </w:rPr>
      </w:pPr>
    </w:p>
    <w:p w:rsidR="009C25CD" w:rsidRDefault="00CF4302" w:rsidP="00DA0E25">
      <w:pPr>
        <w:jc w:val="both"/>
        <w:rPr>
          <w:rFonts w:ascii="Baskerville Old Face" w:hAnsi="Baskerville Old Face"/>
          <w:b/>
          <w:sz w:val="30"/>
          <w:szCs w:val="30"/>
        </w:rPr>
      </w:pPr>
      <w:r>
        <w:rPr>
          <w:rFonts w:ascii="Baskerville Old Face" w:hAnsi="Baskerville Old Face"/>
          <w:b/>
          <w:sz w:val="30"/>
          <w:szCs w:val="30"/>
        </w:rPr>
        <w:lastRenderedPageBreak/>
        <w:t>Resultados</w:t>
      </w:r>
    </w:p>
    <w:p w:rsidR="00CF4302" w:rsidRPr="00E8414B" w:rsidRDefault="00BE388B" w:rsidP="00DA0E25">
      <w:pPr>
        <w:jc w:val="both"/>
        <w:rPr>
          <w:rFonts w:ascii="Baskerville Old Face" w:hAnsi="Baskerville Old Face"/>
        </w:rPr>
      </w:pPr>
      <w:r>
        <w:rPr>
          <w:rFonts w:ascii="Baskerville Old Face" w:hAnsi="Baskerville Old Face"/>
          <w:noProof/>
          <w:lang w:eastAsia="es-ES"/>
        </w:rPr>
        <w:drawing>
          <wp:anchor distT="0" distB="0" distL="114300" distR="114300" simplePos="0" relativeHeight="251667456" behindDoc="0" locked="0" layoutInCell="1" allowOverlap="1">
            <wp:simplePos x="0" y="0"/>
            <wp:positionH relativeFrom="margin">
              <wp:posOffset>-443865</wp:posOffset>
            </wp:positionH>
            <wp:positionV relativeFrom="margin">
              <wp:posOffset>1104265</wp:posOffset>
            </wp:positionV>
            <wp:extent cx="6299835" cy="3406140"/>
            <wp:effectExtent l="19050" t="0" r="571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l="10440" t="19739" r="13603" b="7263"/>
                    <a:stretch>
                      <a:fillRect/>
                    </a:stretch>
                  </pic:blipFill>
                  <pic:spPr bwMode="auto">
                    <a:xfrm>
                      <a:off x="0" y="0"/>
                      <a:ext cx="6299835" cy="3406140"/>
                    </a:xfrm>
                    <a:prstGeom prst="rect">
                      <a:avLst/>
                    </a:prstGeom>
                    <a:noFill/>
                    <a:ln w="9525">
                      <a:noFill/>
                      <a:miter lim="800000"/>
                      <a:headEnd/>
                      <a:tailEnd/>
                    </a:ln>
                  </pic:spPr>
                </pic:pic>
              </a:graphicData>
            </a:graphic>
          </wp:anchor>
        </w:drawing>
      </w:r>
      <w:r w:rsidR="00D30120">
        <w:rPr>
          <w:rFonts w:ascii="Baskerville Old Face" w:hAnsi="Baskerville Old Face"/>
        </w:rPr>
        <w:t xml:space="preserve">Todo resultado presentado se refiere a la integral de la función dada, en el intervalo </w:t>
      </w:r>
      <w:r w:rsidR="00D30120" w:rsidRPr="00D30120">
        <w:rPr>
          <w:rFonts w:ascii="Baskerville Old Face" w:hAnsi="Baskerville Old Face"/>
          <w:b/>
        </w:rPr>
        <w:t>[0, 10]</w:t>
      </w:r>
      <w:r w:rsidR="00E8414B">
        <w:rPr>
          <w:rFonts w:ascii="Baskerville Old Face" w:hAnsi="Baskerville Old Face"/>
        </w:rPr>
        <w:t xml:space="preserve">, a excepción de </w:t>
      </w:r>
      <w:r w:rsidR="008B4104">
        <w:rPr>
          <w:rFonts w:ascii="Baskerville Old Face" w:hAnsi="Baskerville Old Face"/>
          <w:b/>
        </w:rPr>
        <w:t>[1, 11]</w:t>
      </w:r>
      <w:r w:rsidR="00E8414B">
        <w:rPr>
          <w:rFonts w:ascii="Baskerville Old Face" w:hAnsi="Baskerville Old Face"/>
        </w:rPr>
        <w:t xml:space="preserve"> para </w:t>
      </w:r>
      <m:oMath>
        <m:f>
          <m:fPr>
            <m:ctrlPr>
              <w:rPr>
                <w:rFonts w:ascii="Cambria Math" w:hAnsi="Cambria Math"/>
                <w:i/>
              </w:rPr>
            </m:ctrlPr>
          </m:fPr>
          <m:num>
            <m:r>
              <w:rPr>
                <w:rFonts w:ascii="Cambria Math" w:hAnsi="Cambria Math"/>
              </w:rPr>
              <m:t>1</m:t>
            </m:r>
          </m:num>
          <m:den>
            <m:r>
              <w:rPr>
                <w:rFonts w:ascii="Cambria Math" w:hAnsi="Cambria Math"/>
              </w:rPr>
              <m:t>x</m:t>
            </m:r>
          </m:den>
        </m:f>
      </m:oMath>
      <w:r w:rsidR="00E8414B">
        <w:rPr>
          <w:rFonts w:ascii="Baskerville Old Face" w:eastAsiaTheme="minorEastAsia" w:hAnsi="Baskerville Old Face"/>
        </w:rPr>
        <w:t xml:space="preserve"> , puesto que se iría al infinito en </w:t>
      </w:r>
      <m:oMath>
        <m:r>
          <w:rPr>
            <w:rFonts w:ascii="Cambria Math" w:eastAsiaTheme="minorEastAsia" w:hAnsi="Cambria Math"/>
          </w:rPr>
          <m:t>x=0</m:t>
        </m:r>
      </m:oMath>
      <w:r w:rsidR="00E8414B">
        <w:rPr>
          <w:rFonts w:ascii="Baskerville Old Face" w:eastAsiaTheme="minorEastAsia" w:hAnsi="Baskerville Old Face"/>
        </w:rPr>
        <w:t>.</w:t>
      </w:r>
    </w:p>
    <w:p w:rsidR="00BE388B" w:rsidRDefault="00BE388B" w:rsidP="00BE388B">
      <w:pPr>
        <w:spacing w:after="0" w:line="240" w:lineRule="auto"/>
        <w:jc w:val="both"/>
        <w:rPr>
          <w:rFonts w:ascii="Baskerville Old Face" w:hAnsi="Baskerville Old Face"/>
        </w:rPr>
      </w:pPr>
      <w:r>
        <w:rPr>
          <w:rFonts w:ascii="Baskerville Old Face" w:hAnsi="Baskerville Old Face"/>
          <w:noProof/>
          <w:lang w:eastAsia="es-ES"/>
        </w:rPr>
        <w:pict>
          <v:rect id="_x0000_s1029" style="position:absolute;left:0;text-align:left;margin-left:11.6pt;margin-top:264.2pt;width:7.15pt;height:17.4pt;z-index:251681792" stroked="f"/>
        </w:pict>
      </w:r>
    </w:p>
    <w:p w:rsidR="008B4104" w:rsidRDefault="00D50BC4" w:rsidP="00BE388B">
      <w:pPr>
        <w:spacing w:after="0" w:line="240" w:lineRule="auto"/>
        <w:jc w:val="both"/>
        <w:rPr>
          <w:rFonts w:ascii="Baskerville Old Face" w:eastAsiaTheme="minorEastAsia" w:hAnsi="Baskerville Old Face"/>
        </w:rPr>
      </w:pPr>
      <w:r>
        <w:rPr>
          <w:rFonts w:ascii="Baskerville Old Face" w:hAnsi="Baskerville Old Face"/>
          <w:noProof/>
          <w:lang w:eastAsia="es-ES"/>
        </w:rPr>
        <w:drawing>
          <wp:anchor distT="0" distB="0" distL="114300" distR="114300" simplePos="0" relativeHeight="251670528" behindDoc="0" locked="0" layoutInCell="1" allowOverlap="1">
            <wp:simplePos x="0" y="0"/>
            <wp:positionH relativeFrom="margin">
              <wp:align>center</wp:align>
            </wp:positionH>
            <wp:positionV relativeFrom="margin">
              <wp:posOffset>5280025</wp:posOffset>
            </wp:positionV>
            <wp:extent cx="6299835" cy="3375660"/>
            <wp:effectExtent l="19050" t="0" r="5715" b="0"/>
            <wp:wrapSquare wrapText="bothSides"/>
            <wp:docPr id="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l="11948" t="19952" r="12843" b="8624"/>
                    <a:stretch>
                      <a:fillRect/>
                    </a:stretch>
                  </pic:blipFill>
                  <pic:spPr bwMode="auto">
                    <a:xfrm>
                      <a:off x="0" y="0"/>
                      <a:ext cx="6299835" cy="3375660"/>
                    </a:xfrm>
                    <a:prstGeom prst="rect">
                      <a:avLst/>
                    </a:prstGeom>
                    <a:noFill/>
                    <a:ln w="9525">
                      <a:noFill/>
                      <a:miter lim="800000"/>
                      <a:headEnd/>
                      <a:tailEnd/>
                    </a:ln>
                  </pic:spPr>
                </pic:pic>
              </a:graphicData>
            </a:graphic>
          </wp:anchor>
        </w:drawing>
      </w:r>
      <w:r w:rsidR="008B4104">
        <w:rPr>
          <w:rFonts w:ascii="Baskerville Old Face" w:hAnsi="Baskerville Old Face"/>
          <w:noProof/>
          <w:lang w:eastAsia="es-ES"/>
        </w:rPr>
        <w:pict>
          <v:rect id="_x0000_s1028" style="position:absolute;left:0;text-align:left;margin-left:1.95pt;margin-top:263.05pt;width:15.6pt;height:16.2pt;z-index:251668480;mso-position-horizontal-relative:text;mso-position-vertical-relative:text" stroked="f"/>
        </w:pict>
      </w:r>
      <w:r w:rsidR="008B4104">
        <w:rPr>
          <w:rFonts w:ascii="Baskerville Old Face" w:hAnsi="Baskerville Old Face"/>
        </w:rPr>
        <w:t xml:space="preserve">Esta y las siguientes gráficas relacionan </w:t>
      </w:r>
      <m:oMath>
        <m:r>
          <w:rPr>
            <w:rFonts w:ascii="Cambria Math" w:hAnsi="Cambria Math"/>
          </w:rPr>
          <m:t>∆x</m:t>
        </m:r>
      </m:oMath>
      <w:r w:rsidR="008B4104">
        <w:rPr>
          <w:rFonts w:ascii="Baskerville Old Face" w:eastAsiaTheme="minorEastAsia" w:hAnsi="Baskerville Old Face"/>
        </w:rPr>
        <w:t xml:space="preserve"> y el error obtenido (</w:t>
      </w:r>
      <m:oMath>
        <m:d>
          <m:dPr>
            <m:begChr m:val="|"/>
            <m:endChr m:val="|"/>
            <m:ctrlPr>
              <w:rPr>
                <w:rFonts w:ascii="Cambria Math" w:eastAsiaTheme="minorEastAsia" w:hAnsi="Cambria Math"/>
                <w:i/>
              </w:rPr>
            </m:ctrlPr>
          </m:dPr>
          <m:e>
            <m:r>
              <w:rPr>
                <w:rFonts w:ascii="Cambria Math" w:eastAsiaTheme="minorEastAsia" w:hAnsi="Cambria Math"/>
              </w:rPr>
              <m:t>valo</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real</m:t>
                </m:r>
              </m:sub>
            </m:sSub>
            <m:r>
              <w:rPr>
                <w:rFonts w:ascii="Cambria Math" w:eastAsiaTheme="minorEastAsia" w:hAnsi="Cambria Math"/>
              </w:rPr>
              <m:t>-valo</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obtenido</m:t>
                </m:r>
              </m:sub>
            </m:sSub>
          </m:e>
        </m:d>
      </m:oMath>
      <w:r w:rsidR="008B4104">
        <w:rPr>
          <w:rFonts w:ascii="Baskerville Old Face" w:eastAsiaTheme="minorEastAsia" w:hAnsi="Baskerville Old Face"/>
        </w:rPr>
        <w:t>) para los distintos métodos seguidos y para distintas funciones (ver título).</w:t>
      </w:r>
    </w:p>
    <w:p w:rsidR="008B4104" w:rsidRDefault="00D50BC4" w:rsidP="00DA0E25">
      <w:pPr>
        <w:jc w:val="both"/>
        <w:rPr>
          <w:rFonts w:ascii="Baskerville Old Face" w:eastAsiaTheme="minorEastAsia" w:hAnsi="Baskerville Old Face"/>
        </w:rPr>
      </w:pPr>
      <w:r w:rsidRPr="00D50BC4">
        <w:rPr>
          <w:rFonts w:ascii="Baskerville Old Face" w:eastAsiaTheme="minorEastAsia" w:hAnsi="Baskerville Old Face"/>
        </w:rPr>
        <w:lastRenderedPageBreak/>
        <w:drawing>
          <wp:anchor distT="0" distB="0" distL="114300" distR="114300" simplePos="0" relativeHeight="251672576" behindDoc="0" locked="0" layoutInCell="1" allowOverlap="1">
            <wp:simplePos x="0" y="0"/>
            <wp:positionH relativeFrom="margin">
              <wp:align>center</wp:align>
            </wp:positionH>
            <wp:positionV relativeFrom="margin">
              <wp:posOffset>-282575</wp:posOffset>
            </wp:positionV>
            <wp:extent cx="6299835" cy="3345180"/>
            <wp:effectExtent l="19050" t="0" r="571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l="11511" t="21368" r="13857" b="8120"/>
                    <a:stretch>
                      <a:fillRect/>
                    </a:stretch>
                  </pic:blipFill>
                  <pic:spPr bwMode="auto">
                    <a:xfrm>
                      <a:off x="0" y="0"/>
                      <a:ext cx="6299835" cy="3345180"/>
                    </a:xfrm>
                    <a:prstGeom prst="rect">
                      <a:avLst/>
                    </a:prstGeom>
                    <a:noFill/>
                    <a:ln w="9525">
                      <a:noFill/>
                      <a:miter lim="800000"/>
                      <a:headEnd/>
                      <a:tailEnd/>
                    </a:ln>
                  </pic:spPr>
                </pic:pic>
              </a:graphicData>
            </a:graphic>
          </wp:anchor>
        </w:drawing>
      </w:r>
    </w:p>
    <w:p w:rsidR="00D50BC4" w:rsidRDefault="00955CD6" w:rsidP="00DA0E25">
      <w:pPr>
        <w:jc w:val="both"/>
        <w:rPr>
          <w:rFonts w:ascii="Baskerville Old Face" w:hAnsi="Baskerville Old Face"/>
        </w:rPr>
      </w:pPr>
      <w:r>
        <w:rPr>
          <w:rFonts w:ascii="Baskerville Old Face" w:hAnsi="Baskerville Old Face"/>
          <w:noProof/>
          <w:lang w:eastAsia="es-ES"/>
        </w:rPr>
        <w:drawing>
          <wp:anchor distT="0" distB="0" distL="114300" distR="114300" simplePos="0" relativeHeight="251674624" behindDoc="0" locked="0" layoutInCell="1" allowOverlap="1">
            <wp:simplePos x="0" y="0"/>
            <wp:positionH relativeFrom="column">
              <wp:posOffset>-451485</wp:posOffset>
            </wp:positionH>
            <wp:positionV relativeFrom="paragraph">
              <wp:posOffset>100965</wp:posOffset>
            </wp:positionV>
            <wp:extent cx="2785110" cy="5730240"/>
            <wp:effectExtent l="19050" t="0" r="0" b="0"/>
            <wp:wrapSquare wrapText="bothSides"/>
            <wp:docPr id="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t="9322" r="77995" b="10116"/>
                    <a:stretch>
                      <a:fillRect/>
                    </a:stretch>
                  </pic:blipFill>
                  <pic:spPr bwMode="auto">
                    <a:xfrm>
                      <a:off x="0" y="0"/>
                      <a:ext cx="2785110" cy="5730240"/>
                    </a:xfrm>
                    <a:prstGeom prst="rect">
                      <a:avLst/>
                    </a:prstGeom>
                    <a:noFill/>
                    <a:ln w="9525">
                      <a:noFill/>
                      <a:miter lim="800000"/>
                      <a:headEnd/>
                      <a:tailEnd/>
                    </a:ln>
                  </pic:spPr>
                </pic:pic>
              </a:graphicData>
            </a:graphic>
          </wp:anchor>
        </w:drawing>
      </w:r>
    </w:p>
    <w:p w:rsidR="008B4104" w:rsidRDefault="00D50BC4" w:rsidP="00DA0E25">
      <w:pPr>
        <w:jc w:val="both"/>
        <w:rPr>
          <w:rFonts w:ascii="Baskerville Old Face" w:hAnsi="Baskerville Old Face"/>
        </w:rPr>
      </w:pPr>
      <w:r>
        <w:rPr>
          <w:rFonts w:ascii="Baskerville Old Face" w:hAnsi="Baskerville Old Face"/>
        </w:rPr>
        <w:t xml:space="preserve">Como no podemos presentar la relación </w:t>
      </w:r>
      <w:proofErr w:type="spellStart"/>
      <w:r>
        <w:rPr>
          <w:rFonts w:ascii="Agency FB" w:hAnsi="Agency FB"/>
        </w:rPr>
        <w:t>Δ</w:t>
      </w:r>
      <w:r>
        <w:rPr>
          <w:rFonts w:ascii="Baskerville Old Face" w:hAnsi="Baskerville Old Face"/>
        </w:rPr>
        <w:t>x</w:t>
      </w:r>
      <w:proofErr w:type="spellEnd"/>
      <w:r>
        <w:rPr>
          <w:rFonts w:ascii="Baskerville Old Face" w:hAnsi="Baskerville Old Face"/>
        </w:rPr>
        <w:t>—error, puesto que la integral elemental de la Campana de Gauss es todavía un problema sin resolver, nos limitaremos a exponer los resultados obtenidos con las distintas reglas, sugiriendo así al lector un análisis de las variaciones de los datos con distinto número de particiones.</w:t>
      </w:r>
    </w:p>
    <w:p w:rsidR="00955CD6" w:rsidRDefault="00955CD6" w:rsidP="00DA0E25">
      <w:pPr>
        <w:jc w:val="both"/>
        <w:rPr>
          <w:rFonts w:ascii="Baskerville Old Face" w:hAnsi="Baskerville Old Face"/>
        </w:rPr>
      </w:pPr>
    </w:p>
    <w:p w:rsidR="00955CD6" w:rsidRDefault="00955CD6" w:rsidP="00DA0E25">
      <w:pPr>
        <w:jc w:val="both"/>
        <w:rPr>
          <w:rFonts w:ascii="Baskerville Old Face" w:hAnsi="Baskerville Old Face"/>
        </w:rPr>
      </w:pPr>
      <w:r>
        <w:rPr>
          <w:rFonts w:ascii="Baskerville Old Face" w:hAnsi="Baskerville Old Face"/>
        </w:rPr>
        <w:t xml:space="preserve">Sea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x-b</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den>
            </m:f>
          </m:sup>
        </m:sSup>
      </m:oMath>
      <w:r>
        <w:rPr>
          <w:rFonts w:ascii="Baskerville Old Face" w:hAnsi="Baskerville Old Face"/>
        </w:rPr>
        <w:t xml:space="preserve"> una función genérica </w:t>
      </w:r>
      <w:proofErr w:type="spellStart"/>
      <w:r>
        <w:rPr>
          <w:rFonts w:ascii="Baskerville Old Face" w:hAnsi="Baskerville Old Face"/>
        </w:rPr>
        <w:t>gaussiana</w:t>
      </w:r>
      <w:proofErr w:type="spellEnd"/>
      <w:r>
        <w:rPr>
          <w:rFonts w:ascii="Baskerville Old Face" w:hAnsi="Baskerville Old Face"/>
        </w:rPr>
        <w:t xml:space="preserve">, donde </w:t>
      </w:r>
      <w:r w:rsidRPr="00955CD6">
        <w:rPr>
          <w:rFonts w:ascii="Baskerville Old Face" w:hAnsi="Baskerville Old Face"/>
          <w:i/>
        </w:rPr>
        <w:t>a</w:t>
      </w:r>
      <w:r>
        <w:rPr>
          <w:rFonts w:ascii="Baskerville Old Face" w:hAnsi="Baskerville Old Face"/>
        </w:rPr>
        <w:t xml:space="preserve">, </w:t>
      </w:r>
      <w:r w:rsidRPr="00955CD6">
        <w:rPr>
          <w:rFonts w:ascii="Baskerville Old Face" w:hAnsi="Baskerville Old Face"/>
          <w:i/>
        </w:rPr>
        <w:t>b</w:t>
      </w:r>
      <w:r>
        <w:rPr>
          <w:rFonts w:ascii="Baskerville Old Face" w:hAnsi="Baskerville Old Face"/>
        </w:rPr>
        <w:t xml:space="preserve"> y </w:t>
      </w:r>
      <w:r w:rsidRPr="00955CD6">
        <w:rPr>
          <w:rFonts w:ascii="Baskerville Old Face" w:hAnsi="Baskerville Old Face"/>
          <w:i/>
        </w:rPr>
        <w:t>c</w:t>
      </w:r>
      <w:r>
        <w:rPr>
          <w:rFonts w:ascii="Baskerville Old Face" w:hAnsi="Baskerville Old Face"/>
        </w:rPr>
        <w:t xml:space="preserve"> son constantes, nuestro programa nos permite afirmar que la mayor parte del área contenida bajo la curva se encuentra en las inmediaciones de x = b. </w:t>
      </w:r>
    </w:p>
    <w:p w:rsidR="000D1452" w:rsidRDefault="000D1452" w:rsidP="00DA0E25">
      <w:pPr>
        <w:jc w:val="both"/>
        <w:rPr>
          <w:rFonts w:ascii="Baskerville Old Face" w:hAnsi="Baskerville Old Face"/>
        </w:rPr>
      </w:pPr>
    </w:p>
    <w:p w:rsidR="000D1452" w:rsidRDefault="000D1452" w:rsidP="00DA0E25">
      <w:pPr>
        <w:jc w:val="both"/>
        <w:rPr>
          <w:rFonts w:ascii="Baskerville Old Face" w:hAnsi="Baskerville Old Face"/>
        </w:rPr>
      </w:pPr>
      <w:r>
        <w:rPr>
          <w:rFonts w:ascii="Baskerville Old Face" w:hAnsi="Baskerville Old Face"/>
        </w:rPr>
        <w:t>En la pantalla de la izquierda se observa cómo, aumentando el tamaño del intervalo exponencialmente, el área apenas se modifica.</w:t>
      </w:r>
    </w:p>
    <w:p w:rsidR="000D1452" w:rsidRDefault="000D1452" w:rsidP="00DA0E25">
      <w:pPr>
        <w:jc w:val="both"/>
        <w:rPr>
          <w:rFonts w:ascii="Baskerville Old Face" w:hAnsi="Baskerville Old Face"/>
        </w:rPr>
      </w:pPr>
    </w:p>
    <w:p w:rsidR="000D1452" w:rsidRDefault="000D1452" w:rsidP="00DA0E25">
      <w:pPr>
        <w:jc w:val="both"/>
        <w:rPr>
          <w:rFonts w:ascii="Baskerville Old Face" w:hAnsi="Baskerville Old Face"/>
        </w:rPr>
      </w:pPr>
    </w:p>
    <w:p w:rsidR="000D1452" w:rsidRDefault="000D1452" w:rsidP="00DA0E25">
      <w:pPr>
        <w:jc w:val="both"/>
        <w:rPr>
          <w:rFonts w:ascii="Baskerville Old Face" w:hAnsi="Baskerville Old Face"/>
        </w:rPr>
      </w:pPr>
    </w:p>
    <w:p w:rsidR="00BE388B" w:rsidRDefault="000D1452" w:rsidP="00DA0E25">
      <w:pPr>
        <w:jc w:val="both"/>
        <w:rPr>
          <w:rFonts w:ascii="Baskerville Old Face" w:hAnsi="Baskerville Old Face"/>
          <w:i/>
        </w:rPr>
      </w:pPr>
      <w:r w:rsidRPr="000D1452">
        <w:rPr>
          <w:rFonts w:ascii="Baskerville Old Face" w:hAnsi="Baskerville Old Face"/>
          <w:i/>
        </w:rPr>
        <w:t xml:space="preserve">(Resultados para </w:t>
      </w:r>
      <m:oMath>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w:r w:rsidRPr="000D1452">
        <w:rPr>
          <w:rFonts w:ascii="Baskerville Old Face" w:eastAsiaTheme="minorEastAsia" w:hAnsi="Baskerville Old Face"/>
          <w:i/>
        </w:rPr>
        <w:t xml:space="preserve"> por la regla de Simpson)</w:t>
      </w:r>
    </w:p>
    <w:p w:rsidR="00DA0E25" w:rsidRPr="00BE388B" w:rsidRDefault="00DA0E25" w:rsidP="00DA0E25">
      <w:pPr>
        <w:jc w:val="both"/>
        <w:rPr>
          <w:rFonts w:ascii="Baskerville Old Face" w:hAnsi="Baskerville Old Face"/>
          <w:i/>
        </w:rPr>
      </w:pPr>
      <w:r>
        <w:rPr>
          <w:rFonts w:ascii="Baskerville Old Face" w:hAnsi="Baskerville Old Face"/>
          <w:b/>
          <w:sz w:val="30"/>
          <w:szCs w:val="30"/>
        </w:rPr>
        <w:lastRenderedPageBreak/>
        <w:t>Conclusiones</w:t>
      </w:r>
    </w:p>
    <w:p w:rsidR="00BE388B" w:rsidRDefault="00BE388B" w:rsidP="008B4104">
      <w:pPr>
        <w:ind w:left="240"/>
        <w:jc w:val="both"/>
        <w:rPr>
          <w:rFonts w:ascii="Baskerville Old Face" w:hAnsi="Baskerville Old Face"/>
        </w:rPr>
      </w:pPr>
    </w:p>
    <w:p w:rsidR="00563AC1" w:rsidRPr="00563AC1" w:rsidRDefault="00563AC1" w:rsidP="00BE388B">
      <w:pPr>
        <w:spacing w:after="0"/>
        <w:ind w:left="240"/>
        <w:jc w:val="both"/>
        <w:rPr>
          <w:rFonts w:ascii="Baskerville Old Face" w:hAnsi="Baskerville Old Face"/>
          <w:lang w:val="es-ES_tradnl"/>
        </w:rPr>
      </w:pPr>
      <w:r>
        <w:rPr>
          <w:rFonts w:ascii="Baskerville Old Face" w:hAnsi="Baskerville Old Face"/>
        </w:rPr>
        <w:t>Para todos los métodos, l</w:t>
      </w:r>
      <w:r>
        <w:rPr>
          <w:rFonts w:ascii="Baskerville Old Face" w:hAnsi="Baskerville Old Face"/>
          <w:lang w:val="es-ES_tradnl"/>
        </w:rPr>
        <w:t xml:space="preserve">a longitud de los incrementos de </w:t>
      </w:r>
      <w:r w:rsidRPr="00563AC1">
        <w:rPr>
          <w:rFonts w:ascii="Baskerville Old Face" w:hAnsi="Baskerville Old Face"/>
          <w:i/>
          <w:lang w:val="es-ES_tradnl"/>
        </w:rPr>
        <w:t>x</w:t>
      </w:r>
      <w:r>
        <w:rPr>
          <w:rFonts w:ascii="Baskerville Old Face" w:hAnsi="Baskerville Old Face"/>
          <w:lang w:val="es-ES_tradnl"/>
        </w:rPr>
        <w:t xml:space="preserve"> (</w:t>
      </w:r>
      <m:oMath>
        <m:r>
          <w:rPr>
            <w:rFonts w:ascii="Cambria Math" w:hAnsi="Cambria Math"/>
            <w:lang w:val="es-ES_tradnl"/>
          </w:rPr>
          <m:t>∆x</m:t>
        </m:r>
      </m:oMath>
      <w:r>
        <w:rPr>
          <w:rFonts w:ascii="Baskerville Old Face" w:hAnsi="Baskerville Old Face"/>
          <w:lang w:val="es-ES_tradnl"/>
        </w:rPr>
        <w:t>) varía de forma inversa respecto de la precisión al valor real de las integrales calculadas.</w:t>
      </w:r>
    </w:p>
    <w:p w:rsidR="008B4104" w:rsidRDefault="008B4104" w:rsidP="008B4104">
      <w:pPr>
        <w:ind w:left="240"/>
        <w:jc w:val="both"/>
        <w:rPr>
          <w:rFonts w:ascii="Baskerville Old Face" w:hAnsi="Baskerville Old Face"/>
          <w:lang w:val="es-ES_tradnl"/>
        </w:rPr>
      </w:pPr>
    </w:p>
    <w:p w:rsidR="00563AC1" w:rsidRPr="00563AC1" w:rsidRDefault="00563AC1" w:rsidP="008B4104">
      <w:pPr>
        <w:ind w:left="240"/>
        <w:jc w:val="both"/>
        <w:rPr>
          <w:rFonts w:ascii="Baskerville Old Face" w:hAnsi="Baskerville Old Face"/>
          <w:lang w:val="es-ES_tradnl"/>
        </w:rPr>
      </w:pPr>
      <w:r>
        <w:rPr>
          <w:rFonts w:ascii="Baskerville Old Face" w:hAnsi="Baskerville Old Face"/>
          <w:lang w:val="es-ES_tradnl"/>
        </w:rPr>
        <w:t>Cuanto «menos sencilla» sea la expresión aproximativa de la integral por una de las reglas, mayor será la precisión para un mismo intervalo y función dados. Concretamente, este es el orden obtenido, de menor a mayor precisión:</w:t>
      </w:r>
    </w:p>
    <w:p w:rsidR="008B4104" w:rsidRPr="008B4104" w:rsidRDefault="00563AC1" w:rsidP="008B4104">
      <w:pPr>
        <w:jc w:val="center"/>
        <w:rPr>
          <w:rFonts w:ascii="Baskerville Old Face" w:eastAsiaTheme="minorEastAsia" w:hAnsi="Baskerville Old Face"/>
          <w:sz w:val="20"/>
          <w:lang w:val="es-ES_tradnl"/>
        </w:rPr>
      </w:pPr>
      <m:oMathPara>
        <m:oMath>
          <m:r>
            <w:rPr>
              <w:rFonts w:ascii="Cambria Math" w:hAnsi="Cambria Math"/>
              <w:sz w:val="20"/>
              <w:lang w:val="es-ES_tradnl"/>
            </w:rPr>
            <m:t>Regla del rectángulo &lt; Regla del punto medio &lt; Regla del trapecio &lt; Regla de Simpson</m:t>
          </m:r>
        </m:oMath>
      </m:oMathPara>
    </w:p>
    <w:p w:rsidR="008B4104" w:rsidRDefault="008B4104" w:rsidP="00BE388B">
      <w:pPr>
        <w:spacing w:after="0"/>
        <w:ind w:left="264"/>
        <w:rPr>
          <w:rFonts w:ascii="Baskerville Old Face" w:hAnsi="Baskerville Old Face"/>
          <w:lang w:val="es-ES_tradnl"/>
        </w:rPr>
      </w:pPr>
    </w:p>
    <w:p w:rsidR="00563AC1" w:rsidRDefault="00563AC1" w:rsidP="00C451A7">
      <w:pPr>
        <w:ind w:left="264"/>
        <w:jc w:val="both"/>
        <w:rPr>
          <w:rFonts w:ascii="Baskerville Old Face" w:hAnsi="Baskerville Old Face"/>
          <w:lang w:val="es-ES_tradnl"/>
        </w:rPr>
      </w:pPr>
      <w:r w:rsidRPr="008B4104">
        <w:rPr>
          <w:rFonts w:ascii="Baskerville Old Face" w:hAnsi="Baskerville Old Face"/>
          <w:lang w:val="es-ES_tradnl"/>
        </w:rPr>
        <w:t>La función de la campana de</w:t>
      </w:r>
      <w:r w:rsidR="008B4104">
        <w:rPr>
          <w:rFonts w:ascii="Baskerville Old Face" w:hAnsi="Baskerville Old Face"/>
          <w:lang w:val="es-ES_tradnl"/>
        </w:rPr>
        <w:t xml:space="preserve"> Gauss</w:t>
      </w:r>
      <w:r w:rsidRPr="008B4104">
        <w:rPr>
          <w:rFonts w:ascii="Baskerville Old Face" w:hAnsi="Baskerville Old Face"/>
          <w:lang w:val="es-ES_tradnl"/>
        </w:rPr>
        <w:t xml:space="preserve"> no tiene derivadas directas, sin embargo, por estos métodos obtenemos valores para esa integral.</w:t>
      </w:r>
    </w:p>
    <w:p w:rsidR="00BE388B" w:rsidRDefault="00BE388B" w:rsidP="00BE388B">
      <w:pPr>
        <w:spacing w:after="0"/>
        <w:ind w:left="264"/>
        <w:rPr>
          <w:rFonts w:ascii="Baskerville Old Face" w:hAnsi="Baskerville Old Face"/>
          <w:lang w:val="es-ES_tradnl"/>
        </w:rPr>
      </w:pPr>
    </w:p>
    <w:p w:rsidR="00BE388B" w:rsidRDefault="00BE388B" w:rsidP="00C451A7">
      <w:pPr>
        <w:ind w:left="264"/>
        <w:jc w:val="both"/>
        <w:rPr>
          <w:rFonts w:ascii="Baskerville Old Face" w:eastAsiaTheme="minorEastAsia" w:hAnsi="Baskerville Old Face"/>
          <w:lang w:val="es-ES_tradnl"/>
        </w:rPr>
      </w:pPr>
      <w:r w:rsidRPr="00C451A7">
        <w:rPr>
          <w:rFonts w:ascii="Baskerville Old Face" w:eastAsiaTheme="minorEastAsia" w:hAnsi="Baskerville Old Face"/>
          <w:lang w:val="es-ES_tradnl"/>
        </w:rPr>
        <w:t>El error por la regla del rectángulo para la segunda y la tercera función resulta especialmente llamativo, pues parece seguir una evolución puramente lineal. Desconocemos si esto se cumple</w:t>
      </w:r>
      <w:r w:rsidR="00C451A7">
        <w:rPr>
          <w:rFonts w:ascii="Baskerville Old Face" w:eastAsiaTheme="minorEastAsia" w:hAnsi="Baskerville Old Face"/>
          <w:lang w:val="es-ES_tradnl"/>
        </w:rPr>
        <w:t xml:space="preserve"> siempre</w:t>
      </w:r>
      <w:r w:rsidRPr="00C451A7">
        <w:rPr>
          <w:rFonts w:ascii="Baskerville Old Face" w:eastAsiaTheme="minorEastAsia" w:hAnsi="Baskerville Old Face"/>
          <w:lang w:val="es-ES_tradnl"/>
        </w:rPr>
        <w:t>, o si únicamente es una coincidencia fruto de la «escasez» de pruebas.</w:t>
      </w:r>
    </w:p>
    <w:p w:rsidR="00C451A7" w:rsidRDefault="00C451A7" w:rsidP="00C451A7">
      <w:pPr>
        <w:spacing w:after="0"/>
        <w:ind w:left="264"/>
        <w:jc w:val="both"/>
        <w:rPr>
          <w:rFonts w:ascii="Baskerville Old Face" w:eastAsiaTheme="minorEastAsia" w:hAnsi="Baskerville Old Face"/>
          <w:lang w:val="es-ES_tradnl"/>
        </w:rPr>
      </w:pPr>
    </w:p>
    <w:p w:rsidR="00C451A7" w:rsidRDefault="00C451A7" w:rsidP="00C451A7">
      <w:pPr>
        <w:ind w:left="264"/>
        <w:jc w:val="both"/>
        <w:rPr>
          <w:rFonts w:ascii="Baskerville Old Face" w:eastAsiaTheme="minorEastAsia" w:hAnsi="Baskerville Old Face"/>
          <w:lang w:val="es-ES_tradnl"/>
        </w:rPr>
      </w:pPr>
      <w:r>
        <w:rPr>
          <w:rFonts w:ascii="Baskerville Old Face" w:eastAsiaTheme="minorEastAsia" w:hAnsi="Baskerville Old Face"/>
          <w:lang w:val="es-ES_tradnl"/>
        </w:rPr>
        <w:t>De manera general, creemos poder afirmar que trabajar con estos métodos de integración computacional es bastante eficiente, considerando que los errores obtenidos son de, más bien, pequeño orden.</w:t>
      </w:r>
    </w:p>
    <w:p w:rsidR="00C451A7" w:rsidRDefault="00C451A7" w:rsidP="00C451A7">
      <w:pPr>
        <w:spacing w:after="0"/>
        <w:ind w:left="264"/>
        <w:jc w:val="both"/>
        <w:rPr>
          <w:rFonts w:ascii="Baskerville Old Face" w:eastAsiaTheme="minorEastAsia" w:hAnsi="Baskerville Old Face"/>
          <w:lang w:val="es-ES_tradnl"/>
        </w:rPr>
      </w:pPr>
    </w:p>
    <w:p w:rsidR="00C451A7" w:rsidRDefault="00C451A7" w:rsidP="00C451A7">
      <w:pPr>
        <w:ind w:left="264"/>
        <w:jc w:val="both"/>
        <w:rPr>
          <w:rFonts w:ascii="Baskerville Old Face" w:eastAsiaTheme="minorEastAsia" w:hAnsi="Baskerville Old Face"/>
          <w:lang w:val="es-ES_tradnl"/>
        </w:rPr>
      </w:pPr>
      <w:r>
        <w:rPr>
          <w:rFonts w:ascii="Baskerville Old Face" w:eastAsiaTheme="minorEastAsia" w:hAnsi="Baskerville Old Face"/>
          <w:lang w:val="es-ES_tradnl"/>
        </w:rPr>
        <w:t>Una manera de reducir todavía más el error obtenido sería trazar curvas entre cada cuatro o más puntos (la regla de Simpson lo hace con tres). Esto supone, no obstante, una  mayor complejidad computacional y mayor gasto de memoria.</w:t>
      </w:r>
    </w:p>
    <w:p w:rsidR="00C451A7" w:rsidRDefault="00C451A7" w:rsidP="004E712C">
      <w:pPr>
        <w:ind w:left="708"/>
        <w:jc w:val="both"/>
        <w:rPr>
          <w:rFonts w:ascii="Baskerville Old Face" w:eastAsiaTheme="minorEastAsia" w:hAnsi="Baskerville Old Face"/>
          <w:lang w:val="es-ES_tradnl"/>
        </w:rPr>
      </w:pPr>
      <w:r>
        <w:rPr>
          <w:rFonts w:ascii="Baskerville Old Face" w:eastAsiaTheme="minorEastAsia" w:hAnsi="Baskerville Old Face"/>
          <w:lang w:val="es-ES_tradnl"/>
        </w:rPr>
        <w:t>Concretamente, la regla de Simpson para cuatro puntos (también conocida como la regla 3/8 simple</w:t>
      </w:r>
      <w:r w:rsidR="004E712C">
        <w:rPr>
          <w:rFonts w:ascii="Baskerville Old Face" w:eastAsiaTheme="minorEastAsia" w:hAnsi="Baskerville Old Face"/>
          <w:lang w:val="es-ES_tradnl"/>
        </w:rPr>
        <w:t>), se obtiene la siguiente expresión:</w:t>
      </w:r>
    </w:p>
    <w:p w:rsidR="004E712C" w:rsidRPr="00C451A7" w:rsidRDefault="004E712C" w:rsidP="00C451A7">
      <w:pPr>
        <w:ind w:left="264"/>
        <w:jc w:val="both"/>
        <w:rPr>
          <w:rFonts w:ascii="Baskerville Old Face" w:eastAsiaTheme="minorEastAsia" w:hAnsi="Baskerville Old Face"/>
          <w:lang w:val="es-ES_tradnl"/>
        </w:rPr>
      </w:pPr>
      <m:oMathPara>
        <m:oMath>
          <m:nary>
            <m:naryPr>
              <m:limLoc m:val="subSup"/>
              <m:ctrlPr>
                <w:rPr>
                  <w:rFonts w:ascii="Cambria Math" w:eastAsiaTheme="minorEastAsia" w:hAnsi="Cambria Math"/>
                  <w:i/>
                  <w:lang w:val="es-ES_tradnl"/>
                </w:rPr>
              </m:ctrlPr>
            </m:naryPr>
            <m:sub>
              <m:r>
                <w:rPr>
                  <w:rFonts w:ascii="Cambria Math" w:eastAsiaTheme="minorEastAsia" w:hAnsi="Cambria Math"/>
                  <w:lang w:val="es-ES_tradnl"/>
                </w:rPr>
                <m:t>a</m:t>
              </m:r>
            </m:sub>
            <m:sup>
              <m:r>
                <w:rPr>
                  <w:rFonts w:ascii="Cambria Math" w:eastAsiaTheme="minorEastAsia" w:hAnsi="Cambria Math"/>
                  <w:lang w:val="es-ES_tradnl"/>
                </w:rPr>
                <m:t>b</m:t>
              </m:r>
            </m:sup>
            <m:e>
              <m:r>
                <w:rPr>
                  <w:rFonts w:ascii="Cambria Math" w:eastAsiaTheme="minorEastAsia" w:hAnsi="Cambria Math"/>
                  <w:lang w:val="es-ES_tradnl"/>
                </w:rPr>
                <m:t>f</m:t>
              </m:r>
              <m:d>
                <m:dPr>
                  <m:ctrlPr>
                    <w:rPr>
                      <w:rFonts w:ascii="Cambria Math" w:eastAsiaTheme="minorEastAsia" w:hAnsi="Cambria Math"/>
                      <w:i/>
                      <w:lang w:val="es-ES_tradnl"/>
                    </w:rPr>
                  </m:ctrlPr>
                </m:dPr>
                <m:e>
                  <m:r>
                    <w:rPr>
                      <w:rFonts w:ascii="Cambria Math" w:eastAsiaTheme="minorEastAsia" w:hAnsi="Cambria Math"/>
                      <w:lang w:val="es-ES_tradnl"/>
                    </w:rPr>
                    <m:t>x</m:t>
                  </m:r>
                </m:e>
              </m:d>
              <m:r>
                <w:rPr>
                  <w:rFonts w:ascii="Cambria Math" w:eastAsiaTheme="minorEastAsia" w:hAnsi="Cambria Math"/>
                  <w:lang w:val="es-ES_tradnl"/>
                </w:rPr>
                <m:t>≈</m:t>
              </m:r>
              <m:f>
                <m:fPr>
                  <m:ctrlPr>
                    <w:rPr>
                      <w:rFonts w:ascii="Cambria Math" w:eastAsiaTheme="minorEastAsia" w:hAnsi="Cambria Math"/>
                      <w:i/>
                      <w:lang w:val="es-ES_tradnl"/>
                    </w:rPr>
                  </m:ctrlPr>
                </m:fPr>
                <m:num>
                  <m:r>
                    <w:rPr>
                      <w:rFonts w:ascii="Cambria Math" w:eastAsiaTheme="minorEastAsia" w:hAnsi="Cambria Math"/>
                      <w:lang w:val="es-ES_tradnl"/>
                    </w:rPr>
                    <m:t>3∆x</m:t>
                  </m:r>
                </m:num>
                <m:den>
                  <m:r>
                    <w:rPr>
                      <w:rFonts w:ascii="Cambria Math" w:eastAsiaTheme="minorEastAsia" w:hAnsi="Cambria Math"/>
                      <w:lang w:val="es-ES_tradnl"/>
                    </w:rPr>
                    <m:t>8</m:t>
                  </m:r>
                </m:den>
              </m:f>
              <m:r>
                <w:rPr>
                  <w:rFonts w:ascii="Cambria Math" w:eastAsiaTheme="minorEastAsia" w:hAnsi="Cambria Math"/>
                  <w:lang w:val="es-ES_tradnl"/>
                </w:rPr>
                <m:t>*</m:t>
              </m:r>
              <m:d>
                <m:dPr>
                  <m:ctrlPr>
                    <w:rPr>
                      <w:rFonts w:ascii="Cambria Math" w:eastAsiaTheme="minorEastAsia" w:hAnsi="Cambria Math"/>
                      <w:i/>
                      <w:lang w:val="es-ES_tradnl"/>
                    </w:rPr>
                  </m:ctrlPr>
                </m:dPr>
                <m:e>
                  <m:r>
                    <w:rPr>
                      <w:rFonts w:ascii="Cambria Math" w:eastAsiaTheme="minorEastAsia" w:hAnsi="Cambria Math"/>
                      <w:lang w:val="es-ES_tradnl"/>
                    </w:rPr>
                    <m:t>f</m:t>
                  </m:r>
                  <m:d>
                    <m:dPr>
                      <m:ctrlPr>
                        <w:rPr>
                          <w:rFonts w:ascii="Cambria Math" w:eastAsiaTheme="minorEastAsia" w:hAnsi="Cambria Math"/>
                          <w:i/>
                          <w:lang w:val="es-ES_tradnl"/>
                        </w:rPr>
                      </m:ctrlPr>
                    </m:dPr>
                    <m:e>
                      <m:r>
                        <w:rPr>
                          <w:rFonts w:ascii="Cambria Math" w:eastAsiaTheme="minorEastAsia" w:hAnsi="Cambria Math"/>
                          <w:lang w:val="es-ES_tradnl"/>
                        </w:rPr>
                        <m:t>a</m:t>
                      </m:r>
                    </m:e>
                  </m:d>
                  <m:r>
                    <w:rPr>
                      <w:rFonts w:ascii="Cambria Math" w:eastAsiaTheme="minorEastAsia" w:hAnsi="Cambria Math"/>
                      <w:lang w:val="es-ES_tradnl"/>
                    </w:rPr>
                    <m:t>+3f</m:t>
                  </m:r>
                  <m:d>
                    <m:dPr>
                      <m:ctrlPr>
                        <w:rPr>
                          <w:rFonts w:ascii="Cambria Math" w:eastAsiaTheme="minorEastAsia" w:hAnsi="Cambria Math"/>
                          <w:i/>
                          <w:lang w:val="es-ES_tradnl"/>
                        </w:rPr>
                      </m:ctrlPr>
                    </m:dPr>
                    <m:e>
                      <m:f>
                        <m:fPr>
                          <m:ctrlPr>
                            <w:rPr>
                              <w:rFonts w:ascii="Cambria Math" w:eastAsiaTheme="minorEastAsia" w:hAnsi="Cambria Math"/>
                              <w:i/>
                              <w:lang w:val="es-ES_tradnl"/>
                            </w:rPr>
                          </m:ctrlPr>
                        </m:fPr>
                        <m:num>
                          <m:r>
                            <w:rPr>
                              <w:rFonts w:ascii="Cambria Math" w:eastAsiaTheme="minorEastAsia" w:hAnsi="Cambria Math"/>
                              <w:lang w:val="es-ES_tradnl"/>
                            </w:rPr>
                            <m:t>2a+b</m:t>
                          </m:r>
                        </m:num>
                        <m:den>
                          <m:r>
                            <w:rPr>
                              <w:rFonts w:ascii="Cambria Math" w:eastAsiaTheme="minorEastAsia" w:hAnsi="Cambria Math"/>
                              <w:lang w:val="es-ES_tradnl"/>
                            </w:rPr>
                            <m:t>3</m:t>
                          </m:r>
                        </m:den>
                      </m:f>
                    </m:e>
                  </m:d>
                  <m:r>
                    <w:rPr>
                      <w:rFonts w:ascii="Cambria Math" w:eastAsiaTheme="minorEastAsia" w:hAnsi="Cambria Math"/>
                      <w:lang w:val="es-ES_tradnl"/>
                    </w:rPr>
                    <m:t>+3f</m:t>
                  </m:r>
                  <m:d>
                    <m:dPr>
                      <m:ctrlPr>
                        <w:rPr>
                          <w:rFonts w:ascii="Cambria Math" w:eastAsiaTheme="minorEastAsia" w:hAnsi="Cambria Math"/>
                          <w:i/>
                          <w:lang w:val="es-ES_tradnl"/>
                        </w:rPr>
                      </m:ctrlPr>
                    </m:dPr>
                    <m:e>
                      <m:f>
                        <m:fPr>
                          <m:ctrlPr>
                            <w:rPr>
                              <w:rFonts w:ascii="Cambria Math" w:eastAsiaTheme="minorEastAsia" w:hAnsi="Cambria Math"/>
                              <w:i/>
                              <w:lang w:val="es-ES_tradnl"/>
                            </w:rPr>
                          </m:ctrlPr>
                        </m:fPr>
                        <m:num>
                          <m:r>
                            <w:rPr>
                              <w:rFonts w:ascii="Cambria Math" w:eastAsiaTheme="minorEastAsia" w:hAnsi="Cambria Math"/>
                              <w:lang w:val="es-ES_tradnl"/>
                            </w:rPr>
                            <m:t>a+2b</m:t>
                          </m:r>
                        </m:num>
                        <m:den>
                          <m:r>
                            <w:rPr>
                              <w:rFonts w:ascii="Cambria Math" w:eastAsiaTheme="minorEastAsia" w:hAnsi="Cambria Math"/>
                              <w:lang w:val="es-ES_tradnl"/>
                            </w:rPr>
                            <m:t>3</m:t>
                          </m:r>
                        </m:den>
                      </m:f>
                    </m:e>
                  </m:d>
                  <m:r>
                    <w:rPr>
                      <w:rFonts w:ascii="Cambria Math" w:eastAsiaTheme="minorEastAsia" w:hAnsi="Cambria Math"/>
                      <w:lang w:val="es-ES_tradnl"/>
                    </w:rPr>
                    <m:t>+f</m:t>
                  </m:r>
                  <m:d>
                    <m:dPr>
                      <m:ctrlPr>
                        <w:rPr>
                          <w:rFonts w:ascii="Cambria Math" w:eastAsiaTheme="minorEastAsia" w:hAnsi="Cambria Math"/>
                          <w:i/>
                          <w:lang w:val="es-ES_tradnl"/>
                        </w:rPr>
                      </m:ctrlPr>
                    </m:dPr>
                    <m:e>
                      <m:r>
                        <w:rPr>
                          <w:rFonts w:ascii="Cambria Math" w:eastAsiaTheme="minorEastAsia" w:hAnsi="Cambria Math"/>
                          <w:lang w:val="es-ES_tradnl"/>
                        </w:rPr>
                        <m:t>b</m:t>
                      </m:r>
                    </m:e>
                  </m:d>
                </m:e>
              </m:d>
            </m:e>
          </m:nary>
        </m:oMath>
      </m:oMathPara>
    </w:p>
    <w:p w:rsidR="00563AC1" w:rsidRPr="00563AC1" w:rsidRDefault="00563AC1" w:rsidP="00DA0E25">
      <w:pPr>
        <w:jc w:val="both"/>
        <w:rPr>
          <w:rFonts w:ascii="Baskerville Old Face" w:hAnsi="Baskerville Old Face"/>
          <w:lang w:val="es-ES_tradnl"/>
        </w:rPr>
      </w:pPr>
    </w:p>
    <w:p w:rsidR="00563AC1" w:rsidRPr="00563AC1" w:rsidRDefault="00563AC1" w:rsidP="00DA0E25">
      <w:pPr>
        <w:jc w:val="both"/>
        <w:rPr>
          <w:rFonts w:ascii="Baskerville Old Face" w:hAnsi="Baskerville Old Face"/>
        </w:rPr>
      </w:pPr>
    </w:p>
    <w:p w:rsidR="00563AC1" w:rsidRPr="00563AC1" w:rsidRDefault="00563AC1" w:rsidP="00DA0E25">
      <w:pPr>
        <w:jc w:val="both"/>
        <w:rPr>
          <w:rFonts w:ascii="Baskerville Old Face" w:hAnsi="Baskerville Old Face"/>
        </w:rPr>
      </w:pPr>
    </w:p>
    <w:p w:rsidR="00563AC1" w:rsidRPr="00DA0E25" w:rsidRDefault="00563AC1" w:rsidP="00DA0E25">
      <w:pPr>
        <w:jc w:val="both"/>
        <w:rPr>
          <w:rFonts w:ascii="Baskerville Old Face" w:hAnsi="Baskerville Old Face"/>
          <w:b/>
          <w:sz w:val="30"/>
          <w:szCs w:val="30"/>
        </w:rPr>
      </w:pPr>
    </w:p>
    <w:sectPr w:rsidR="00563AC1" w:rsidRPr="00DA0E25" w:rsidSect="00060235">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335433"/>
    <w:multiLevelType w:val="hybridMultilevel"/>
    <w:tmpl w:val="5656A8BA"/>
    <w:numStyleLink w:val="Guion"/>
  </w:abstractNum>
  <w:abstractNum w:abstractNumId="1">
    <w:nsid w:val="3DB51048"/>
    <w:multiLevelType w:val="hybridMultilevel"/>
    <w:tmpl w:val="BEB82B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6A2769D"/>
    <w:multiLevelType w:val="hybridMultilevel"/>
    <w:tmpl w:val="5656A8BA"/>
    <w:styleLink w:val="Guion"/>
    <w:lvl w:ilvl="0" w:tplc="897A8FB6">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BCE04EAC">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8D187588">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552E3CB2">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D12E5080">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C8783EA2">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3564A2E4">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92B81D16">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2EC3170">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3">
    <w:nsid w:val="5D610A18"/>
    <w:multiLevelType w:val="hybridMultilevel"/>
    <w:tmpl w:val="9C504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46355CD"/>
    <w:multiLevelType w:val="hybridMultilevel"/>
    <w:tmpl w:val="B51EEA90"/>
    <w:lvl w:ilvl="0" w:tplc="3C9226A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DA0E25"/>
    <w:rsid w:val="00060235"/>
    <w:rsid w:val="000D1452"/>
    <w:rsid w:val="001456D8"/>
    <w:rsid w:val="00164326"/>
    <w:rsid w:val="001810C1"/>
    <w:rsid w:val="00222555"/>
    <w:rsid w:val="004E712C"/>
    <w:rsid w:val="00563AC1"/>
    <w:rsid w:val="006B594A"/>
    <w:rsid w:val="008B4104"/>
    <w:rsid w:val="00955CD6"/>
    <w:rsid w:val="00963652"/>
    <w:rsid w:val="009C25CD"/>
    <w:rsid w:val="00B54246"/>
    <w:rsid w:val="00BE0355"/>
    <w:rsid w:val="00BE388B"/>
    <w:rsid w:val="00BF6DBC"/>
    <w:rsid w:val="00C451A7"/>
    <w:rsid w:val="00CF4302"/>
    <w:rsid w:val="00D30120"/>
    <w:rsid w:val="00D36A4C"/>
    <w:rsid w:val="00D50BC4"/>
    <w:rsid w:val="00DA0E25"/>
    <w:rsid w:val="00E41624"/>
    <w:rsid w:val="00E62CA5"/>
    <w:rsid w:val="00E8414B"/>
    <w:rsid w:val="00F4341C"/>
    <w:rsid w:val="00FF73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E25"/>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A0E25"/>
    <w:rPr>
      <w:color w:val="0000FF" w:themeColor="hyperlink"/>
      <w:u w:val="single"/>
    </w:rPr>
  </w:style>
  <w:style w:type="paragraph" w:styleId="Prrafodelista">
    <w:name w:val="List Paragraph"/>
    <w:basedOn w:val="Normal"/>
    <w:uiPriority w:val="34"/>
    <w:qFormat/>
    <w:rsid w:val="00DA0E25"/>
    <w:pPr>
      <w:ind w:left="720"/>
      <w:contextualSpacing/>
    </w:pPr>
  </w:style>
  <w:style w:type="character" w:styleId="Textodelmarcadordeposicin">
    <w:name w:val="Placeholder Text"/>
    <w:basedOn w:val="Fuentedeprrafopredeter"/>
    <w:uiPriority w:val="99"/>
    <w:semiHidden/>
    <w:rsid w:val="00DA0E25"/>
    <w:rPr>
      <w:color w:val="808080"/>
    </w:rPr>
  </w:style>
  <w:style w:type="paragraph" w:styleId="Textodeglobo">
    <w:name w:val="Balloon Text"/>
    <w:basedOn w:val="Normal"/>
    <w:link w:val="TextodegloboCar"/>
    <w:uiPriority w:val="99"/>
    <w:semiHidden/>
    <w:unhideWhenUsed/>
    <w:rsid w:val="00DA0E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0E25"/>
    <w:rPr>
      <w:rFonts w:ascii="Tahoma" w:hAnsi="Tahoma" w:cs="Tahoma"/>
      <w:sz w:val="16"/>
      <w:szCs w:val="16"/>
    </w:rPr>
  </w:style>
  <w:style w:type="numbering" w:customStyle="1" w:styleId="Guion">
    <w:name w:val="Guion"/>
    <w:rsid w:val="00563AC1"/>
    <w:pPr>
      <w:numPr>
        <w:numId w:val="3"/>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evaristo.devega.galindo@alumnos.upm.es" TargetMode="External"/><Relationship Id="rId11" Type="http://schemas.openxmlformats.org/officeDocument/2006/relationships/image" Target="media/image5.png"/><Relationship Id="rId5" Type="http://schemas.openxmlformats.org/officeDocument/2006/relationships/hyperlink" Target="mailto:yago.pego.martinez@alumnos.upm.es" TargetMode="Externa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274</TotalTime>
  <Pages>8</Pages>
  <Words>1149</Words>
  <Characters>6325</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4</cp:revision>
  <dcterms:created xsi:type="dcterms:W3CDTF">2017-04-25T07:25:00Z</dcterms:created>
  <dcterms:modified xsi:type="dcterms:W3CDTF">2017-04-28T02:54:00Z</dcterms:modified>
</cp:coreProperties>
</file>