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云MongoDB数据库的引入</w:t>
      </w:r>
    </w:p>
    <w:p>
      <w:pPr>
        <w:pStyle w:val="1"/>
        <w:spacing w:before="380" w:after="140" w:line="288" w:lineRule="auto"/>
        <w:ind w:left="0"/>
        <w:jc w:val="left"/>
        <w:outlineLvl w:val="0"/>
      </w:pPr>
      <w:bookmarkStart w:name="heading_0" w:id="0"/>
      <w:r>
        <w:rPr>
          <w:rFonts w:eastAsia="等线" w:ascii="Arial" w:cs="Arial" w:hAnsi="Arial"/>
          <w:b w:val="true"/>
          <w:sz w:val="36"/>
        </w:rPr>
        <w:t>一 简介</w:t>
      </w:r>
      <w:bookmarkEnd w:id="0"/>
    </w:p>
    <w:p>
      <w:pPr>
        <w:spacing w:before="120" w:after="120" w:line="288" w:lineRule="auto"/>
        <w:ind w:left="0" w:firstLine="420"/>
        <w:jc w:val="left"/>
      </w:pPr>
      <w:r>
        <w:rPr>
          <w:rFonts w:eastAsia="等线" w:ascii="Arial" w:cs="Arial" w:hAnsi="Arial"/>
          <w:sz w:val="22"/>
        </w:rPr>
        <w:t>本篇主要介绍云MongoDB数据库的引入及将</w:t>
      </w:r>
      <w:r>
        <w:rPr>
          <w:rFonts w:eastAsia="等线" w:ascii="Arial" w:cs="Arial" w:hAnsi="Arial"/>
          <w:sz w:val="22"/>
          <w:shd w:fill="f76964"/>
        </w:rPr>
        <w:t>云主机自建MongoDB</w:t>
      </w:r>
      <w:r>
        <w:rPr>
          <w:rFonts w:eastAsia="等线" w:ascii="Arial" w:cs="Arial" w:hAnsi="Arial"/>
          <w:sz w:val="22"/>
        </w:rPr>
        <w:t>迁移至</w:t>
      </w:r>
      <w:r>
        <w:rPr>
          <w:rFonts w:eastAsia="等线" w:ascii="Arial" w:cs="Arial" w:hAnsi="Arial"/>
          <w:sz w:val="22"/>
          <w:shd w:fill="f76964"/>
        </w:rPr>
        <w:t>云数据库MongoDB</w:t>
      </w:r>
      <w:r>
        <w:rPr>
          <w:rFonts w:eastAsia="等线" w:ascii="Arial" w:cs="Arial" w:hAnsi="Arial"/>
          <w:sz w:val="22"/>
        </w:rPr>
        <w:t>的步骤说明</w:t>
      </w:r>
    </w:p>
    <w:p>
      <w:pPr>
        <w:pStyle w:val="1"/>
        <w:spacing w:before="380" w:after="140" w:line="288" w:lineRule="auto"/>
        <w:ind w:left="0"/>
        <w:jc w:val="left"/>
        <w:outlineLvl w:val="0"/>
      </w:pPr>
      <w:bookmarkStart w:name="heading_1" w:id="1"/>
      <w:r>
        <w:rPr>
          <w:rFonts w:eastAsia="等线" w:ascii="Arial" w:cs="Arial" w:hAnsi="Arial"/>
          <w:b w:val="true"/>
          <w:sz w:val="36"/>
        </w:rPr>
        <w:t>二 现状/历史背景/问题</w:t>
      </w:r>
      <w:bookmarkEnd w:id="1"/>
    </w:p>
    <w:p>
      <w:pPr>
        <w:numPr>
          <w:numId w:val="1"/>
        </w:numPr>
        <w:spacing w:before="120" w:after="120" w:line="288" w:lineRule="auto"/>
        <w:ind w:left="453"/>
        <w:jc w:val="left"/>
      </w:pPr>
      <w:r>
        <w:rPr>
          <w:rFonts w:eastAsia="等线" w:ascii="Arial" w:cs="Arial" w:hAnsi="Arial"/>
          <w:sz w:val="22"/>
        </w:rPr>
        <w:t>项目需要支撑T5及其它游戏项目的接入和持续放量</w:t>
      </w:r>
    </w:p>
    <w:p>
      <w:pPr>
        <w:numPr>
          <w:numId w:val="2"/>
        </w:numPr>
        <w:spacing w:before="120" w:after="120" w:line="288" w:lineRule="auto"/>
        <w:ind w:left="453"/>
        <w:jc w:val="left"/>
      </w:pPr>
      <w:r>
        <w:rPr>
          <w:rFonts w:eastAsia="等线" w:ascii="Arial" w:cs="Arial" w:hAnsi="Arial"/>
          <w:sz w:val="22"/>
        </w:rPr>
        <w:t>项目迫切需要解决MongoDB的数据读取性能问题</w:t>
      </w:r>
    </w:p>
    <w:p>
      <w:pPr>
        <w:numPr>
          <w:numId w:val="3"/>
        </w:numPr>
        <w:spacing w:before="120" w:after="120" w:line="288" w:lineRule="auto"/>
        <w:ind w:left="453"/>
        <w:jc w:val="left"/>
      </w:pPr>
      <w:r>
        <w:rPr>
          <w:rFonts w:eastAsia="等线" w:ascii="Arial" w:cs="Arial" w:hAnsi="Arial"/>
          <w:sz w:val="22"/>
        </w:rPr>
        <w:t>基于</w:t>
      </w:r>
      <w:hyperlink r:id="rId5">
        <w:r>
          <w:rPr>
            <w:rFonts w:eastAsia="等线" w:ascii="Arial" w:cs="Arial" w:hAnsi="Arial"/>
            <w:color w:val="3370ff"/>
            <w:sz w:val="22"/>
          </w:rPr>
          <w:t>Mongodb分片集群的引入</w:t>
        </w:r>
      </w:hyperlink>
      <w:r>
        <w:rPr>
          <w:rFonts w:eastAsia="等线" w:ascii="Arial" w:cs="Arial" w:hAnsi="Arial"/>
          <w:sz w:val="22"/>
        </w:rPr>
        <w:t>文档，自建MongoDB是一种解决方案</w:t>
      </w:r>
    </w:p>
    <w:p>
      <w:pPr>
        <w:pStyle w:val="1"/>
        <w:spacing w:before="380" w:after="140" w:line="288" w:lineRule="auto"/>
        <w:ind w:left="0"/>
        <w:jc w:val="left"/>
        <w:outlineLvl w:val="0"/>
      </w:pPr>
      <w:bookmarkStart w:name="heading_2" w:id="2"/>
      <w:r>
        <w:rPr>
          <w:rFonts w:eastAsia="等线" w:ascii="Arial" w:cs="Arial" w:hAnsi="Arial"/>
          <w:b w:val="true"/>
          <w:sz w:val="36"/>
        </w:rPr>
        <w:t>三 方案</w:t>
      </w:r>
      <w:bookmarkEnd w:id="2"/>
    </w:p>
    <w:p>
      <w:pPr>
        <w:pStyle w:val="3"/>
        <w:spacing w:before="300" w:after="120" w:line="288" w:lineRule="auto"/>
        <w:ind w:left="453"/>
        <w:jc w:val="left"/>
        <w:outlineLvl w:val="2"/>
      </w:pPr>
      <w:bookmarkStart w:name="heading_3" w:id="3"/>
      <w:r>
        <w:rPr>
          <w:rFonts w:eastAsia="等线" w:ascii="Arial" w:cs="Arial" w:hAnsi="Arial"/>
          <w:b w:val="true"/>
          <w:sz w:val="30"/>
        </w:rPr>
        <w:t>选择云数据库MongoDB 还是 自建MongoDB</w:t>
      </w:r>
      <w:bookmarkEnd w:id="3"/>
    </w:p>
    <w:p>
      <w:pPr>
        <w:spacing w:before="120" w:after="120" w:line="288" w:lineRule="auto"/>
        <w:ind w:left="0"/>
        <w:jc w:val="center"/>
      </w:pPr>
      <w:r>
        <w:drawing>
          <wp:inline distT="0" distR="0" distB="0" distL="0">
            <wp:extent cx="5257800" cy="35623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257800" cy="3562350"/>
                    </a:xfrm>
                    <a:prstGeom prst="rect">
                      <a:avLst/>
                    </a:prstGeom>
                  </pic:spPr>
                </pic:pic>
              </a:graphicData>
            </a:graphic>
          </wp:inline>
        </w:drawing>
      </w:r>
    </w:p>
    <w:p>
      <w:pPr>
        <w:spacing w:before="120" w:after="120" w:line="288" w:lineRule="auto"/>
        <w:ind w:left="0" w:firstLine="420"/>
        <w:jc w:val="left"/>
      </w:pPr>
      <w:r>
        <w:rPr>
          <w:rFonts w:eastAsia="等线" w:ascii="Arial" w:cs="Arial" w:hAnsi="Arial"/>
          <w:sz w:val="22"/>
        </w:rPr>
        <w:t>选择云数据库MongoDB方案。</w:t>
      </w:r>
    </w:p>
    <w:p>
      <w:pPr>
        <w:spacing w:before="120" w:after="120" w:line="288" w:lineRule="auto"/>
        <w:ind w:left="0" w:firstLine="420"/>
        <w:jc w:val="left"/>
      </w:pPr>
      <w:r>
        <w:rPr>
          <w:rFonts w:eastAsia="等线" w:ascii="Arial" w:cs="Arial" w:hAnsi="Arial"/>
          <w:sz w:val="22"/>
        </w:rPr>
        <w:t>对于使用云数据库MongoDB方案，我们实际的数量结合云数据库提供的业务扩容功能，可以选择最低配置（如：现在购买的配置为</w:t>
      </w:r>
      <w:r>
        <w:rPr>
          <w:rFonts w:eastAsia="等线" w:ascii="Arial" w:cs="Arial" w:hAnsi="Arial"/>
          <w:sz w:val="22"/>
          <w:shd w:fill="f76964"/>
        </w:rPr>
        <w:t>2核4G+20G磁盘 副本集架构</w:t>
      </w:r>
      <w:r>
        <w:rPr>
          <w:rFonts w:eastAsia="等线" w:ascii="Arial" w:cs="Arial" w:hAnsi="Arial"/>
          <w:sz w:val="22"/>
        </w:rPr>
        <w:t>方案）可按需进行资源调配，减少资源浪费</w:t>
      </w:r>
    </w:p>
    <w:p>
      <w:pPr>
        <w:spacing w:before="120" w:after="120" w:line="288" w:lineRule="auto"/>
        <w:ind w:left="453"/>
        <w:jc w:val="left"/>
      </w:pPr>
      <w:r>
        <w:rPr>
          <w:rFonts w:eastAsia="等线" w:ascii="Arial" w:cs="Arial" w:hAnsi="Arial"/>
          <w:sz w:val="22"/>
        </w:rPr>
        <w:t xml:space="preserve"> 同时，云数据库MongoDB提供了数据迁移工具，保证数据安全可靠</w:t>
      </w:r>
    </w:p>
    <w:p>
      <w:pPr>
        <w:spacing w:before="120" w:after="120" w:line="288" w:lineRule="auto"/>
        <w:ind w:left="453"/>
        <w:jc w:val="left"/>
      </w:pPr>
      <w:r>
        <w:rPr>
          <w:rFonts w:eastAsia="等线" w:ascii="Arial" w:cs="Arial" w:hAnsi="Arial"/>
          <w:sz w:val="22"/>
        </w:rPr>
        <w:t xml:space="preserve"> 云厂商的稳定售后服务</w:t>
      </w:r>
    </w:p>
    <w:p>
      <w:pPr>
        <w:spacing w:before="120" w:after="120" w:line="288" w:lineRule="auto"/>
        <w:ind w:left="453" w:firstLine="0"/>
        <w:jc w:val="left"/>
      </w:pPr>
      <w:r>
        <w:rPr>
          <w:rFonts w:eastAsia="等线" w:ascii="Arial" w:cs="Arial" w:hAnsi="Arial"/>
          <w:sz w:val="22"/>
        </w:rPr>
        <w:t xml:space="preserve"> 云数据库MongDB的实时监控能够让我们更进一步清楚业务的请求量、负载等等</w:t>
      </w:r>
    </w:p>
    <w:p>
      <w:pPr>
        <w:pStyle w:val="1"/>
        <w:spacing w:before="380" w:after="140" w:line="288" w:lineRule="auto"/>
        <w:ind w:left="0"/>
        <w:jc w:val="left"/>
        <w:outlineLvl w:val="0"/>
      </w:pPr>
      <w:bookmarkStart w:name="heading_4" w:id="4"/>
      <w:r>
        <w:rPr>
          <w:rFonts w:eastAsia="等线" w:ascii="Arial" w:cs="Arial" w:hAnsi="Arial"/>
          <w:b w:val="true"/>
          <w:sz w:val="36"/>
        </w:rPr>
        <w:t>四 云数据库MongoDB厂商的选择</w:t>
      </w:r>
      <w:bookmarkEnd w:id="4"/>
    </w:p>
    <w:p>
      <w:pPr>
        <w:spacing w:before="120" w:after="120" w:line="288" w:lineRule="auto"/>
        <w:ind w:left="453" w:firstLine="420"/>
        <w:jc w:val="left"/>
      </w:pPr>
      <w:r>
        <w:rPr>
          <w:rFonts w:eastAsia="等线" w:ascii="Arial" w:cs="Arial" w:hAnsi="Arial"/>
          <w:sz w:val="22"/>
        </w:rPr>
        <w:t>目前可选项：腾讯云、火山引擎</w:t>
      </w:r>
    </w:p>
    <w:p>
      <w:pPr>
        <w:spacing w:before="120" w:after="120" w:line="288" w:lineRule="auto"/>
        <w:ind w:left="453" w:firstLine="420"/>
        <w:jc w:val="left"/>
      </w:pPr>
      <w:r>
        <w:rPr>
          <w:rFonts w:eastAsia="等线" w:ascii="Arial" w:cs="Arial" w:hAnsi="Arial"/>
          <w:sz w:val="22"/>
        </w:rPr>
        <w:t>基于我们的服务已经使用腾讯云进行部署，进行数据库连接时可以走内网，不消耗流量，并且不开放外网端口，可极大程度保证服务的安全性</w:t>
      </w:r>
    </w:p>
    <w:p>
      <w:pPr>
        <w:spacing w:before="120" w:after="120" w:line="288" w:lineRule="auto"/>
        <w:ind w:left="453" w:firstLine="420"/>
        <w:jc w:val="left"/>
      </w:pPr>
      <w:r>
        <w:rPr>
          <w:rFonts w:eastAsia="等线" w:ascii="Arial" w:cs="Arial" w:hAnsi="Arial"/>
          <w:sz w:val="22"/>
        </w:rPr>
        <w:t>所以选择腾讯云的云数据库MongoDB产品</w:t>
      </w:r>
    </w:p>
    <w:p>
      <w:pPr>
        <w:pStyle w:val="1"/>
        <w:spacing w:before="380" w:after="140" w:line="288" w:lineRule="auto"/>
        <w:ind w:left="0"/>
        <w:jc w:val="left"/>
        <w:outlineLvl w:val="0"/>
      </w:pPr>
      <w:bookmarkStart w:name="heading_5" w:id="5"/>
      <w:r>
        <w:rPr>
          <w:rFonts w:eastAsia="等线" w:ascii="Arial" w:cs="Arial" w:hAnsi="Arial"/>
          <w:b w:val="true"/>
          <w:sz w:val="36"/>
        </w:rPr>
        <w:t>五 数据迁移步骤</w:t>
      </w:r>
      <w:bookmarkEnd w:id="5"/>
    </w:p>
    <w:p>
      <w:pPr>
        <w:pStyle w:val="3"/>
        <w:spacing w:before="300" w:after="120" w:line="288" w:lineRule="auto"/>
        <w:ind w:left="453"/>
        <w:jc w:val="left"/>
        <w:outlineLvl w:val="2"/>
      </w:pPr>
      <w:bookmarkStart w:name="heading_6" w:id="6"/>
      <w:r>
        <w:rPr>
          <w:rFonts w:eastAsia="等线" w:ascii="Arial" w:cs="Arial" w:hAnsi="Arial"/>
          <w:b w:val="true"/>
          <w:sz w:val="30"/>
        </w:rPr>
        <w:t>（一）在源数据库创建一个只读账号供迁移使用</w:t>
      </w:r>
      <w:bookmarkEnd w:id="6"/>
    </w:p>
    <w:tbl>
      <w:tblPr>
        <w:tblW w:w="0" w:type="auto"/>
        <w:tblInd w:w="907" w:type="dxa"/>
        <w:tblBorders>
          <w:top w:val="single" w:color="dee0e3"/>
          <w:left w:val="single" w:color="dee0e3"/>
          <w:bottom w:val="single" w:color="dee0e3"/>
          <w:right w:val="single" w:color="dee0e3"/>
          <w:insideH w:val="single" w:color="dee0e3"/>
          <w:insideV w:val="single" w:color="dee0e3"/>
        </w:tblBorders>
        <w:tblLayout w:type="fixed"/>
      </w:tblPr>
      <w:tblGrid>
        <w:gridCol w:w="7373"/>
      </w:tblGrid>
      <w:tr>
        <w:tc>
          <w:tcPr>
            <w:tcW w:w="7373"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 使用shell命令登录源数据库</w:t>
              <w:br/>
            </w:r>
            <w:r>
              <w:rPr>
                <w:rFonts w:eastAsia="Consolas" w:ascii="Consolas" w:cs="Consolas" w:hAnsi="Consolas"/>
                <w:sz w:val="22"/>
              </w:rPr>
              <w:t>// MongoDB 5.0版本 使用mongo登录（</w:t>
            </w:r>
            <w:r>
              <w:rPr>
                <w:rFonts w:eastAsia="Consolas" w:ascii="Consolas" w:cs="Consolas" w:hAnsi="Consolas"/>
                <w:sz w:val="22"/>
                <w:shd w:fill="f76964"/>
              </w:rPr>
              <w:t>username和password需要修改为实际登录的账号和密码</w:t>
            </w:r>
            <w:r>
              <w:rPr>
                <w:rFonts w:eastAsia="Consolas" w:ascii="Consolas" w:cs="Consolas" w:hAnsi="Consolas"/>
                <w:sz w:val="22"/>
              </w:rPr>
              <w:t>）</w:t>
              <w:br/>
              <w:t>mongo --host 114.132.183.244 --port 27019 -u username -p password</w:t>
              <w:br/>
              <w:t>// 切换到admin数据库</w:t>
              <w:br/>
              <w:t>use admin</w:t>
              <w:br/>
            </w:r>
            <w:r>
              <w:rPr>
                <w:rFonts w:eastAsia="Consolas" w:ascii="Consolas" w:cs="Consolas" w:hAnsi="Consolas"/>
                <w:sz w:val="22"/>
              </w:rPr>
              <w:t>// 创建迁移只读账号（</w:t>
            </w:r>
            <w:r>
              <w:rPr>
                <w:rFonts w:eastAsia="Consolas" w:ascii="Consolas" w:cs="Consolas" w:hAnsi="Consolas"/>
                <w:sz w:val="22"/>
                <w:shd w:fill="f76964"/>
              </w:rPr>
              <w:t>username和password需要修改为实际创建的账号和密码</w:t>
            </w:r>
            <w:r>
              <w:rPr>
                <w:rFonts w:eastAsia="Consolas" w:ascii="Consolas" w:cs="Consolas" w:hAnsi="Consolas"/>
                <w:sz w:val="22"/>
              </w:rPr>
              <w:t>）</w:t>
              <w:br/>
              <w:t>db.createUser({user: "username",pwd: "password",roles:[{role: "readAnyDatabase", db: "admin"},{role: "read", db: "local"}]})</w:t>
              <w:br/>
              <w:t>// 查看创建结果</w:t>
              <w:br/>
            </w:r>
            <w:r>
              <w:rPr>
                <w:rFonts w:eastAsia="Consolas" w:ascii="Consolas" w:cs="Consolas" w:hAnsi="Consolas"/>
                <w:sz w:val="22"/>
              </w:rPr>
              <w:t>show users</w:t>
            </w:r>
          </w:p>
        </w:tc>
      </w:tr>
    </w:tbl>
    <w:p>
      <w:pPr>
        <w:pStyle w:val="3"/>
        <w:spacing w:before="300" w:after="120" w:line="288" w:lineRule="auto"/>
        <w:ind w:left="453"/>
        <w:jc w:val="left"/>
        <w:outlineLvl w:val="2"/>
      </w:pPr>
      <w:bookmarkStart w:name="heading_7" w:id="7"/>
      <w:r>
        <w:rPr>
          <w:rFonts w:eastAsia="等线" w:ascii="Arial" w:cs="Arial" w:hAnsi="Arial"/>
          <w:b w:val="true"/>
          <w:sz w:val="30"/>
        </w:rPr>
        <w:t>（二）在目的数据库创建一个读写账号供迁移和业务使用</w:t>
      </w:r>
      <w:bookmarkEnd w:id="7"/>
    </w:p>
    <w:p>
      <w:pPr>
        <w:spacing w:before="120" w:after="120" w:line="288" w:lineRule="auto"/>
        <w:ind w:left="907"/>
        <w:jc w:val="center"/>
      </w:pPr>
      <w:r>
        <w:drawing>
          <wp:inline distT="0" distR="0" distB="0" distL="0">
            <wp:extent cx="5257800" cy="19240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1924050"/>
                    </a:xfrm>
                    <a:prstGeom prst="rect">
                      <a:avLst/>
                    </a:prstGeom>
                  </pic:spPr>
                </pic:pic>
              </a:graphicData>
            </a:graphic>
          </wp:inline>
        </w:drawing>
      </w:r>
    </w:p>
    <w:p>
      <w:pPr>
        <w:pStyle w:val="3"/>
        <w:spacing w:before="300" w:after="120" w:line="288" w:lineRule="auto"/>
        <w:ind w:left="453"/>
        <w:jc w:val="left"/>
        <w:outlineLvl w:val="2"/>
      </w:pPr>
      <w:bookmarkStart w:name="heading_8" w:id="8"/>
      <w:r>
        <w:rPr>
          <w:rFonts w:eastAsia="等线" w:ascii="Arial" w:cs="Arial" w:hAnsi="Arial"/>
          <w:b w:val="true"/>
          <w:sz w:val="30"/>
        </w:rPr>
        <w:t>（三）腾讯云</w:t>
      </w:r>
      <w:hyperlink r:id="rId8">
        <w:r>
          <w:rPr>
            <w:rFonts w:eastAsia="等线" w:ascii="Arial" w:cs="Arial" w:hAnsi="Arial"/>
            <w:b w:val="true"/>
            <w:color w:val="3370ff"/>
            <w:sz w:val="30"/>
          </w:rPr>
          <w:t>DTS</w:t>
        </w:r>
      </w:hyperlink>
      <w:r>
        <w:rPr>
          <w:rFonts w:eastAsia="等线" w:ascii="Arial" w:cs="Arial" w:hAnsi="Arial"/>
          <w:b w:val="true"/>
          <w:sz w:val="30"/>
        </w:rPr>
        <w:t>迁移任务</w:t>
      </w:r>
      <w:bookmarkEnd w:id="8"/>
    </w:p>
    <w:p>
      <w:pPr>
        <w:spacing w:before="120" w:after="120" w:line="288" w:lineRule="auto"/>
        <w:ind w:left="907" w:firstLine="420"/>
        <w:jc w:val="left"/>
      </w:pPr>
      <w:r>
        <w:rPr>
          <w:rFonts w:eastAsia="等线" w:ascii="Arial" w:cs="Arial" w:hAnsi="Arial"/>
          <w:sz w:val="22"/>
        </w:rPr>
        <w:t xml:space="preserve">腾讯云 </w:t>
      </w:r>
      <w:hyperlink r:id="rId9">
        <w:r>
          <w:rPr>
            <w:rFonts w:eastAsia="等线" w:ascii="Arial" w:cs="Arial" w:hAnsi="Arial"/>
            <w:color w:val="3370ff"/>
            <w:sz w:val="22"/>
          </w:rPr>
          <w:t>数据传输服务</w:t>
        </w:r>
      </w:hyperlink>
      <w:r>
        <w:rPr>
          <w:rFonts w:eastAsia="等线" w:ascii="Arial" w:cs="Arial" w:hAnsi="Arial"/>
          <w:sz w:val="22"/>
        </w:rPr>
        <w:t>（Data Transmission Service，DTS）是提供数据迁移、数据同步、数据订阅于一体的数据库数据传输服务，可帮助用户在业务不停服的前提下轻松完成数据库迁移上云。</w:t>
      </w:r>
    </w:p>
    <w:p>
      <w:pPr>
        <w:spacing w:before="120" w:after="120" w:line="288" w:lineRule="auto"/>
        <w:ind w:left="907" w:firstLine="420"/>
        <w:jc w:val="left"/>
      </w:pPr>
      <w:r>
        <w:rPr>
          <w:rFonts w:eastAsia="等线" w:ascii="Arial" w:cs="Arial" w:hAnsi="Arial"/>
          <w:sz w:val="22"/>
        </w:rPr>
        <w:t>DTS for MongoDB 可一次性将数据迁移到云上数据库，支持全量 + 增量数据的迁移，即迁移前源库的历史数据，和迁移过程中源库新增的写入数据一并进行迁移。</w:t>
      </w:r>
    </w:p>
    <w:p>
      <w:pPr>
        <w:pStyle w:val="6"/>
        <w:spacing w:before="240" w:after="120" w:line="288" w:lineRule="auto"/>
        <w:ind w:left="1360"/>
        <w:jc w:val="left"/>
        <w:outlineLvl w:val="5"/>
      </w:pPr>
      <w:bookmarkStart w:name="heading_9" w:id="9"/>
      <w:r>
        <w:rPr>
          <w:rFonts w:eastAsia="等线" w:ascii="Arial" w:cs="Arial" w:hAnsi="Arial"/>
          <w:b w:val="true"/>
          <w:sz w:val="24"/>
        </w:rPr>
        <w:t>新建迁移任务</w:t>
      </w:r>
      <w:bookmarkEnd w:id="9"/>
    </w:p>
    <w:p>
      <w:pPr>
        <w:spacing w:before="120" w:after="120" w:line="288" w:lineRule="auto"/>
        <w:ind w:left="1360"/>
        <w:jc w:val="left"/>
      </w:pPr>
      <w:r>
        <w:drawing>
          <wp:inline distT="0" distR="0" distB="0" distL="0">
            <wp:extent cx="5257800" cy="67151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10"/>
                    <a:stretch>
                      <a:fillRect/>
                    </a:stretch>
                  </pic:blipFill>
                  <pic:spPr>
                    <a:xfrm>
                      <a:off x="0" y="0"/>
                      <a:ext cx="5257800" cy="6715125"/>
                    </a:xfrm>
                    <a:prstGeom prst="rect">
                      <a:avLst/>
                    </a:prstGeom>
                  </pic:spPr>
                </pic:pic>
              </a:graphicData>
            </a:graphic>
          </wp:inline>
        </w:drawing>
      </w:r>
    </w:p>
    <w:p>
      <w:pPr>
        <w:pStyle w:val="6"/>
        <w:spacing w:before="240" w:after="120" w:line="288" w:lineRule="auto"/>
        <w:ind w:left="1360"/>
        <w:jc w:val="left"/>
        <w:outlineLvl w:val="5"/>
      </w:pPr>
      <w:bookmarkStart w:name="heading_10" w:id="10"/>
      <w:r>
        <w:rPr>
          <w:rFonts w:eastAsia="等线" w:ascii="Arial" w:cs="Arial" w:hAnsi="Arial"/>
          <w:b w:val="true"/>
          <w:sz w:val="24"/>
        </w:rPr>
        <w:t>选择MongoDB数据迁移服务</w:t>
      </w:r>
      <w:bookmarkEnd w:id="10"/>
    </w:p>
    <w:p>
      <w:pPr>
        <w:spacing w:before="120" w:after="120" w:line="288" w:lineRule="auto"/>
        <w:ind w:left="1360"/>
        <w:jc w:val="center"/>
      </w:pPr>
      <w:r>
        <w:drawing>
          <wp:inline distT="0" distR="0" distB="0" distL="0">
            <wp:extent cx="5257800" cy="28384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1"/>
                    <a:stretch>
                      <a:fillRect/>
                    </a:stretch>
                  </pic:blipFill>
                  <pic:spPr>
                    <a:xfrm>
                      <a:off x="0" y="0"/>
                      <a:ext cx="5257800" cy="2838450"/>
                    </a:xfrm>
                    <a:prstGeom prst="rect">
                      <a:avLst/>
                    </a:prstGeom>
                  </pic:spPr>
                </pic:pic>
              </a:graphicData>
            </a:graphic>
          </wp:inline>
        </w:drawing>
      </w:r>
    </w:p>
    <w:p>
      <w:pPr>
        <w:pStyle w:val="6"/>
        <w:spacing w:before="240" w:after="120" w:line="288" w:lineRule="auto"/>
        <w:ind w:left="1360"/>
        <w:jc w:val="left"/>
        <w:outlineLvl w:val="5"/>
      </w:pPr>
      <w:bookmarkStart w:name="heading_11" w:id="11"/>
      <w:r>
        <w:rPr>
          <w:rFonts w:eastAsia="等线" w:ascii="Arial" w:cs="Arial" w:hAnsi="Arial"/>
          <w:b w:val="true"/>
          <w:sz w:val="24"/>
        </w:rPr>
        <w:t>创建服务后进行配置</w:t>
      </w:r>
      <w:bookmarkEnd w:id="11"/>
    </w:p>
    <w:p>
      <w:pPr>
        <w:spacing w:before="120" w:after="120" w:line="288" w:lineRule="auto"/>
        <w:ind w:left="1360"/>
        <w:jc w:val="center"/>
      </w:pPr>
      <w:r>
        <w:drawing>
          <wp:inline distT="0" distR="0" distB="0" distL="0">
            <wp:extent cx="5257800" cy="10191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2"/>
                    <a:stretch>
                      <a:fillRect/>
                    </a:stretch>
                  </pic:blipFill>
                  <pic:spPr>
                    <a:xfrm>
                      <a:off x="0" y="0"/>
                      <a:ext cx="5257800" cy="1019175"/>
                    </a:xfrm>
                    <a:prstGeom prst="rect">
                      <a:avLst/>
                    </a:prstGeom>
                  </pic:spPr>
                </pic:pic>
              </a:graphicData>
            </a:graphic>
          </wp:inline>
        </w:drawing>
      </w:r>
    </w:p>
    <w:p>
      <w:pPr>
        <w:pStyle w:val="6"/>
        <w:spacing w:before="240" w:after="120" w:line="288" w:lineRule="auto"/>
        <w:ind w:left="1360"/>
        <w:jc w:val="left"/>
        <w:outlineLvl w:val="5"/>
      </w:pPr>
      <w:bookmarkStart w:name="heading_12" w:id="12"/>
      <w:r>
        <w:rPr>
          <w:rFonts w:eastAsia="等线" w:ascii="Arial" w:cs="Arial" w:hAnsi="Arial"/>
          <w:b w:val="true"/>
          <w:sz w:val="24"/>
        </w:rPr>
        <w:t>配置源和目的数据库</w:t>
      </w:r>
      <w:bookmarkEnd w:id="12"/>
    </w:p>
    <w:p>
      <w:pPr>
        <w:spacing w:before="120" w:after="120" w:line="288" w:lineRule="auto"/>
        <w:ind w:left="1360"/>
        <w:jc w:val="center"/>
      </w:pPr>
      <w:r>
        <w:drawing>
          <wp:inline distT="0" distR="0" distB="0" distL="0">
            <wp:extent cx="5257800" cy="53054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3"/>
                    <a:stretch>
                      <a:fillRect/>
                    </a:stretch>
                  </pic:blipFill>
                  <pic:spPr>
                    <a:xfrm>
                      <a:off x="0" y="0"/>
                      <a:ext cx="5257800" cy="5305425"/>
                    </a:xfrm>
                    <a:prstGeom prst="rect">
                      <a:avLst/>
                    </a:prstGeom>
                  </pic:spPr>
                </pic:pic>
              </a:graphicData>
            </a:graphic>
          </wp:inline>
        </w:drawing>
      </w:r>
    </w:p>
    <w:p>
      <w:pPr>
        <w:spacing w:before="120" w:after="120" w:line="288" w:lineRule="auto"/>
        <w:ind w:left="1360"/>
        <w:jc w:val="center"/>
      </w:pPr>
      <w:r>
        <w:drawing>
          <wp:inline distT="0" distR="0" distB="0" distL="0">
            <wp:extent cx="5257800" cy="2962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4"/>
                    <a:stretch>
                      <a:fillRect/>
                    </a:stretch>
                  </pic:blipFill>
                  <pic:spPr>
                    <a:xfrm>
                      <a:off x="0" y="0"/>
                      <a:ext cx="5257800" cy="2962275"/>
                    </a:xfrm>
                    <a:prstGeom prst="rect">
                      <a:avLst/>
                    </a:prstGeom>
                  </pic:spPr>
                </pic:pic>
              </a:graphicData>
            </a:graphic>
          </wp:inline>
        </w:drawing>
      </w:r>
    </w:p>
    <w:p>
      <w:pPr>
        <w:spacing w:before="120" w:after="120" w:line="288" w:lineRule="auto"/>
        <w:ind w:left="907" w:firstLine="420"/>
        <w:jc w:val="left"/>
      </w:pPr>
      <w:r>
        <w:rPr>
          <w:rFonts w:eastAsia="等线" w:ascii="Arial" w:cs="Arial" w:hAnsi="Arial"/>
          <w:sz w:val="22"/>
        </w:rPr>
        <w:t>选择增量迁移</w:t>
      </w:r>
    </w:p>
    <w:p>
      <w:pPr>
        <w:spacing w:before="120" w:after="120" w:line="288" w:lineRule="auto"/>
        <w:ind w:left="1360"/>
        <w:jc w:val="center"/>
      </w:pPr>
      <w:r>
        <w:drawing>
          <wp:inline distT="0" distR="0" distB="0" distL="0">
            <wp:extent cx="5257800" cy="6477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5"/>
                    <a:stretch>
                      <a:fillRect/>
                    </a:stretch>
                  </pic:blipFill>
                  <pic:spPr>
                    <a:xfrm>
                      <a:off x="0" y="0"/>
                      <a:ext cx="5257800" cy="647700"/>
                    </a:xfrm>
                    <a:prstGeom prst="rect">
                      <a:avLst/>
                    </a:prstGeom>
                  </pic:spPr>
                </pic:pic>
              </a:graphicData>
            </a:graphic>
          </wp:inline>
        </w:drawing>
      </w:r>
    </w:p>
    <w:p>
      <w:pPr>
        <w:spacing w:before="120" w:after="120" w:line="288" w:lineRule="auto"/>
        <w:ind w:left="1360"/>
        <w:jc w:val="center"/>
      </w:pPr>
      <w:r>
        <w:drawing>
          <wp:inline distT="0" distR="0" distB="0" distL="0">
            <wp:extent cx="5257800" cy="24098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6"/>
                    <a:stretch>
                      <a:fillRect/>
                    </a:stretch>
                  </pic:blipFill>
                  <pic:spPr>
                    <a:xfrm>
                      <a:off x="0" y="0"/>
                      <a:ext cx="5257800" cy="2409825"/>
                    </a:xfrm>
                    <a:prstGeom prst="rect">
                      <a:avLst/>
                    </a:prstGeom>
                  </pic:spPr>
                </pic:pic>
              </a:graphicData>
            </a:graphic>
          </wp:inline>
        </w:drawing>
      </w:r>
    </w:p>
    <w:p>
      <w:pPr>
        <w:spacing w:before="120" w:after="120" w:line="288" w:lineRule="auto"/>
        <w:ind w:left="907" w:firstLine="420"/>
        <w:jc w:val="left"/>
      </w:pPr>
      <w:r>
        <w:rPr>
          <w:rFonts w:eastAsia="等线" w:ascii="Arial" w:cs="Arial" w:hAnsi="Arial"/>
          <w:sz w:val="22"/>
        </w:rPr>
        <w:t>校验启动任务</w:t>
      </w:r>
    </w:p>
    <w:p>
      <w:pPr>
        <w:spacing w:before="120" w:after="120" w:line="288" w:lineRule="auto"/>
        <w:ind w:left="1360"/>
        <w:jc w:val="center"/>
      </w:pPr>
      <w:r>
        <w:drawing>
          <wp:inline distT="0" distR="0" distB="0" distL="0">
            <wp:extent cx="5257800" cy="28956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7"/>
                    <a:stretch>
                      <a:fillRect/>
                    </a:stretch>
                  </pic:blipFill>
                  <pic:spPr>
                    <a:xfrm>
                      <a:off x="0" y="0"/>
                      <a:ext cx="5257800" cy="2895600"/>
                    </a:xfrm>
                    <a:prstGeom prst="rect">
                      <a:avLst/>
                    </a:prstGeom>
                  </pic:spPr>
                </pic:pic>
              </a:graphicData>
            </a:graphic>
          </wp:inline>
        </w:drawing>
      </w:r>
    </w:p>
    <w:p>
      <w:pPr>
        <w:pStyle w:val="6"/>
        <w:spacing w:before="240" w:after="120" w:line="288" w:lineRule="auto"/>
        <w:ind w:left="1360"/>
        <w:jc w:val="left"/>
        <w:outlineLvl w:val="5"/>
      </w:pPr>
      <w:bookmarkStart w:name="heading_13" w:id="13"/>
      <w:r>
        <w:rPr>
          <w:rFonts w:eastAsia="等线" w:ascii="Arial" w:cs="Arial" w:hAnsi="Arial"/>
          <w:b w:val="true"/>
          <w:sz w:val="24"/>
        </w:rPr>
        <w:t>启动后可查看进度</w:t>
      </w:r>
      <w:bookmarkEnd w:id="13"/>
    </w:p>
    <w:p>
      <w:pPr>
        <w:spacing w:before="120" w:after="120" w:line="288" w:lineRule="auto"/>
        <w:ind w:left="1360"/>
        <w:jc w:val="left"/>
      </w:pPr>
      <w:r>
        <w:drawing>
          <wp:inline distT="0" distR="0" distB="0" distL="0">
            <wp:extent cx="4267200" cy="32289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8"/>
                    <a:stretch>
                      <a:fillRect/>
                    </a:stretch>
                  </pic:blipFill>
                  <pic:spPr>
                    <a:xfrm>
                      <a:off x="0" y="0"/>
                      <a:ext cx="4267200" cy="3228975"/>
                    </a:xfrm>
                    <a:prstGeom prst="rect">
                      <a:avLst/>
                    </a:prstGeom>
                  </pic:spPr>
                </pic:pic>
              </a:graphicData>
            </a:graphic>
          </wp:inline>
        </w:drawing>
      </w:r>
    </w:p>
    <w:p>
      <w:pPr>
        <w:pStyle w:val="6"/>
        <w:spacing w:before="240" w:after="120" w:line="288" w:lineRule="auto"/>
        <w:ind w:left="1360"/>
        <w:jc w:val="left"/>
        <w:outlineLvl w:val="5"/>
      </w:pPr>
      <w:bookmarkStart w:name="heading_14" w:id="14"/>
      <w:r>
        <w:rPr>
          <w:rFonts w:eastAsia="等线" w:ascii="Arial" w:cs="Arial" w:hAnsi="Arial"/>
          <w:b w:val="true"/>
          <w:sz w:val="24"/>
        </w:rPr>
        <w:t>增量同步，需要手动结束迁移任务</w:t>
      </w:r>
      <w:bookmarkEnd w:id="14"/>
    </w:p>
    <w:p>
      <w:pPr>
        <w:spacing w:before="120" w:after="120" w:line="288" w:lineRule="auto"/>
        <w:ind w:left="1360"/>
        <w:jc w:val="center"/>
      </w:pPr>
      <w:r>
        <w:drawing>
          <wp:inline distT="0" distR="0" distB="0" distL="0">
            <wp:extent cx="5257800" cy="5524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9"/>
                    <a:stretch>
                      <a:fillRect/>
                    </a:stretch>
                  </pic:blipFill>
                  <pic:spPr>
                    <a:xfrm>
                      <a:off x="0" y="0"/>
                      <a:ext cx="5257800" cy="552450"/>
                    </a:xfrm>
                    <a:prstGeom prst="rect">
                      <a:avLst/>
                    </a:prstGeom>
                  </pic:spPr>
                </pic:pic>
              </a:graphicData>
            </a:graphic>
          </wp:inline>
        </w:drawing>
      </w:r>
    </w:p>
    <w:p>
      <w:pPr>
        <w:pStyle w:val="6"/>
        <w:spacing w:before="240" w:after="120" w:line="288" w:lineRule="auto"/>
        <w:ind w:left="1360"/>
        <w:jc w:val="left"/>
        <w:outlineLvl w:val="5"/>
      </w:pPr>
      <w:bookmarkStart w:name="heading_15" w:id="15"/>
      <w:r>
        <w:rPr>
          <w:rFonts w:eastAsia="等线" w:ascii="Arial" w:cs="Arial" w:hAnsi="Arial"/>
          <w:b w:val="true"/>
          <w:sz w:val="24"/>
        </w:rPr>
        <w:t>在结束前，确定数据一致性，创建校验任务做二次校验</w:t>
      </w:r>
      <w:bookmarkEnd w:id="15"/>
    </w:p>
    <w:p>
      <w:pPr>
        <w:spacing w:before="120" w:after="120" w:line="288" w:lineRule="auto"/>
        <w:ind w:left="1360"/>
        <w:jc w:val="center"/>
      </w:pPr>
      <w:r>
        <w:drawing>
          <wp:inline distT="0" distR="0" distB="0" distL="0">
            <wp:extent cx="5257800" cy="11620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0"/>
                    <a:stretch>
                      <a:fillRect/>
                    </a:stretch>
                  </pic:blipFill>
                  <pic:spPr>
                    <a:xfrm>
                      <a:off x="0" y="0"/>
                      <a:ext cx="5257800" cy="1162050"/>
                    </a:xfrm>
                    <a:prstGeom prst="rect">
                      <a:avLst/>
                    </a:prstGeom>
                  </pic:spPr>
                </pic:pic>
              </a:graphicData>
            </a:graphic>
          </wp:inline>
        </w:drawing>
      </w:r>
    </w:p>
    <w:p>
      <w:pPr>
        <w:spacing w:before="120" w:after="120" w:line="288" w:lineRule="auto"/>
        <w:ind w:left="907" w:firstLine="420"/>
        <w:jc w:val="left"/>
      </w:pPr>
      <w:r>
        <w:rPr>
          <w:rFonts w:eastAsia="等线" w:ascii="Arial" w:cs="Arial" w:hAnsi="Arial"/>
          <w:sz w:val="22"/>
        </w:rPr>
        <w:t>可查看具体不一致的内容</w:t>
      </w:r>
    </w:p>
    <w:p>
      <w:pPr>
        <w:pStyle w:val="3"/>
        <w:spacing w:before="300" w:after="120" w:line="288" w:lineRule="auto"/>
        <w:ind w:left="453"/>
        <w:jc w:val="left"/>
        <w:outlineLvl w:val="2"/>
      </w:pPr>
      <w:bookmarkStart w:name="heading_16" w:id="16"/>
      <w:r>
        <w:rPr>
          <w:rFonts w:eastAsia="等线" w:ascii="Arial" w:cs="Arial" w:hAnsi="Arial"/>
          <w:b w:val="true"/>
          <w:sz w:val="30"/>
        </w:rPr>
        <w:t>（四）应用服务使用</w:t>
      </w:r>
      <w:bookmarkEnd w:id="16"/>
    </w:p>
    <w:p>
      <w:pPr>
        <w:spacing w:before="120" w:after="120" w:line="288" w:lineRule="auto"/>
        <w:ind w:left="907" w:firstLine="420"/>
        <w:jc w:val="left"/>
      </w:pPr>
      <w:r>
        <w:rPr>
          <w:rFonts w:eastAsia="等线" w:ascii="Arial" w:cs="Arial" w:hAnsi="Arial"/>
          <w:sz w:val="22"/>
        </w:rPr>
        <w:t>修改配置文件</w:t>
      </w:r>
    </w:p>
    <w:p>
      <w:pPr>
        <w:spacing w:before="120" w:after="120" w:line="288" w:lineRule="auto"/>
        <w:ind w:left="1360"/>
        <w:jc w:val="center"/>
      </w:pPr>
      <w:r>
        <w:drawing>
          <wp:inline distT="0" distR="0" distB="0" distL="0">
            <wp:extent cx="5257800" cy="3905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1"/>
                    <a:stretch>
                      <a:fillRect/>
                    </a:stretch>
                  </pic:blipFill>
                  <pic:spPr>
                    <a:xfrm>
                      <a:off x="0" y="0"/>
                      <a:ext cx="5257800" cy="390525"/>
                    </a:xfrm>
                    <a:prstGeom prst="rect">
                      <a:avLst/>
                    </a:prstGeom>
                  </pic:spPr>
                </pic:pic>
              </a:graphicData>
            </a:graphic>
          </wp:inline>
        </w:drawing>
      </w:r>
    </w:p>
    <w:p>
      <w:pPr>
        <w:pStyle w:val="3"/>
        <w:spacing w:before="300" w:after="120" w:line="288" w:lineRule="auto"/>
        <w:ind w:left="453"/>
        <w:jc w:val="left"/>
        <w:outlineLvl w:val="2"/>
      </w:pPr>
      <w:bookmarkStart w:name="heading_17" w:id="17"/>
      <w:r>
        <w:rPr>
          <w:rFonts w:eastAsia="等线" w:ascii="Arial" w:cs="Arial" w:hAnsi="Arial"/>
          <w:b w:val="true"/>
          <w:sz w:val="30"/>
        </w:rPr>
        <w:t>（五）总结</w:t>
      </w:r>
      <w:bookmarkEnd w:id="17"/>
    </w:p>
    <w:p>
      <w:pPr>
        <w:spacing w:before="120" w:after="120" w:line="288" w:lineRule="auto"/>
        <w:ind w:left="907" w:firstLine="420"/>
        <w:jc w:val="left"/>
      </w:pPr>
      <w:r>
        <w:rPr>
          <w:rFonts w:eastAsia="等线" w:ascii="Arial" w:cs="Arial" w:hAnsi="Arial"/>
          <w:sz w:val="22"/>
          <w:shd w:fill="f76964"/>
        </w:rPr>
        <w:t>MongoDB数据迁移可后台进行，等迁移任务目标库与源库延迟时间小于10秒（即大部分数据已同步，可能存在增量数据），更改各服务mogno配置</w:t>
      </w:r>
    </w:p>
    <w:p>
      <w:pPr>
        <w:spacing w:before="120" w:after="120" w:line="288" w:lineRule="auto"/>
        <w:ind w:left="1360"/>
        <w:jc w:val="left"/>
      </w:pPr>
      <w:r>
        <w:rPr>
          <w:rFonts w:eastAsia="等线" w:ascii="Arial" w:cs="Arial" w:hAnsi="Arial"/>
          <w:sz w:val="22"/>
        </w:rPr>
        <w:t>重启使用了mongo的服务：</w:t>
      </w:r>
    </w:p>
    <w:p>
      <w:pPr>
        <w:spacing w:before="120" w:after="120" w:line="288" w:lineRule="auto"/>
        <w:ind w:left="1360" w:firstLine="420"/>
        <w:jc w:val="left"/>
      </w:pPr>
      <w:r>
        <w:rPr>
          <w:rFonts w:eastAsia="等线" w:ascii="Arial" w:cs="Arial" w:hAnsi="Arial"/>
          <w:sz w:val="22"/>
        </w:rPr>
        <w:t>feed服务、feed_job服务、admin服务、circle服务、game服务、intelligence服务、shop服务、user服务</w:t>
      </w:r>
    </w:p>
    <w:p>
      <w:pPr>
        <w:spacing w:before="120" w:after="120" w:line="288" w:lineRule="auto"/>
        <w:ind w:left="907" w:firstLine="420"/>
        <w:jc w:val="left"/>
      </w:pPr>
      <w:r>
        <w:rPr>
          <w:rFonts w:eastAsia="等线" w:ascii="Arial" w:cs="Arial" w:hAnsi="Arial"/>
          <w:sz w:val="22"/>
        </w:rPr>
        <w:t>ES同步MongoDB的Monstache也需要修改配置</w:t>
      </w: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7827"/>
      </w:tblGrid>
      <w:tr>
        <w:tc>
          <w:tcPr>
            <w:tcW w:w="7827"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mongodb://random:hbK_Jinu7YZjmtJn@172.16.16.7:27017,172.16.16.17:27017,172.16.16.13:27017</w:t>
            </w:r>
          </w:p>
        </w:tc>
      </w:tr>
    </w:tbl>
    <w:p>
      <w:pPr>
        <w:pStyle w:val="3"/>
        <w:spacing w:before="300" w:after="120" w:line="288" w:lineRule="auto"/>
        <w:ind w:left="453"/>
        <w:jc w:val="left"/>
        <w:outlineLvl w:val="2"/>
      </w:pPr>
      <w:bookmarkStart w:name="heading_18" w:id="18"/>
      <w:r>
        <w:rPr>
          <w:rFonts w:eastAsia="等线" w:ascii="Arial" w:cs="Arial" w:hAnsi="Arial"/>
          <w:b w:val="true"/>
          <w:sz w:val="30"/>
        </w:rPr>
        <w:t>（六）遗留/补充事项</w:t>
      </w:r>
      <w:bookmarkEnd w:id="18"/>
    </w:p>
    <w:p>
      <w:pPr>
        <w:numPr>
          <w:numId w:val="4"/>
        </w:numPr>
        <w:spacing w:before="120" w:after="120" w:line="288" w:lineRule="auto"/>
        <w:ind w:left="907"/>
        <w:jc w:val="left"/>
      </w:pPr>
      <w:r>
        <w:rPr>
          <w:rFonts w:eastAsia="等线" w:ascii="Arial" w:cs="Arial" w:hAnsi="Arial"/>
          <w:sz w:val="22"/>
        </w:rPr>
        <w:t>线上MongoDB已经使用的6.0版本。本地、测试服、预发布服务还是5.0版本，预防新服务发布到正式环境可能出现问题，需要同步升级到6.0。</w:t>
      </w:r>
    </w:p>
    <w:p>
      <w:pPr>
        <w:numPr>
          <w:numId w:val="5"/>
        </w:numPr>
        <w:spacing w:before="120" w:after="120" w:line="288" w:lineRule="auto"/>
        <w:ind w:left="907"/>
        <w:jc w:val="left"/>
      </w:pPr>
      <w:r>
        <w:rPr>
          <w:rFonts w:eastAsia="等线" w:ascii="Arial" w:cs="Arial" w:hAnsi="Arial"/>
          <w:sz w:val="22"/>
        </w:rPr>
        <w:t>云数据库MongoDB线上已设置磁盘占用告警，需要补充设置CPU及内存告警。</w:t>
      </w:r>
    </w:p>
    <w:p>
      <w:pPr>
        <w:numPr>
          <w:numId w:val="6"/>
        </w:numPr>
        <w:spacing w:before="120" w:after="120" w:line="288" w:lineRule="auto"/>
        <w:ind w:left="907"/>
        <w:jc w:val="left"/>
      </w:pPr>
      <w:r>
        <w:rPr>
          <w:rFonts w:eastAsia="等线" w:ascii="Arial" w:cs="Arial" w:hAnsi="Arial"/>
          <w:sz w:val="22"/>
        </w:rPr>
        <w:t>服务配置文件一键更新</w:t>
      </w:r>
    </w:p>
    <w:p>
      <w:pPr>
        <w:numPr>
          <w:numId w:val="7"/>
        </w:numPr>
        <w:spacing w:before="120" w:after="120" w:line="288" w:lineRule="auto"/>
        <w:ind w:left="907"/>
        <w:jc w:val="left"/>
      </w:pPr>
      <w:r>
        <w:rPr>
          <w:rFonts w:eastAsia="等线" w:ascii="Arial" w:cs="Arial" w:hAnsi="Arial"/>
          <w:sz w:val="22"/>
        </w:rPr>
        <w:t>服务一键启动 一键关闭</w:t>
      </w:r>
    </w:p>
    <w:p>
      <w:pPr>
        <w:numPr>
          <w:numId w:val="8"/>
        </w:numPr>
        <w:spacing w:before="120" w:after="120" w:line="288" w:lineRule="auto"/>
        <w:ind w:left="907"/>
        <w:jc w:val="left"/>
      </w:pPr>
      <w:r>
        <w:rPr>
          <w:rFonts w:eastAsia="等线" w:ascii="Arial" w:cs="Arial" w:hAnsi="Arial"/>
          <w:sz w:val="22"/>
        </w:rPr>
        <w:t>MongoDB的机器密码：Pq%9^3@PgNC#hMAw</w:t>
      </w:r>
    </w:p>
    <w:p>
      <w:pPr>
        <w:numPr>
          <w:numId w:val="9"/>
        </w:numPr>
        <w:spacing w:before="120" w:after="120" w:line="288" w:lineRule="auto"/>
        <w:ind w:left="907"/>
        <w:jc w:val="left"/>
      </w:pPr>
      <w:r>
        <w:rPr>
          <w:rFonts w:eastAsia="等线" w:ascii="Arial" w:cs="Arial" w:hAnsi="Arial"/>
          <w:sz w:val="22"/>
        </w:rPr>
        <w:t>MongoDB的系统账号：</w:t>
      </w:r>
    </w:p>
    <w:p>
      <w:pPr>
        <w:numPr>
          <w:numId w:val="10"/>
        </w:numPr>
        <w:spacing w:before="120" w:after="120" w:line="288" w:lineRule="auto"/>
        <w:ind w:left="1360"/>
        <w:jc w:val="left"/>
      </w:pPr>
      <w:r>
        <w:rPr>
          <w:rFonts w:eastAsia="等线" w:ascii="Arial" w:cs="Arial" w:hAnsi="Arial"/>
          <w:sz w:val="22"/>
        </w:rPr>
        <w:t>账号：mongouser</w:t>
      </w:r>
    </w:p>
    <w:p>
      <w:pPr>
        <w:numPr>
          <w:numId w:val="11"/>
        </w:numPr>
        <w:spacing w:before="120" w:after="120" w:line="288" w:lineRule="auto"/>
        <w:ind w:left="1360"/>
        <w:jc w:val="left"/>
      </w:pPr>
      <w:r>
        <w:rPr>
          <w:rFonts w:eastAsia="等线" w:ascii="Arial" w:cs="Arial" w:hAnsi="Arial"/>
          <w:sz w:val="22"/>
        </w:rPr>
        <w:t>密码：NG_8fRqYKX7mODnkY</w:t>
      </w:r>
    </w:p>
    <w:p>
      <w:pPr>
        <w:numPr>
          <w:numId w:val="12"/>
        </w:numPr>
        <w:spacing w:before="120" w:after="120" w:line="288" w:lineRule="auto"/>
        <w:ind w:left="907"/>
        <w:jc w:val="left"/>
      </w:pPr>
      <w:r>
        <w:rPr>
          <w:rFonts w:eastAsia="等线" w:ascii="Arial" w:cs="Arial" w:hAnsi="Arial"/>
          <w:sz w:val="22"/>
        </w:rPr>
        <w:t>MongoDB的读写账号：</w:t>
      </w:r>
    </w:p>
    <w:p>
      <w:pPr>
        <w:numPr>
          <w:numId w:val="13"/>
        </w:numPr>
        <w:spacing w:before="120" w:after="120" w:line="288" w:lineRule="auto"/>
        <w:ind w:left="1360"/>
        <w:jc w:val="left"/>
      </w:pPr>
      <w:r>
        <w:rPr>
          <w:rFonts w:eastAsia="等线" w:ascii="Arial" w:cs="Arial" w:hAnsi="Arial"/>
          <w:sz w:val="22"/>
        </w:rPr>
        <w:t>账号：random</w:t>
      </w:r>
    </w:p>
    <w:p>
      <w:pPr>
        <w:numPr>
          <w:numId w:val="14"/>
        </w:numPr>
        <w:spacing w:before="120" w:after="120" w:line="288" w:lineRule="auto"/>
        <w:ind w:left="1360"/>
        <w:jc w:val="left"/>
      </w:pPr>
      <w:r>
        <w:rPr>
          <w:rFonts w:eastAsia="等线" w:ascii="Arial" w:cs="Arial" w:hAnsi="Arial"/>
          <w:sz w:val="22"/>
        </w:rPr>
        <w:t>密码：hbK_Jinu7YZjmtJn</w:t>
      </w:r>
    </w:p>
    <w:p>
      <w:pPr>
        <w:spacing w:before="120" w:after="120" w:line="288" w:lineRule="auto"/>
        <w:ind w:left="0"/>
        <w:jc w:val="left"/>
      </w:pPr>
    </w:p>
    <w:sectPr>
      <w:footerReference w:type="default" r:id="rId3"/>
      <w:headerReference w:type="default" r:id="rId2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12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刘亚鹏 0202"/>
          <v:fill opacity="0.3"/>
        </v:shape>
      </w:pict>
    </w:r>
  </w:p>
</w:hdr>
</file>

<file path=word/numbering.xml><?xml version="1.0" encoding="utf-8"?>
<w:numbering xmlns:w="http://schemas.openxmlformats.org/wordprocessingml/2006/main">
  <w:abstractNum w:abstractNumId="146039">
    <w:lvl>
      <w:numFmt w:val="bullet"/>
      <w:suff w:val="tab"/>
      <w:lvlText w:val="￮"/>
      <w:rPr>
        <w:color w:val="3370ff"/>
      </w:rPr>
    </w:lvl>
  </w:abstractNum>
  <w:abstractNum w:abstractNumId="146040">
    <w:lvl>
      <w:numFmt w:val="bullet"/>
      <w:suff w:val="tab"/>
      <w:lvlText w:val="￮"/>
      <w:rPr>
        <w:color w:val="3370ff"/>
      </w:rPr>
    </w:lvl>
  </w:abstractNum>
  <w:abstractNum w:abstractNumId="146041">
    <w:lvl>
      <w:numFmt w:val="bullet"/>
      <w:suff w:val="tab"/>
      <w:lvlText w:val="￮"/>
      <w:rPr>
        <w:color w:val="3370ff"/>
      </w:rPr>
    </w:lvl>
  </w:abstractNum>
  <w:abstractNum w:abstractNumId="146042">
    <w:lvl>
      <w:start w:val="1"/>
      <w:numFmt w:val="lowerRoman"/>
      <w:suff w:val="tab"/>
      <w:lvlText w:val="%1."/>
      <w:rPr>
        <w:color w:val="3370ff"/>
      </w:rPr>
    </w:lvl>
  </w:abstractNum>
  <w:abstractNum w:abstractNumId="146043">
    <w:lvl>
      <w:start w:val="2"/>
      <w:numFmt w:val="lowerRoman"/>
      <w:suff w:val="tab"/>
      <w:lvlText w:val="%1."/>
      <w:rPr>
        <w:color w:val="3370ff"/>
      </w:rPr>
    </w:lvl>
  </w:abstractNum>
  <w:abstractNum w:abstractNumId="146044">
    <w:lvl>
      <w:start w:val="3"/>
      <w:numFmt w:val="lowerRoman"/>
      <w:suff w:val="tab"/>
      <w:lvlText w:val="%1."/>
      <w:rPr>
        <w:color w:val="3370ff"/>
      </w:rPr>
    </w:lvl>
  </w:abstractNum>
  <w:abstractNum w:abstractNumId="146045">
    <w:lvl>
      <w:start w:val="4"/>
      <w:numFmt w:val="lowerRoman"/>
      <w:suff w:val="tab"/>
      <w:lvlText w:val="%1."/>
      <w:rPr>
        <w:color w:val="3370ff"/>
      </w:rPr>
    </w:lvl>
  </w:abstractNum>
  <w:abstractNum w:abstractNumId="146046">
    <w:lvl>
      <w:start w:val="5"/>
      <w:numFmt w:val="lowerRoman"/>
      <w:suff w:val="tab"/>
      <w:lvlText w:val="%1."/>
      <w:rPr>
        <w:color w:val="3370ff"/>
      </w:rPr>
    </w:lvl>
  </w:abstractNum>
  <w:abstractNum w:abstractNumId="146047">
    <w:lvl>
      <w:start w:val="6"/>
      <w:numFmt w:val="lowerRoman"/>
      <w:suff w:val="tab"/>
      <w:lvlText w:val="%1."/>
      <w:rPr>
        <w:color w:val="3370ff"/>
      </w:rPr>
    </w:lvl>
  </w:abstractNum>
  <w:abstractNum w:abstractNumId="146048">
    <w:lvl>
      <w:start w:val="1"/>
      <w:numFmt w:val="decimal"/>
      <w:suff w:val="tab"/>
      <w:lvlText w:val="%1."/>
      <w:rPr>
        <w:color w:val="3370ff"/>
      </w:rPr>
    </w:lvl>
  </w:abstractNum>
  <w:abstractNum w:abstractNumId="146049">
    <w:lvl>
      <w:start w:val="2"/>
      <w:numFmt w:val="decimal"/>
      <w:suff w:val="tab"/>
      <w:lvlText w:val="%1."/>
      <w:rPr>
        <w:color w:val="3370ff"/>
      </w:rPr>
    </w:lvl>
  </w:abstractNum>
  <w:abstractNum w:abstractNumId="146050">
    <w:lvl>
      <w:start w:val="7"/>
      <w:numFmt w:val="lowerRoman"/>
      <w:suff w:val="tab"/>
      <w:lvlText w:val="%1."/>
      <w:rPr>
        <w:color w:val="3370ff"/>
      </w:rPr>
    </w:lvl>
  </w:abstractNum>
  <w:abstractNum w:abstractNumId="146051">
    <w:lvl>
      <w:start w:val="1"/>
      <w:numFmt w:val="decimal"/>
      <w:suff w:val="tab"/>
      <w:lvlText w:val="%1."/>
      <w:rPr>
        <w:color w:val="3370ff"/>
      </w:rPr>
    </w:lvl>
  </w:abstractNum>
  <w:abstractNum w:abstractNumId="146052">
    <w:lvl>
      <w:start w:val="2"/>
      <w:numFmt w:val="decimal"/>
      <w:suff w:val="tab"/>
      <w:lvlText w:val="%1."/>
      <w:rPr>
        <w:color w:val="3370ff"/>
      </w:rPr>
    </w:lvl>
  </w:abstractNum>
  <w:num w:numId="1">
    <w:abstractNumId w:val="146039"/>
  </w:num>
  <w:num w:numId="2">
    <w:abstractNumId w:val="146040"/>
  </w:num>
  <w:num w:numId="3">
    <w:abstractNumId w:val="146041"/>
  </w:num>
  <w:num w:numId="4">
    <w:abstractNumId w:val="146042"/>
  </w:num>
  <w:num w:numId="5">
    <w:abstractNumId w:val="146043"/>
  </w:num>
  <w:num w:numId="6">
    <w:abstractNumId w:val="146044"/>
  </w:num>
  <w:num w:numId="7">
    <w:abstractNumId w:val="146045"/>
  </w:num>
  <w:num w:numId="8">
    <w:abstractNumId w:val="146046"/>
  </w:num>
  <w:num w:numId="9">
    <w:abstractNumId w:val="146047"/>
  </w:num>
  <w:num w:numId="10">
    <w:abstractNumId w:val="146048"/>
  </w:num>
  <w:num w:numId="11">
    <w:abstractNumId w:val="146049"/>
  </w:num>
  <w:num w:numId="12">
    <w:abstractNumId w:val="146050"/>
  </w:num>
  <w:num w:numId="13">
    <w:abstractNumId w:val="146051"/>
  </w:num>
  <w:num w:numId="14">
    <w:abstractNumId w:val="14605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 Target="styles.xml" Type="http://schemas.openxmlformats.org/officeDocument/2006/relationships/styles"/><Relationship Id="rId20" Target="media/image13.png" Type="http://schemas.openxmlformats.org/officeDocument/2006/relationships/image"/><Relationship Id="rId21" Target="media/image14.png" Type="http://schemas.openxmlformats.org/officeDocument/2006/relationships/image"/><Relationship Id="rId22"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https://dodjoyfs.feishu.cn/wiki/Gh7JwbtZLiqGqxkTSJOcXynbnLe" TargetMode="External" Type="http://schemas.openxmlformats.org/officeDocument/2006/relationships/hyperlink"/><Relationship Id="rId6" Target="media/image1.png" Type="http://schemas.openxmlformats.org/officeDocument/2006/relationships/image"/><Relationship Id="rId7" Target="media/image2.png" Type="http://schemas.openxmlformats.org/officeDocument/2006/relationships/image"/><Relationship Id="rId8" Target="https://console.cloud.tencent.com/dts" TargetMode="External" Type="http://schemas.openxmlformats.org/officeDocument/2006/relationships/hyperlink"/><Relationship Id="rId9" Target="https://cloud.tencent.com/document/product/571"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2024-09-16T08:51:44Z</dcterms:created>
  <dc:creator>Apache POI</dc:creator>
</cp:coreProperties>
</file>