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4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0"/>
        <w:gridCol w:w="6300"/>
      </w:tblGrid>
      <w:tr w:rsidR="00EA1E3A">
        <w:trPr>
          <w:trHeight w:val="302"/>
        </w:trPr>
        <w:tc>
          <w:tcPr>
            <w:tcW w:w="1440" w:type="dxa"/>
          </w:tcPr>
          <w:p w:rsidR="00EA1E3A" w:rsidRDefault="00A91677"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用户中心</w:t>
            </w:r>
          </w:p>
        </w:tc>
      </w:tr>
      <w:tr w:rsidR="00EA1E3A">
        <w:trPr>
          <w:trHeight w:val="308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 w:rsidR="00EA1E3A" w:rsidRDefault="0069465D">
            <w:r>
              <w:rPr>
                <w:rFonts w:hint="eastAsia"/>
              </w:rPr>
              <w:t>客户管理遗留问题</w:t>
            </w:r>
          </w:p>
        </w:tc>
      </w:tr>
      <w:tr w:rsidR="00EA1E3A">
        <w:trPr>
          <w:trHeight w:val="282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李华</w:t>
            </w:r>
          </w:p>
        </w:tc>
      </w:tr>
      <w:tr w:rsidR="00EA1E3A">
        <w:trPr>
          <w:trHeight w:val="282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1.0</w:t>
            </w:r>
          </w:p>
        </w:tc>
      </w:tr>
      <w:tr w:rsidR="00EA1E3A">
        <w:trPr>
          <w:trHeight w:val="282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EA1E3A" w:rsidRDefault="0069465D">
            <w:r>
              <w:rPr>
                <w:rFonts w:hint="eastAsia"/>
              </w:rPr>
              <w:t>2016-7-26</w:t>
            </w:r>
          </w:p>
        </w:tc>
      </w:tr>
    </w:tbl>
    <w:p w:rsidR="00EA1E3A" w:rsidRDefault="00EA1E3A">
      <w:pPr>
        <w:jc w:val="left"/>
        <w:rPr>
          <w:rFonts w:ascii="楷体" w:eastAsia="楷体" w:hAnsi="楷体"/>
          <w:b/>
          <w:sz w:val="30"/>
          <w:szCs w:val="30"/>
        </w:rPr>
      </w:pPr>
    </w:p>
    <w:p w:rsidR="00EA1E3A" w:rsidRDefault="00A91677">
      <w:pPr>
        <w:jc w:val="center"/>
        <w:rPr>
          <w:rFonts w:ascii="楷体" w:eastAsia="楷体" w:hAnsi="楷体"/>
          <w:b/>
          <w:sz w:val="36"/>
          <w:szCs w:val="30"/>
        </w:rPr>
      </w:pPr>
      <w:r>
        <w:rPr>
          <w:rFonts w:ascii="楷体" w:eastAsia="楷体" w:hAnsi="楷体" w:hint="eastAsia"/>
          <w:b/>
          <w:sz w:val="36"/>
          <w:szCs w:val="30"/>
        </w:rPr>
        <w:t>需求</w:t>
      </w:r>
      <w:r>
        <w:rPr>
          <w:rFonts w:ascii="楷体" w:eastAsia="楷体" w:hAnsi="楷体"/>
          <w:b/>
          <w:sz w:val="36"/>
          <w:szCs w:val="30"/>
        </w:rPr>
        <w:t>确认单</w:t>
      </w:r>
    </w:p>
    <w:p w:rsidR="00EA1E3A" w:rsidRDefault="00EA1E3A"/>
    <w:tbl>
      <w:tblPr>
        <w:tblStyle w:val="a3"/>
        <w:tblW w:w="9781" w:type="dxa"/>
        <w:tblInd w:w="-572" w:type="dxa"/>
        <w:tblLayout w:type="fixed"/>
        <w:tblLook w:val="04A0"/>
      </w:tblPr>
      <w:tblGrid>
        <w:gridCol w:w="1134"/>
        <w:gridCol w:w="3402"/>
        <w:gridCol w:w="1681"/>
        <w:gridCol w:w="1066"/>
        <w:gridCol w:w="2498"/>
      </w:tblGrid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402" w:type="dxa"/>
          </w:tcPr>
          <w:p w:rsidR="00EA1E3A" w:rsidRDefault="00A91677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解决人</w:t>
            </w:r>
          </w:p>
        </w:tc>
        <w:tc>
          <w:tcPr>
            <w:tcW w:w="1066" w:type="dxa"/>
          </w:tcPr>
          <w:p w:rsidR="00EA1E3A" w:rsidRDefault="00A91677">
            <w:r>
              <w:t>状态</w:t>
            </w:r>
          </w:p>
        </w:tc>
        <w:tc>
          <w:tcPr>
            <w:tcW w:w="2498" w:type="dxa"/>
          </w:tcPr>
          <w:p w:rsidR="00EA1E3A" w:rsidRDefault="00A91677">
            <w:r>
              <w:rPr>
                <w:rFonts w:hint="eastAsia"/>
              </w:rPr>
              <w:t>解决方案</w:t>
            </w:r>
          </w:p>
        </w:tc>
      </w:tr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EA1E3A" w:rsidRPr="00050350" w:rsidRDefault="00026643" w:rsidP="00050350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注册类工单通过审核后未创建客户及项目直接关闭工单，此时在客户管理中无法创建客户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EA1E3A" w:rsidRDefault="00A91677"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98" w:type="dxa"/>
          </w:tcPr>
          <w:p w:rsidR="00EA1E3A" w:rsidRPr="00D17ED8" w:rsidRDefault="00026643" w:rsidP="00026643">
            <w:r w:rsidRPr="00026643">
              <w:t>目前的解决方案是将没有创建的客户全部筛选出来，放置在一个新的列表中，即使工单已经关闭，也可以创建客户及项目，如图：</w:t>
            </w:r>
          </w:p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</w:tbl>
    <w:p w:rsidR="00EA1E3A" w:rsidRDefault="00EA1E3A"/>
    <w:p w:rsidR="00EA1E3A" w:rsidRDefault="00026643">
      <w:r>
        <w:rPr>
          <w:noProof/>
        </w:rPr>
        <w:drawing>
          <wp:inline distT="0" distB="0" distL="0" distR="0">
            <wp:extent cx="5274310" cy="331208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3A" w:rsidRDefault="00EA1E3A"/>
    <w:p w:rsidR="00EA1E3A" w:rsidRDefault="00026643">
      <w:pPr>
        <w:jc w:val="center"/>
      </w:pPr>
      <w:r>
        <w:rPr>
          <w:noProof/>
        </w:rPr>
        <w:drawing>
          <wp:inline distT="0" distB="0" distL="0" distR="0">
            <wp:extent cx="5274310" cy="24474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1E3A" w:rsidSect="00EA1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5A4" w:rsidRDefault="00D205A4" w:rsidP="00F54338">
      <w:r>
        <w:separator/>
      </w:r>
    </w:p>
  </w:endnote>
  <w:endnote w:type="continuationSeparator" w:id="0">
    <w:p w:rsidR="00D205A4" w:rsidRDefault="00D205A4" w:rsidP="00F54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5A4" w:rsidRDefault="00D205A4" w:rsidP="00F54338">
      <w:r>
        <w:separator/>
      </w:r>
    </w:p>
  </w:footnote>
  <w:footnote w:type="continuationSeparator" w:id="0">
    <w:p w:rsidR="00D205A4" w:rsidRDefault="00D205A4" w:rsidP="00F543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1EB"/>
    <w:multiLevelType w:val="multilevel"/>
    <w:tmpl w:val="0ED941E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C5538"/>
    <w:rsid w:val="00026643"/>
    <w:rsid w:val="00050350"/>
    <w:rsid w:val="00086BF7"/>
    <w:rsid w:val="0013205A"/>
    <w:rsid w:val="002F3AEF"/>
    <w:rsid w:val="00346F9E"/>
    <w:rsid w:val="00361859"/>
    <w:rsid w:val="00395E7C"/>
    <w:rsid w:val="0069465D"/>
    <w:rsid w:val="006F0CA6"/>
    <w:rsid w:val="00776B8C"/>
    <w:rsid w:val="008C5538"/>
    <w:rsid w:val="009363CC"/>
    <w:rsid w:val="009D2137"/>
    <w:rsid w:val="00A16B4C"/>
    <w:rsid w:val="00A8137E"/>
    <w:rsid w:val="00A91677"/>
    <w:rsid w:val="00C452B1"/>
    <w:rsid w:val="00CF1D54"/>
    <w:rsid w:val="00D17ED8"/>
    <w:rsid w:val="00D205A4"/>
    <w:rsid w:val="00EA1E3A"/>
    <w:rsid w:val="00F54338"/>
    <w:rsid w:val="1E731A58"/>
    <w:rsid w:val="52721F80"/>
    <w:rsid w:val="723C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E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A1E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1E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1E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E3A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A1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A1E3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EA1E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A1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EA1E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F54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543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54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543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543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433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ailsessiontitlemain">
    <w:name w:val="mail_session_title_main"/>
    <w:basedOn w:val="a0"/>
    <w:rsid w:val="00D17ED8"/>
  </w:style>
  <w:style w:type="character" w:customStyle="1" w:styleId="mailsessiontitletail">
    <w:name w:val="mail_session_title_tail"/>
    <w:basedOn w:val="a0"/>
    <w:rsid w:val="00D17ED8"/>
  </w:style>
  <w:style w:type="character" w:customStyle="1" w:styleId="apple-converted-space">
    <w:name w:val="apple-converted-space"/>
    <w:basedOn w:val="a0"/>
    <w:rsid w:val="00D17E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高文</dc:creator>
  <cp:lastModifiedBy>Eayun</cp:lastModifiedBy>
  <cp:revision>14</cp:revision>
  <dcterms:created xsi:type="dcterms:W3CDTF">2016-04-20T07:18:00Z</dcterms:created>
  <dcterms:modified xsi:type="dcterms:W3CDTF">2016-07-27T02:16:00Z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