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rFonts w:hint="eastAsia"/>
          <w:b/>
          <w:bCs/>
        </w:rPr>
        <w:t>云监控：</w:t>
      </w:r>
    </w:p>
    <w:p>
      <w:pPr/>
      <w:r>
        <w:rPr>
          <w:rFonts w:hint="eastAsia"/>
        </w:rPr>
        <w:t>1. 历史数据查询范围中的一个月的时间指的是‘30天’</w:t>
      </w:r>
    </w:p>
    <w:p>
      <w:pPr/>
      <w:r>
        <w:rPr>
          <w:rFonts w:hint="eastAsia"/>
        </w:rPr>
        <w:t>2. 点击云主机/物理服务器的名称可以进入资源详情页，即展示折线图的界面</w:t>
      </w:r>
    </w:p>
    <w:p>
      <w:pPr/>
      <w:r>
        <w:rPr>
          <w:rFonts w:hint="eastAsia"/>
        </w:rPr>
        <w:t>3.CPU、内存、磁盘、网络的表头由多到少或由少到头的排序，相同数据的主机随意排序</w:t>
      </w:r>
    </w:p>
    <w:p>
      <w:pPr/>
      <w:r>
        <w:rPr>
          <w:rFonts w:hint="eastAsia"/>
        </w:rPr>
        <w:t>4. 物理服务器列表中去掉‘项目’‘客户’字段</w:t>
      </w:r>
    </w:p>
    <w:p>
      <w:pPr/>
      <w:r>
        <w:rPr>
          <w:rFonts w:hint="eastAsia"/>
        </w:rPr>
        <w:t>5. 联系组里面不区分运维自建和客户自建</w:t>
      </w:r>
    </w:p>
    <w:p>
      <w:pPr/>
      <w:r>
        <w:rPr>
          <w:rFonts w:hint="eastAsia"/>
        </w:rPr>
        <w:t>6. 联系人管理界面，没有默认组和默认联系人</w:t>
      </w:r>
    </w:p>
    <w:p>
      <w:pPr/>
      <w:r>
        <w:rPr>
          <w:rFonts w:hint="eastAsia"/>
        </w:rPr>
        <w:t>7. 资源监控列表界面的‘截止时间’后添加文字（保留90天历史数据）</w:t>
      </w:r>
    </w:p>
    <w:p>
      <w:pPr/>
      <w:r>
        <w:rPr>
          <w:rFonts w:hint="eastAsia"/>
        </w:rPr>
        <w:t>8. 监控规则详情界面，已创建的监控规则，修改时，监控项不允许修改</w:t>
      </w:r>
    </w:p>
    <w:p>
      <w:pPr/>
      <w:r>
        <w:rPr>
          <w:rFonts w:hint="eastAsia"/>
        </w:rPr>
        <w:t>9. 监控规则详情界面，添加联系人时只展示运维自建的联系人</w:t>
      </w:r>
    </w:p>
    <w:p>
      <w:pPr/>
      <w:r>
        <w:rPr>
          <w:rFonts w:hint="eastAsia"/>
        </w:rPr>
        <w:t>10.物理服务器的监控指标同云主机的监控指标一致。</w:t>
      </w:r>
    </w:p>
    <w:p>
      <w:pPr/>
      <w:r>
        <w:rPr>
          <w:rFonts w:hint="eastAsia"/>
        </w:rPr>
        <w:t>11.状态栏中显示报警信息总条数，（不分项目显示，不分角色显示）</w:t>
      </w:r>
    </w:p>
    <w:p>
      <w:pPr/>
      <w:r>
        <w:rPr>
          <w:rFonts w:hint="eastAsia"/>
        </w:rPr>
        <w:t>12.删除数据中心后报警信息级联删除（删除云资源也是）</w:t>
      </w:r>
    </w:p>
    <w:p>
      <w:pPr/>
      <w:r>
        <w:rPr>
          <w:rFonts w:hint="eastAsia"/>
        </w:rPr>
        <w:t>13.没有监控权限的角色（商务、客服）状态栏中不展示报警数</w:t>
      </w:r>
    </w:p>
    <w:p>
      <w:pPr/>
    </w:p>
    <w:p>
      <w:pPr>
        <w:rPr>
          <w:b/>
        </w:rPr>
      </w:pPr>
      <w:r>
        <w:rPr>
          <w:rFonts w:hint="eastAsia"/>
          <w:b/>
        </w:rPr>
        <w:t>总览：</w:t>
      </w:r>
    </w:p>
    <w:p>
      <w:pPr/>
      <w:r>
        <w:rPr>
          <w:rFonts w:hint="eastAsia"/>
        </w:rPr>
        <w:t>1.防火墙个数去掉</w:t>
      </w:r>
    </w:p>
    <w:p>
      <w:pPr/>
      <w:r>
        <w:rPr>
          <w:rFonts w:hint="eastAsia"/>
        </w:rPr>
        <w:t>2.对象存储个数去掉</w:t>
      </w:r>
    </w:p>
    <w:p>
      <w:pPr/>
      <w:r>
        <w:rPr>
          <w:rFonts w:hint="eastAsia"/>
        </w:rPr>
        <w:t>3.资源总览中指标、排序下拉列表中都增加----一项，表示为默认排序</w:t>
      </w:r>
    </w:p>
    <w:p>
      <w:pPr/>
      <w:r>
        <w:rPr>
          <w:rFonts w:hint="eastAsia"/>
        </w:rPr>
        <w:t>4.项目概况界面查询框只展示项目、客户两项</w:t>
      </w:r>
    </w:p>
    <w:p>
      <w:pPr/>
      <w:r>
        <w:rPr>
          <w:rFonts w:hint="eastAsia"/>
        </w:rPr>
        <w:t>5.项目概况界面增加创建时间列</w:t>
      </w:r>
    </w:p>
    <w:p>
      <w:pPr/>
      <w:r>
        <w:rPr>
          <w:rFonts w:hint="eastAsia"/>
        </w:rPr>
        <w:t>6.客户名称限制只能输入中英文、数字、-、_和空格</w:t>
      </w:r>
    </w:p>
    <w:p>
      <w:pPr/>
      <w:r>
        <w:rPr>
          <w:rFonts w:hint="eastAsia"/>
        </w:rPr>
        <w:t>7.客户名称限制：支持数字、中英文、下划线、空格,1-9位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工单管理：</w:t>
      </w:r>
    </w:p>
    <w:p>
      <w:pPr/>
      <w:r>
        <w:rPr>
          <w:rFonts w:hint="eastAsia"/>
        </w:rPr>
        <w:t>1.这一版邮件中的字段‘申请人帐号’改成‘申请客户’，获取内容等同于‘客户名称’</w:t>
      </w:r>
    </w:p>
    <w:p>
      <w:pPr/>
      <w:r>
        <w:t>2.</w:t>
      </w:r>
      <w:r>
        <w:rPr>
          <w:rFonts w:hint="eastAsia"/>
        </w:rPr>
        <w:t xml:space="preserve"> </w:t>
      </w:r>
      <w:r>
        <w:t>ECMC</w:t>
      </w:r>
      <w:r>
        <w:rPr>
          <w:rFonts w:hint="eastAsia"/>
        </w:rPr>
        <w:t>工单</w:t>
      </w:r>
      <w:r>
        <w:t>的短信</w:t>
      </w:r>
      <w:r>
        <w:rPr>
          <w:rFonts w:hint="eastAsia"/>
        </w:rPr>
        <w:t>功能去掉</w:t>
      </w:r>
      <w:r>
        <w:t xml:space="preserve"> </w:t>
      </w:r>
    </w:p>
    <w:p>
      <w:pPr/>
      <w:r>
        <w:rPr>
          <w:rFonts w:hint="eastAsia"/>
        </w:rPr>
        <w:t>3.确认了</w:t>
      </w:r>
      <w:r>
        <w:t>求助其他工程师时，</w:t>
      </w:r>
      <w:r>
        <w:rPr>
          <w:rFonts w:hint="eastAsia"/>
        </w:rPr>
        <w:t>求助人与被求助人收到的</w:t>
      </w:r>
      <w:r>
        <w:t>邮件格式</w:t>
      </w:r>
      <w:r>
        <w:rPr>
          <w:rFonts w:hint="eastAsia"/>
        </w:rPr>
        <w:t>更改（如下图所示）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10535" cy="2039620"/>
            <wp:effectExtent l="19050" t="0" r="0" b="0"/>
            <wp:docPr id="1" name="图片 1" descr="C:\Users\Eayun\Documents\Tencent Files\547508452\Image\C2C\R1ZW`M{0O{85SXTB$)ZX1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Eayun\Documents\Tencent Files\547508452\Image\C2C\R1ZW`M{0O{85SXTB$)ZX1E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1243" cy="204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4</w:t>
      </w:r>
      <w:r>
        <w:t>.</w:t>
      </w:r>
      <w:r>
        <w:rPr>
          <w:rFonts w:hint="eastAsia"/>
        </w:rPr>
        <w:t>新增</w:t>
      </w:r>
      <w:r>
        <w:t>工单详情页，事件内容展示</w:t>
      </w:r>
      <w:r>
        <w:rPr>
          <w:rFonts w:hint="eastAsia"/>
        </w:rPr>
        <w:t>格式更改，在回复列表中倒数第一条展示（如下图所示）</w:t>
      </w:r>
    </w:p>
    <w:p>
      <w:pPr/>
      <w:r>
        <w:drawing>
          <wp:inline distT="0" distB="0" distL="0" distR="0">
            <wp:extent cx="3714115" cy="1943735"/>
            <wp:effectExtent l="19050" t="0" r="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654" cy="194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5.详情页</w:t>
      </w:r>
      <w:r>
        <w:t>的沟通记录的刷新按钮去掉</w:t>
      </w:r>
    </w:p>
    <w:p>
      <w:pPr/>
      <w:r>
        <w:rPr>
          <w:rFonts w:hint="eastAsia"/>
        </w:rPr>
        <w:t>6</w:t>
      </w:r>
      <w:r>
        <w:t>.</w:t>
      </w:r>
      <w:r>
        <w:rPr>
          <w:rFonts w:hint="eastAsia"/>
        </w:rPr>
        <w:t>去掉</w:t>
      </w:r>
      <w:r>
        <w:t>更改事件级别按钮，直接在</w:t>
      </w:r>
      <w:r>
        <w:rPr>
          <w:rFonts w:hint="eastAsia"/>
        </w:rPr>
        <w:t>下拉</w:t>
      </w:r>
      <w:r>
        <w:t>列表修改</w:t>
      </w:r>
    </w:p>
    <w:p>
      <w:pPr/>
      <w:r>
        <w:rPr>
          <w:rFonts w:hint="eastAsia"/>
        </w:rPr>
        <w:t>7</w:t>
      </w:r>
      <w:r>
        <w:t>.</w:t>
      </w:r>
      <w:r>
        <w:rPr>
          <w:rFonts w:hint="eastAsia"/>
        </w:rPr>
        <w:t>顶栏工单</w:t>
      </w:r>
      <w:r>
        <w:t>展示</w:t>
      </w:r>
      <w:r>
        <w:rPr>
          <w:rFonts w:hint="eastAsia"/>
        </w:rPr>
        <w:t>，显示未受理的工单数量，</w:t>
      </w:r>
      <w:r>
        <w:t>点击‘工单’直接跳转到</w:t>
      </w:r>
      <w:r>
        <w:rPr>
          <w:rFonts w:hint="eastAsia"/>
        </w:rPr>
        <w:t>未完成</w:t>
      </w:r>
      <w:r>
        <w:t>工单列表</w:t>
      </w:r>
      <w:r>
        <w:rPr>
          <w:rFonts w:hint="eastAsia"/>
        </w:rPr>
        <w:t>，红色</w:t>
      </w:r>
      <w:r>
        <w:t>展示未受理工单</w:t>
      </w:r>
      <w:r>
        <w:rPr>
          <w:rFonts w:hint="eastAsia"/>
        </w:rPr>
        <w:t>数量</w:t>
      </w:r>
    </w:p>
    <w:p>
      <w:pPr/>
      <w:r>
        <w:rPr>
          <w:rFonts w:hint="eastAsia"/>
        </w:rPr>
        <w:t>8.客户</w:t>
      </w:r>
      <w:r>
        <w:t>名称</w:t>
      </w:r>
      <w:r>
        <w:rPr>
          <w:rFonts w:hint="eastAsia"/>
        </w:rPr>
        <w:t>为精确</w:t>
      </w:r>
      <w:r>
        <w:t>查询，不支持模糊</w:t>
      </w:r>
      <w:r>
        <w:rPr>
          <w:rFonts w:hint="eastAsia"/>
        </w:rPr>
        <w:t>查询，</w:t>
      </w:r>
      <w:r>
        <w:t>客户名称可多选</w:t>
      </w:r>
    </w:p>
    <w:p>
      <w:pPr/>
      <w:r>
        <w:rPr>
          <w:rFonts w:hint="eastAsia"/>
        </w:rPr>
        <w:t>9.工单管理，创建工单录入客户名称非法提示信息‘请输入1-9位字符,支持数字、中英文、下划线、空格’</w:t>
      </w:r>
    </w:p>
    <w:p>
      <w:pPr/>
      <w:r>
        <w:rPr>
          <w:rFonts w:hint="eastAsia"/>
        </w:rPr>
        <w:t>10.创建工单录入申请人账号非法提示信息‘请输入1-20位字符,支持数字、英文、下划线’</w:t>
      </w:r>
    </w:p>
    <w:p>
      <w:pPr/>
      <w:r>
        <w:rPr>
          <w:rFonts w:hint="eastAsia"/>
        </w:rPr>
        <w:t>11.录入字段信息为空，或录入后再清空，提示信息‘请输字段名称’</w:t>
      </w:r>
    </w:p>
    <w:p>
      <w:pPr/>
      <w:r>
        <w:rPr>
          <w:rFonts w:hint="eastAsia"/>
        </w:rPr>
        <w:t>12. 创建的工单无零级选项，只有客户投诉的工单才会有零级工单</w:t>
      </w:r>
    </w:p>
    <w:p>
      <w:pPr/>
      <w:r>
        <w:rPr>
          <w:rFonts w:hint="eastAsia"/>
        </w:rPr>
        <w:t>13. 工单邮件格式更改，参考以下（两张图结合）</w:t>
      </w:r>
    </w:p>
    <w:p>
      <w:pPr/>
      <w:r>
        <w:drawing>
          <wp:inline distT="0" distB="0" distL="114300" distR="114300">
            <wp:extent cx="5267325" cy="3462655"/>
            <wp:effectExtent l="0" t="0" r="952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518535"/>
            <wp:effectExtent l="0" t="0" r="762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b/>
        </w:rPr>
      </w:pPr>
      <w:r>
        <w:rPr>
          <w:rFonts w:hint="eastAsia"/>
          <w:b/>
        </w:rPr>
        <w:t>网络改版1.1</w:t>
      </w:r>
    </w:p>
    <w:p>
      <w:pPr>
        <w:rPr>
          <w:b/>
        </w:rPr>
      </w:pPr>
      <w:r>
        <w:rPr>
          <w:rFonts w:hint="eastAsia"/>
          <w:b/>
        </w:rPr>
        <w:t>操作日志</w:t>
      </w:r>
    </w:p>
    <w:p>
      <w:pPr>
        <w:pStyle w:val="12"/>
        <w:rPr>
          <w:rFonts w:ascii="宋体" w:hAnsi="宋体"/>
        </w:rPr>
      </w:pPr>
      <w:r>
        <w:rPr>
          <w:rFonts w:hint="eastAsia"/>
        </w:rPr>
        <w:t>1.下图中的日志功能此版本暂时不做，</w:t>
      </w:r>
      <w:r>
        <w:rPr>
          <w:rFonts w:hint="eastAsia" w:ascii="宋体" w:hAnsi="宋体"/>
        </w:rPr>
        <w:t>是后期需要添加的功能</w:t>
      </w:r>
    </w:p>
    <w:p>
      <w:pPr>
        <w:pStyle w:val="12"/>
      </w:pPr>
      <w:r>
        <w:drawing>
          <wp:inline distT="0" distB="0" distL="0" distR="0">
            <wp:extent cx="5274310" cy="70739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2. 日志界面查询条件有：操作者、操作项、日期与搜索框（名称、项目和IP地址）</w:t>
      </w:r>
    </w:p>
    <w:p>
      <w:pPr/>
      <w:r>
        <w:rPr>
          <w:rFonts w:hint="eastAsia"/>
        </w:rPr>
        <w:t>3. 日志界面的ECMC与ECSC表头搜索改为统一风格‘任务状态’</w:t>
      </w:r>
    </w:p>
    <w:p>
      <w:pPr/>
      <w:r>
        <w:rPr>
          <w:rFonts w:hint="eastAsia"/>
        </w:rPr>
        <w:t>4. ECMC有日志详情页，ECSC无日志详情页</w:t>
      </w:r>
    </w:p>
    <w:p>
      <w:pPr/>
      <w:r>
        <w:rPr>
          <w:rFonts w:hint="eastAsia"/>
        </w:rPr>
        <w:t>5. 操作日志界面分页展示采取框架的整体风格</w:t>
      </w:r>
    </w:p>
    <w:p>
      <w:pPr/>
    </w:p>
    <w:p>
      <w:pPr>
        <w:rPr>
          <w:b/>
        </w:rPr>
      </w:pPr>
      <w:r>
        <w:rPr>
          <w:rFonts w:hint="eastAsia"/>
          <w:b/>
        </w:rPr>
        <w:t>弹性公网IP</w:t>
      </w:r>
    </w:p>
    <w:p>
      <w:pPr/>
      <w:r>
        <w:rPr>
          <w:rFonts w:hint="eastAsia"/>
        </w:rPr>
        <w:t>1.需求文字描述缺少‘客户’字段，‘关联资源’字段更改为‘绑定对象’，参考‘网络需求文档中的设计图’</w:t>
      </w:r>
    </w:p>
    <w:p>
      <w:pPr/>
      <w:r>
        <w:rPr>
          <w:rFonts w:hint="eastAsia"/>
        </w:rPr>
        <w:t>2.Ecmc查询支持IP地址查、客户、项目查询</w:t>
      </w:r>
    </w:p>
    <w:p>
      <w:pPr/>
      <w:r>
        <w:rPr>
          <w:rFonts w:hint="eastAsia"/>
        </w:rPr>
        <w:t>3.分配公网IP页面，展示‘选择外部网络’字段</w:t>
      </w:r>
    </w:p>
    <w:p>
      <w:pPr/>
      <w:r>
        <w:rPr>
          <w:rFonts w:hint="eastAsia"/>
        </w:rPr>
        <w:t xml:space="preserve">4.绑定页面不选择网络，子网，选择对象下拉列表是展示为空     </w:t>
      </w:r>
    </w:p>
    <w:p>
      <w:pPr/>
      <w:r>
        <w:rPr>
          <w:rFonts w:hint="eastAsia"/>
        </w:rPr>
        <w:t>5. IP地址是模糊查询</w:t>
      </w:r>
    </w:p>
    <w:p>
      <w:pPr/>
      <w:r>
        <w:rPr>
          <w:rFonts w:hint="eastAsia"/>
        </w:rPr>
        <w:t>6. ecsc公网IP没有查询功能；</w:t>
      </w:r>
    </w:p>
    <w:p>
      <w:pPr/>
      <w:r>
        <w:rPr>
          <w:rFonts w:hint="eastAsia"/>
        </w:rPr>
        <w:t>7.ecsc申请公网IP页面参考‘网络需求文档中的设计图’</w:t>
      </w:r>
    </w:p>
    <w:p>
      <w:pPr/>
      <w:r>
        <w:rPr>
          <w:rFonts w:hint="eastAsia"/>
        </w:rPr>
        <w:t>8.</w:t>
      </w:r>
      <w:r>
        <w:t>ecsc申请公网IP页面，所属项目默认展示当前项目；</w:t>
      </w:r>
      <w:r>
        <w:br w:type="textWrapping"/>
      </w:r>
      <w:r>
        <w:rPr>
          <w:rFonts w:hint="eastAsia"/>
        </w:rPr>
        <w:t>9.</w:t>
      </w:r>
      <w:r>
        <w:t>ecsc申请公网IP页面，项目配额情况展示：已分配数量/项目配额数量；</w:t>
      </w:r>
      <w:r>
        <w:br w:type="textWrapping"/>
      </w:r>
      <w:r>
        <w:rPr>
          <w:rFonts w:hint="eastAsia"/>
        </w:rPr>
        <w:t>10.</w:t>
      </w:r>
      <w:r>
        <w:t>ecsc申请公网IP页面，进度条展示是使用大于80%会红色展示；</w:t>
      </w:r>
      <w:r>
        <w:br w:type="textWrapping"/>
      </w:r>
      <w:r>
        <w:rPr>
          <w:rFonts w:hint="eastAsia"/>
        </w:rPr>
        <w:t>11.</w:t>
      </w:r>
      <w:r>
        <w:t xml:space="preserve"> ecsc申请公网IP页面，达到配额后，确定按钮不可点击，此时提示语是页面展示在进度条下，按钮上边，一行红字‘公网IP数量已达到项目配额’； </w:t>
      </w:r>
    </w:p>
    <w:p>
      <w:pPr/>
    </w:p>
    <w:p>
      <w:pPr>
        <w:rPr>
          <w:b/>
        </w:rPr>
      </w:pPr>
      <w:r>
        <w:rPr>
          <w:rFonts w:hint="eastAsia"/>
          <w:b/>
        </w:rPr>
        <w:t>负载均衡</w:t>
      </w:r>
    </w:p>
    <w:p>
      <w:pPr/>
      <w:r>
        <w:rPr>
          <w:rFonts w:hint="eastAsia"/>
        </w:rPr>
        <w:t>1. ecmc中显示所有数据中心，所有项目下的负载均衡器信息</w:t>
      </w:r>
    </w:p>
    <w:p>
      <w:pPr/>
      <w:r>
        <w:rPr>
          <w:rFonts w:hint="eastAsia"/>
        </w:rPr>
        <w:t>2. ecsc因为项目名是由数据中心所决定的，所以创建时可以只显示项目名</w:t>
      </w:r>
    </w:p>
    <w:p>
      <w:pPr/>
      <w:r>
        <w:rPr>
          <w:rFonts w:hint="eastAsia"/>
        </w:rPr>
        <w:t>3. ecmc负载均衡器名称以项目来判断是否重名</w:t>
      </w:r>
    </w:p>
    <w:p>
      <w:pPr/>
      <w:r>
        <w:rPr>
          <w:rFonts w:hint="eastAsia"/>
        </w:rPr>
        <w:t>4. ecsc负载均衡任何方式，监听端口和权重都可编辑</w:t>
      </w:r>
    </w:p>
    <w:p>
      <w:pPr/>
      <w:r>
        <w:rPr>
          <w:rFonts w:hint="eastAsia"/>
        </w:rPr>
        <w:t>5. ecsc关联健康检查界面没有子网名称一项，设计图错了</w:t>
      </w:r>
    </w:p>
    <w:p>
      <w:pPr/>
      <w:r>
        <w:rPr>
          <w:rFonts w:hint="eastAsia"/>
        </w:rPr>
        <w:t>6. ecsc新版没有取消健康检查按钮</w:t>
      </w:r>
    </w:p>
    <w:p>
      <w:pPr/>
      <w:r>
        <w:rPr>
          <w:rFonts w:hint="eastAsia"/>
        </w:rPr>
        <w:t>7. ecmc健康检查名称以项目判断</w:t>
      </w:r>
    </w:p>
    <w:p>
      <w:pPr/>
      <w:r>
        <w:rPr>
          <w:rFonts w:hint="eastAsia"/>
        </w:rPr>
        <w:t>8. 由于ecmc只增加了‘公共IP’一项功能，故测试以需求为准只在原来用例基础上编写了公共IP用例，在测试过程中如有阻碍功能性问题，先提交与产品，与产品确认后提交给研发。</w:t>
      </w:r>
    </w:p>
    <w:p>
      <w:pPr/>
      <w:r>
        <w:rPr>
          <w:rFonts w:hint="eastAsia"/>
        </w:rPr>
        <w:t>9.ECSC创建健康检查</w:t>
      </w:r>
    </w:p>
    <w:p>
      <w:pPr>
        <w:pStyle w:val="13"/>
        <w:rPr>
          <w:color w:val="00B050"/>
        </w:rPr>
      </w:pPr>
      <w:r>
        <w:rPr>
          <w:rFonts w:hint="eastAsia"/>
          <w:color w:val="00B050"/>
        </w:rPr>
        <w:t>间隔:仅能输入1-5的整数,默认显示5</w:t>
      </w:r>
    </w:p>
    <w:p>
      <w:pPr>
        <w:pStyle w:val="13"/>
        <w:rPr>
          <w:color w:val="00B050"/>
        </w:rPr>
      </w:pPr>
      <w:r>
        <w:rPr>
          <w:rFonts w:hint="eastAsia"/>
          <w:color w:val="00B050"/>
        </w:rPr>
        <w:t>超时重试次数:默认显示3</w:t>
      </w:r>
    </w:p>
    <w:p>
      <w:pPr>
        <w:pStyle w:val="13"/>
        <w:rPr>
          <w:color w:val="00B050"/>
        </w:rPr>
      </w:pPr>
      <w:r>
        <w:rPr>
          <w:rFonts w:hint="eastAsia"/>
          <w:color w:val="00B050"/>
        </w:rPr>
        <w:t>超时:仅能输入1-50的整数,默认显示10</w:t>
      </w:r>
    </w:p>
    <w:p>
      <w:pPr>
        <w:rPr>
          <w:color w:val="FF0000"/>
        </w:rPr>
      </w:pPr>
      <w:r>
        <w:rPr>
          <w:rFonts w:hint="eastAsia"/>
        </w:rPr>
        <w:t>10. ECMC负载均衡中创建监控</w:t>
      </w:r>
    </w:p>
    <w:p>
      <w:pPr>
        <w:pStyle w:val="13"/>
        <w:rPr>
          <w:color w:val="00B050"/>
        </w:rPr>
      </w:pPr>
      <w:r>
        <w:rPr>
          <w:color w:val="00B050"/>
        </w:rPr>
        <w:t>“</w:t>
      </w:r>
      <w:r>
        <w:rPr>
          <w:rFonts w:hint="eastAsia"/>
          <w:color w:val="00B050"/>
        </w:rPr>
        <w:t>监控</w:t>
      </w:r>
      <w:r>
        <w:rPr>
          <w:color w:val="00B050"/>
        </w:rPr>
        <w:t>”</w:t>
      </w:r>
      <w:r>
        <w:rPr>
          <w:rFonts w:hint="eastAsia"/>
          <w:color w:val="00B050"/>
        </w:rPr>
        <w:t>统一改为</w:t>
      </w:r>
      <w:r>
        <w:rPr>
          <w:color w:val="00B050"/>
        </w:rPr>
        <w:t>”</w:t>
      </w:r>
      <w:r>
        <w:rPr>
          <w:rFonts w:hint="eastAsia"/>
          <w:color w:val="00B050"/>
        </w:rPr>
        <w:t>健康检查</w:t>
      </w:r>
      <w:r>
        <w:rPr>
          <w:color w:val="00B050"/>
        </w:rPr>
        <w:t>”</w:t>
      </w:r>
    </w:p>
    <w:p>
      <w:pPr>
        <w:pStyle w:val="13"/>
        <w:rPr>
          <w:color w:val="00B050"/>
        </w:rPr>
      </w:pPr>
      <w:r>
        <w:rPr>
          <w:color w:val="00B050"/>
        </w:rPr>
        <w:t>“</w:t>
      </w:r>
      <w:r>
        <w:rPr>
          <w:rFonts w:hint="eastAsia"/>
          <w:color w:val="00B050"/>
        </w:rPr>
        <w:t>延时(ms)</w:t>
      </w:r>
      <w:r>
        <w:rPr>
          <w:color w:val="00B050"/>
        </w:rPr>
        <w:t>”</w:t>
      </w:r>
      <w:r>
        <w:rPr>
          <w:rFonts w:hint="eastAsia"/>
          <w:color w:val="00B050"/>
        </w:rPr>
        <w:t>改为</w:t>
      </w:r>
      <w:r>
        <w:rPr>
          <w:color w:val="00B050"/>
        </w:rPr>
        <w:t>”</w:t>
      </w:r>
      <w:r>
        <w:rPr>
          <w:rFonts w:hint="eastAsia"/>
          <w:color w:val="00B050"/>
        </w:rPr>
        <w:t>间隔(s)</w:t>
      </w:r>
      <w:r>
        <w:rPr>
          <w:color w:val="00B050"/>
        </w:rPr>
        <w:t>”</w:t>
      </w:r>
      <w:r>
        <w:rPr>
          <w:rFonts w:hint="eastAsia"/>
          <w:color w:val="00B050"/>
        </w:rPr>
        <w:t>,单位统一由毫秒改为秒,取值范围为1-5的整数,前后台保持一致.</w:t>
      </w:r>
    </w:p>
    <w:p>
      <w:pPr>
        <w:pStyle w:val="13"/>
        <w:rPr>
          <w:color w:val="00B050"/>
        </w:rPr>
      </w:pPr>
      <w:r>
        <w:rPr>
          <w:color w:val="00B050"/>
        </w:rPr>
        <w:t>“</w:t>
      </w:r>
      <w:r>
        <w:rPr>
          <w:rFonts w:hint="eastAsia"/>
          <w:color w:val="00B050"/>
        </w:rPr>
        <w:t>超时(ms)</w:t>
      </w:r>
      <w:r>
        <w:rPr>
          <w:color w:val="00B050"/>
        </w:rPr>
        <w:t>”</w:t>
      </w:r>
      <w:r>
        <w:rPr>
          <w:rFonts w:hint="eastAsia"/>
          <w:color w:val="00B050"/>
        </w:rPr>
        <w:t>改为</w:t>
      </w:r>
      <w:r>
        <w:rPr>
          <w:color w:val="00B050"/>
        </w:rPr>
        <w:t>”</w:t>
      </w:r>
      <w:r>
        <w:rPr>
          <w:rFonts w:hint="eastAsia"/>
          <w:color w:val="00B050"/>
        </w:rPr>
        <w:t>超时(s)</w:t>
      </w:r>
      <w:r>
        <w:rPr>
          <w:color w:val="00B050"/>
        </w:rPr>
        <w:t>”</w:t>
      </w:r>
      <w:r>
        <w:rPr>
          <w:rFonts w:hint="eastAsia"/>
          <w:color w:val="00B050"/>
        </w:rPr>
        <w:t>,单位统一由毫秒改为秒,取值范围为1-50的整数,前后台保持一致.</w:t>
      </w:r>
    </w:p>
    <w:p>
      <w:pPr/>
      <w:r>
        <w:rPr>
          <w:rFonts w:hint="eastAsia"/>
        </w:rPr>
        <w:t>11.ECMC负载均衡所有列表中加上数据中心、项目、客户</w:t>
      </w:r>
    </w:p>
    <w:p>
      <w:pPr/>
      <w:r>
        <w:rPr>
          <w:rFonts w:hint="eastAsia"/>
        </w:rPr>
        <w:t>12. ECMC查询框包含名称、项目、客户</w:t>
      </w:r>
    </w:p>
    <w:p>
      <w:pPr/>
      <w:r>
        <w:rPr>
          <w:rFonts w:hint="eastAsia"/>
        </w:rPr>
        <w:t>13.ECMC 名称按项目做重名判断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.ECMC增加监控检查名称一项（字段与ecsc对应上）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测试时与产品确认的问题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t>1.添加成员界面，输入合法时，不提示（请输入1到65535的整数）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t>2.输入非法时，红色提示，且确定按钮置灰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t xml:space="preserve">3.添加成员的子网名称和子网放在一行，不要折行展示 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4.健康检查界面，间隔时间调整为1-50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706F"/>
    <w:rsid w:val="000955E4"/>
    <w:rsid w:val="00161435"/>
    <w:rsid w:val="001955D4"/>
    <w:rsid w:val="001D1509"/>
    <w:rsid w:val="0029706F"/>
    <w:rsid w:val="002F2D37"/>
    <w:rsid w:val="0039730E"/>
    <w:rsid w:val="00397405"/>
    <w:rsid w:val="003C35A6"/>
    <w:rsid w:val="003F24BF"/>
    <w:rsid w:val="00431F8F"/>
    <w:rsid w:val="00452CFA"/>
    <w:rsid w:val="004B2C16"/>
    <w:rsid w:val="005B07FE"/>
    <w:rsid w:val="005C74F7"/>
    <w:rsid w:val="00620A6F"/>
    <w:rsid w:val="007039B7"/>
    <w:rsid w:val="007917DF"/>
    <w:rsid w:val="007C607A"/>
    <w:rsid w:val="008F3E56"/>
    <w:rsid w:val="009072AC"/>
    <w:rsid w:val="00907CAE"/>
    <w:rsid w:val="009E2ECB"/>
    <w:rsid w:val="009E5EF9"/>
    <w:rsid w:val="009F360D"/>
    <w:rsid w:val="00B46DFD"/>
    <w:rsid w:val="00CE2949"/>
    <w:rsid w:val="00DB5AD5"/>
    <w:rsid w:val="00DD0A40"/>
    <w:rsid w:val="00EB5CDD"/>
    <w:rsid w:val="00EE0387"/>
    <w:rsid w:val="00FE6C71"/>
    <w:rsid w:val="09B7383F"/>
    <w:rsid w:val="105326B3"/>
    <w:rsid w:val="20CB6734"/>
    <w:rsid w:val="256D6A01"/>
    <w:rsid w:val="45C919CD"/>
    <w:rsid w:val="68BC09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2">
    <w:name w:val="正文1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paragraph" w:customStyle="1" w:styleId="13">
    <w:name w:val="正文段落 Char"/>
    <w:basedOn w:val="1"/>
    <w:qFormat/>
    <w:uiPriority w:val="0"/>
    <w:pPr>
      <w:snapToGrid w:val="0"/>
      <w:spacing w:line="312" w:lineRule="auto"/>
      <w:ind w:firstLine="420" w:firstLineChars="200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324</Words>
  <Characters>1851</Characters>
  <Lines>15</Lines>
  <Paragraphs>4</Paragraphs>
  <ScaleCrop>false</ScaleCrop>
  <LinksUpToDate>false</LinksUpToDate>
  <CharactersWithSpaces>2171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2016-03-29T09:45:00Z</dcterms:created>
  <dc:creator>Eayun</dc:creator>
  <cp:lastModifiedBy>Eayun</cp:lastModifiedBy>
  <dcterms:modified xsi:type="dcterms:W3CDTF">2016-04-15T11:09:53Z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