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</w:rPr>
        <w:t>ECMC&amp;ECSC用户中心版用例评审会议纪要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11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</w:rPr>
        <w:t xml:space="preserve">6/8/18  10:00 — 17:10 </w:t>
      </w:r>
    </w:p>
    <w:p/>
    <w:p>
      <w:pPr>
        <w:ind w:firstLine="482" w:firstLineChars="200"/>
      </w:pPr>
      <w:r>
        <w:rPr>
          <w:rStyle w:val="11"/>
          <w:rFonts w:hint="default"/>
        </w:rPr>
        <w:t>会议地点：</w:t>
      </w:r>
      <w:r>
        <w:rPr>
          <w:rFonts w:hint="eastAsia"/>
          <w:sz w:val="24"/>
        </w:rPr>
        <w:t>8楼会议室 &amp; 18楼会议室</w:t>
      </w:r>
    </w:p>
    <w:p/>
    <w:p>
      <w:pPr>
        <w:ind w:firstLine="482" w:firstLineChars="200"/>
        <w:rPr>
          <w:rStyle w:val="11"/>
          <w:rFonts w:hint="default"/>
        </w:rPr>
      </w:pPr>
      <w:r>
        <w:rPr>
          <w:rStyle w:val="11"/>
          <w:rFonts w:hint="default"/>
        </w:rPr>
        <w:t>会议参加人员：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研发人员：周海涛、李严超、程晓东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测试人员：李华、衣书英</w:t>
      </w:r>
    </w:p>
    <w:p>
      <w:pPr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  产品人员：罗蕾、祝子鉴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19"/>
        <w:ind w:firstLine="0" w:firstLineChars="0"/>
        <w:rPr>
          <w:sz w:val="24"/>
        </w:rPr>
      </w:pPr>
      <w:r>
        <w:rPr>
          <w:rFonts w:hint="eastAsia"/>
          <w:sz w:val="24"/>
        </w:rPr>
        <w:t xml:space="preserve">    1. 主要针对ECMC&amp;ECSC用户中心版的用例进行评审，评审模块为：云主机、回收站、镜像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会议过程及问题总结</w:t>
      </w:r>
    </w:p>
    <w:p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3.1 云主机</w:t>
      </w:r>
    </w:p>
    <w:p>
      <w:r>
        <w:rPr>
          <w:rFonts w:hint="eastAsia"/>
        </w:rPr>
        <w:t>1. 冻结客户优先级：优先冻结客户账户，然后冻结客户下的资源（云主机&amp;对象存储）</w:t>
      </w:r>
    </w:p>
    <w:p>
      <w:r>
        <w:rPr>
          <w:rFonts w:hint="eastAsia"/>
        </w:rPr>
        <w:t>2. 当客户下云主机&amp;对象存储的所有资源冻结之后（即：开启状态的云主机变为‘已挂起’状态），ECMC中的‘解冻’按钮才高亮可点击；当客户下的所有已挂载的云主机开启之后，ECMC中的‘冻结’按钮高亮可点击。</w:t>
      </w:r>
    </w:p>
    <w:p>
      <w:r>
        <w:rPr>
          <w:rFonts w:hint="eastAsia"/>
        </w:rPr>
        <w:t>3. 客户登陆ECSC平台后，此时ECMC先冻结客户，然后再解冻客户，ECSC中客户是否可操作（产品待定）</w:t>
      </w:r>
    </w:p>
    <w:p>
      <w:pPr>
        <w:rPr>
          <w:rFonts w:hint="eastAsia"/>
        </w:rPr>
      </w:pPr>
      <w:r>
        <w:rPr>
          <w:rFonts w:hint="eastAsia"/>
        </w:rPr>
        <w:t>4. 云主机到期后，‘已关闭’状态的仍然为‘已关闭’，‘运行中’状态的云主机变为‘已</w:t>
      </w:r>
      <w:r>
        <w:rPr>
          <w:rFonts w:hint="eastAsia"/>
          <w:lang w:eastAsia="zh-CN"/>
        </w:rPr>
        <w:t>关闭</w:t>
      </w:r>
      <w:r>
        <w:rPr>
          <w:rFonts w:hint="eastAsia"/>
        </w:rPr>
        <w:t>’</w:t>
      </w:r>
    </w:p>
    <w:p>
      <w:pPr>
        <w:rPr>
          <w:rFonts w:hint="eastAsia"/>
        </w:rPr>
      </w:pPr>
      <w:r>
        <w:rPr>
          <w:rFonts w:hint="eastAsia"/>
        </w:rPr>
        <w:t>5. 资源包月购买或续费时，默认选中‘月付’，‘1个月’</w:t>
      </w:r>
    </w:p>
    <w:p>
      <w:pPr>
        <w:rPr>
          <w:rFonts w:hint="eastAsia"/>
        </w:rPr>
      </w:pPr>
      <w:r>
        <w:t xml:space="preserve">6. </w:t>
      </w:r>
      <w:r>
        <w:rPr>
          <w:rFonts w:hint="eastAsia"/>
        </w:rPr>
        <w:t>续费的到期时间展示：1）正在使用或者在保留时长内的资源，续费后的到期时间为（原到期时间+续费时长）；2）已超过保留时长的资源，续费后的到期时间为（订单支付成功时间+续费时长）</w:t>
      </w:r>
    </w:p>
    <w:p>
      <w:pPr>
        <w:rPr>
          <w:rFonts w:hint="eastAsia"/>
        </w:rPr>
      </w:pPr>
      <w:r>
        <w:rPr>
          <w:rFonts w:hint="eastAsia"/>
        </w:rPr>
        <w:t>7. 订单生成之前，更改价格配额，支付订单时按着最新价格配额计算；订单生成之后，更改价格配额，支付订单时按着原来价格配额计算</w:t>
      </w:r>
    </w:p>
    <w:p>
      <w:pPr>
        <w:rPr>
          <w:rFonts w:hint="eastAsia"/>
        </w:rPr>
      </w:pPr>
      <w:r>
        <w:rPr>
          <w:rFonts w:hint="eastAsia"/>
        </w:rPr>
        <w:t>8. 新购订单支付成功后又再次续费，时间如下， 创建时间：2016-8-16 13:01:04 ，到期时间：2016-9-17 00:00:00 ，续费到期时间2016-10-17 00:00:00  （注意，续费到期时间并未往后延一天）</w:t>
      </w:r>
    </w:p>
    <w:p>
      <w:pPr>
        <w:rPr>
          <w:rFonts w:hint="eastAsia"/>
        </w:rPr>
      </w:pPr>
      <w:r>
        <w:rPr>
          <w:rFonts w:hint="eastAsia"/>
        </w:rPr>
        <w:t>9. 创建资源界面，下拉选择列表默认选择第一个选项</w:t>
      </w:r>
    </w:p>
    <w:p>
      <w:pPr>
        <w:rPr>
          <w:rFonts w:hint="eastAsia"/>
        </w:rPr>
      </w:pPr>
      <w:r>
        <w:rPr>
          <w:rFonts w:hint="eastAsia"/>
        </w:rPr>
        <w:t>10. 创建云主机界面，若是受管子网没有连接路由，过滤此子网</w:t>
      </w:r>
    </w:p>
    <w:p>
      <w:pPr>
        <w:rPr>
          <w:rFonts w:hint="eastAsia"/>
        </w:rPr>
      </w:pPr>
      <w:r>
        <w:rPr>
          <w:rFonts w:hint="eastAsia"/>
        </w:rPr>
        <w:t>11. 受管子网如果没有连接外部网络，创建云主机界面，</w:t>
      </w:r>
      <w:r>
        <w:rPr>
          <w:rFonts w:hint="eastAsia"/>
          <w:lang w:eastAsia="zh-CN"/>
        </w:rPr>
        <w:t>公网</w:t>
      </w:r>
      <w:r>
        <w:rPr>
          <w:rFonts w:hint="eastAsia"/>
          <w:lang w:val="en-US" w:eastAsia="zh-CN"/>
        </w:rPr>
        <w:t>IP</w:t>
      </w:r>
      <w:r>
        <w:rPr>
          <w:rFonts w:hint="eastAsia"/>
        </w:rPr>
        <w:t>的复选框不可勾选</w:t>
      </w:r>
    </w:p>
    <w:p>
      <w:pPr>
        <w:rPr>
          <w:rFonts w:hint="eastAsia"/>
        </w:rPr>
      </w:pPr>
      <w:r>
        <w:rPr>
          <w:rFonts w:hint="eastAsia"/>
        </w:rPr>
        <w:t>12. 创建云主机界面，无镜像，无公网IP时，选择框默认展示为空（待定，看研发做出来的样式）</w:t>
      </w:r>
    </w:p>
    <w:p>
      <w:pPr>
        <w:rPr>
          <w:rFonts w:hint="eastAsia"/>
        </w:rPr>
      </w:pPr>
      <w:r>
        <w:rPr>
          <w:rFonts w:hint="eastAsia"/>
        </w:rPr>
        <w:t>13. 创建云主机界面，选择安全组列表中去掉‘手动创建的安全组’</w:t>
      </w:r>
    </w:p>
    <w:p>
      <w:pPr>
        <w:rPr>
          <w:rFonts w:hint="eastAsia"/>
        </w:rPr>
      </w:pPr>
      <w:r>
        <w:rPr>
          <w:rFonts w:hint="eastAsia"/>
        </w:rPr>
        <w:t>14. 通过订单完成云主机创建后，无提示语‘创建云主机成功’</w:t>
      </w:r>
    </w:p>
    <w:p>
      <w:pPr>
        <w:rPr>
          <w:rFonts w:hint="eastAsia"/>
        </w:rPr>
      </w:pPr>
      <w:r>
        <w:rPr>
          <w:rFonts w:hint="eastAsia"/>
        </w:rPr>
        <w:t>15. 从支付宝进行支付时，金额保留两位小数，第三位小数直接去掉（切记，无四舍五入的说法）；从账户余额中扣除费用时，要扣除三位小数，但是账户余额会显示两位小数（第三位小数是隐藏的）。</w:t>
      </w:r>
    </w:p>
    <w:p>
      <w:pPr>
        <w:rPr>
          <w:rFonts w:hint="eastAsia"/>
        </w:rPr>
      </w:pPr>
      <w:r>
        <w:rPr>
          <w:rFonts w:hint="eastAsia"/>
        </w:rPr>
        <w:t>16. 创建资源界面进入资源价钱金额计算时保留三位小数（如：100.111），跳入订单确认进入后，金额变为两位小数（如：100.11）</w:t>
      </w:r>
    </w:p>
    <w:p>
      <w:pPr>
        <w:rPr>
          <w:rFonts w:hint="eastAsia"/>
        </w:rPr>
      </w:pPr>
      <w:r>
        <w:rPr>
          <w:rFonts w:hint="eastAsia"/>
        </w:rPr>
        <w:t>17. 云主机的升级配置中默认选择当前配置，‘确定’按钮置灰展示</w:t>
      </w:r>
    </w:p>
    <w:p>
      <w:pPr>
        <w:rPr>
          <w:rFonts w:hint="eastAsia"/>
        </w:rPr>
      </w:pPr>
      <w:r>
        <w:rPr>
          <w:rFonts w:hint="eastAsia"/>
        </w:rPr>
        <w:t>18. 当同一个资源有‘资源处理中’的订单时，对该资源进行续费和升级也是不可以的</w:t>
      </w:r>
    </w:p>
    <w:p>
      <w:pPr>
        <w:rPr>
          <w:rFonts w:hint="eastAsia"/>
        </w:rPr>
      </w:pPr>
      <w:r>
        <w:rPr>
          <w:rFonts w:hint="eastAsia"/>
        </w:rPr>
        <w:t>19. 云硬盘余额不足时，可以手动解绑</w:t>
      </w:r>
    </w:p>
    <w:p>
      <w:r>
        <w:rPr>
          <w:rFonts w:hint="eastAsia"/>
        </w:rPr>
        <w:t>20. 绑定公网IP失败</w:t>
      </w:r>
      <w:r>
        <w:rPr>
          <w:rFonts w:hint="eastAsia"/>
          <w:lang w:eastAsia="zh-CN"/>
        </w:rPr>
        <w:t>时</w:t>
      </w:r>
      <w:r>
        <w:rPr>
          <w:rFonts w:hint="eastAsia"/>
        </w:rPr>
        <w:t>，弹出提示框‘</w:t>
      </w:r>
      <w:bookmarkStart w:id="0" w:name="_GoBack"/>
      <w:bookmarkEnd w:id="0"/>
      <w:r>
        <w:rPr>
          <w:rFonts w:hint="eastAsia"/>
        </w:rPr>
        <w:t>绑定公网IP失败，请检查云主机已在受管子网下，私有网络已设置了网关，受管子网已连接到了路由’。</w:t>
      </w:r>
    </w:p>
    <w:p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3.2 回收站</w:t>
      </w:r>
    </w:p>
    <w:p>
      <w:r>
        <w:rPr>
          <w:rFonts w:hint="eastAsia"/>
        </w:rPr>
        <w:t>1.回收站的云主机（无论什么状态的）恢复之后都是‘运行中’状态</w:t>
      </w:r>
    </w:p>
    <w:p>
      <w:pPr>
        <w:pStyle w:val="3"/>
        <w:spacing w:line="413" w:lineRule="auto"/>
        <w:rPr>
          <w:sz w:val="28"/>
        </w:rPr>
      </w:pPr>
      <w:r>
        <w:rPr>
          <w:rFonts w:hint="eastAsia"/>
          <w:sz w:val="28"/>
        </w:rPr>
        <w:t>3.3补充问题总结</w:t>
      </w:r>
    </w:p>
    <w:p>
      <w:pPr>
        <w:rPr>
          <w:rFonts w:hint="eastAsia"/>
        </w:rPr>
      </w:pPr>
      <w:r>
        <w:rPr>
          <w:rFonts w:hint="eastAsia"/>
        </w:rPr>
        <w:t>1. ecmc中客户管理_客户总览界面无‘已创建云硬盘快照容量’，已跟产品研发确认。</w:t>
      </w:r>
    </w:p>
    <w:p>
      <w:r>
        <w:rPr>
          <w:rFonts w:hint="eastAsia"/>
        </w:rPr>
        <w:t>2.通过工单创建客户，客户名称不会默认获取。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205A"/>
    <w:rsid w:val="00034C3D"/>
    <w:rsid w:val="0018699B"/>
    <w:rsid w:val="001F34F3"/>
    <w:rsid w:val="00255501"/>
    <w:rsid w:val="002D4B8A"/>
    <w:rsid w:val="003368F4"/>
    <w:rsid w:val="00366ADA"/>
    <w:rsid w:val="003B3F71"/>
    <w:rsid w:val="00487FA4"/>
    <w:rsid w:val="004A4508"/>
    <w:rsid w:val="004D530B"/>
    <w:rsid w:val="00530709"/>
    <w:rsid w:val="0053199B"/>
    <w:rsid w:val="00551C4A"/>
    <w:rsid w:val="00590A8F"/>
    <w:rsid w:val="005C7D57"/>
    <w:rsid w:val="0065140A"/>
    <w:rsid w:val="006D159C"/>
    <w:rsid w:val="006E1468"/>
    <w:rsid w:val="0072280B"/>
    <w:rsid w:val="00771DA6"/>
    <w:rsid w:val="00787A9F"/>
    <w:rsid w:val="007C3AF9"/>
    <w:rsid w:val="0086205A"/>
    <w:rsid w:val="008C083D"/>
    <w:rsid w:val="009203DA"/>
    <w:rsid w:val="00922C77"/>
    <w:rsid w:val="009D7521"/>
    <w:rsid w:val="00AA0D3E"/>
    <w:rsid w:val="00AC72C8"/>
    <w:rsid w:val="00B37BA9"/>
    <w:rsid w:val="00C114AE"/>
    <w:rsid w:val="00C91BFD"/>
    <w:rsid w:val="00DA565C"/>
    <w:rsid w:val="00DD035A"/>
    <w:rsid w:val="00E74EE0"/>
    <w:rsid w:val="11D6172E"/>
    <w:rsid w:val="14AF3115"/>
    <w:rsid w:val="61A56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4"/>
    </w:rPr>
  </w:style>
  <w:style w:type="paragraph" w:styleId="3">
    <w:name w:val="heading 3"/>
    <w:basedOn w:val="1"/>
    <w:next w:val="1"/>
    <w:link w:val="2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Date"/>
    <w:basedOn w:val="1"/>
    <w:next w:val="1"/>
    <w:link w:val="15"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11">
    <w:name w:val="Strong"/>
    <w:basedOn w:val="10"/>
    <w:qFormat/>
    <w:uiPriority w:val="0"/>
    <w:rPr>
      <w:rFonts w:hint="eastAsia" w:ascii="宋体" w:hAnsi="宋体" w:eastAsia="宋体"/>
      <w:b/>
      <w:bCs/>
      <w:sz w:val="24"/>
    </w:rPr>
  </w:style>
  <w:style w:type="character" w:customStyle="1" w:styleId="13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5">
    <w:name w:val="日期 Char"/>
    <w:basedOn w:val="10"/>
    <w:link w:val="5"/>
    <w:semiHidden/>
    <w:uiPriority w:val="99"/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2 Char"/>
    <w:basedOn w:val="10"/>
    <w:link w:val="2"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18">
    <w:name w:val="标题 Char"/>
    <w:basedOn w:val="10"/>
    <w:link w:val="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1">
    <w:name w:val="标题 3 Char"/>
    <w:basedOn w:val="10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211</Words>
  <Characters>1205</Characters>
  <Lines>10</Lines>
  <Paragraphs>2</Paragraphs>
  <ScaleCrop>false</ScaleCrop>
  <LinksUpToDate>false</LinksUpToDate>
  <CharactersWithSpaces>1414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2016-08-16T09:51:00Z</dcterms:created>
  <dc:creator>dell</dc:creator>
  <cp:lastModifiedBy>Eayun</cp:lastModifiedBy>
  <dcterms:modified xsi:type="dcterms:W3CDTF">2016-08-19T01:44:52Z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