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40"/>
        <w:gridCol w:w="6300"/>
      </w:tblGrid>
      <w:tr w:rsidR="00613F18" w14:paraId="5C879763" w14:textId="77777777" w:rsidTr="00E05C33">
        <w:trPr>
          <w:trHeight w:val="302"/>
        </w:trPr>
        <w:tc>
          <w:tcPr>
            <w:tcW w:w="1440" w:type="dxa"/>
          </w:tcPr>
          <w:p w14:paraId="68F39F32" w14:textId="77777777" w:rsidR="00613F18" w:rsidRDefault="00613F18" w:rsidP="00E05C33"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14:paraId="652F2411" w14:textId="435F36B8" w:rsidR="00613F18" w:rsidRDefault="00F96BB6" w:rsidP="00E05C33">
            <w:pPr>
              <w:jc w:val="left"/>
            </w:pPr>
            <w:r>
              <w:rPr>
                <w:rFonts w:hint="eastAsia"/>
              </w:rPr>
              <w:t>EayunCloud-T05</w:t>
            </w:r>
          </w:p>
        </w:tc>
      </w:tr>
      <w:tr w:rsidR="00613F18" w14:paraId="4A4C8D2A" w14:textId="77777777" w:rsidTr="00E05C33">
        <w:trPr>
          <w:trHeight w:val="308"/>
        </w:trPr>
        <w:tc>
          <w:tcPr>
            <w:tcW w:w="1440" w:type="dxa"/>
          </w:tcPr>
          <w:p w14:paraId="58C78A6E" w14:textId="77777777" w:rsidR="00613F18" w:rsidRDefault="00613F18" w:rsidP="00E05C33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14:paraId="7A167327" w14:textId="77777777" w:rsidR="00613F18" w:rsidRDefault="00613F18" w:rsidP="00E05C33">
            <w:pPr>
              <w:jc w:val="left"/>
            </w:pPr>
            <w:r>
              <w:rPr>
                <w:rFonts w:hint="eastAsia"/>
              </w:rPr>
              <w:t>1.0</w:t>
            </w:r>
            <w:r>
              <w:t>.0</w:t>
            </w:r>
          </w:p>
        </w:tc>
      </w:tr>
      <w:tr w:rsidR="00613F18" w14:paraId="610D0365" w14:textId="77777777" w:rsidTr="00E05C33">
        <w:trPr>
          <w:trHeight w:val="282"/>
        </w:trPr>
        <w:tc>
          <w:tcPr>
            <w:tcW w:w="1440" w:type="dxa"/>
          </w:tcPr>
          <w:p w14:paraId="55BAF555" w14:textId="77777777" w:rsidR="00613F18" w:rsidRDefault="00613F18" w:rsidP="00E05C33">
            <w:pPr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14:paraId="00629579" w14:textId="4BE366E4" w:rsidR="00613F18" w:rsidRDefault="00BD13A9" w:rsidP="00E05C33">
            <w:pPr>
              <w:jc w:val="left"/>
            </w:pPr>
            <w:r>
              <w:t>徐光柳</w:t>
            </w:r>
          </w:p>
        </w:tc>
      </w:tr>
      <w:tr w:rsidR="00613F18" w14:paraId="6A2BDE04" w14:textId="77777777" w:rsidTr="00E05C33">
        <w:trPr>
          <w:trHeight w:val="282"/>
        </w:trPr>
        <w:tc>
          <w:tcPr>
            <w:tcW w:w="1440" w:type="dxa"/>
          </w:tcPr>
          <w:p w14:paraId="4B481BA0" w14:textId="77777777" w:rsidR="00613F18" w:rsidRDefault="00613F18" w:rsidP="00E05C33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14:paraId="28589A80" w14:textId="1445CDD1" w:rsidR="00613F18" w:rsidRDefault="00613F18" w:rsidP="00E157A4">
            <w:pPr>
              <w:jc w:val="left"/>
            </w:pPr>
            <w:r>
              <w:rPr>
                <w:rFonts w:hint="eastAsia"/>
              </w:rPr>
              <w:t>2016.</w:t>
            </w:r>
            <w:r w:rsidR="008F7AC5">
              <w:t>8</w:t>
            </w:r>
            <w:r w:rsidR="008F7AC5">
              <w:rPr>
                <w:rFonts w:hint="eastAsia"/>
              </w:rPr>
              <w:t>.3</w:t>
            </w:r>
          </w:p>
        </w:tc>
      </w:tr>
    </w:tbl>
    <w:p w14:paraId="2FF11E2A" w14:textId="77777777" w:rsidR="00613F18" w:rsidRDefault="00613F18" w:rsidP="00613F18">
      <w:pPr>
        <w:jc w:val="center"/>
        <w:rPr>
          <w:rFonts w:ascii="楷体" w:eastAsia="楷体" w:hAnsi="楷体"/>
          <w:b/>
          <w:sz w:val="52"/>
        </w:rPr>
      </w:pPr>
    </w:p>
    <w:p w14:paraId="2357FDD7" w14:textId="77777777" w:rsidR="004F7E41" w:rsidRDefault="004F7E41" w:rsidP="00613F18">
      <w:pPr>
        <w:jc w:val="center"/>
        <w:rPr>
          <w:rFonts w:ascii="楷体" w:eastAsia="楷体" w:hAnsi="楷体"/>
          <w:b/>
          <w:sz w:val="52"/>
        </w:rPr>
      </w:pPr>
    </w:p>
    <w:p w14:paraId="4FA3AAA7" w14:textId="009E13EB" w:rsidR="00613F18" w:rsidRPr="004F7E41" w:rsidRDefault="003F3125" w:rsidP="00613F18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4F7E41">
        <w:rPr>
          <w:rFonts w:ascii="Times New Roman" w:eastAsia="黑体" w:hAnsi="Times New Roman" w:cs="Times New Roman" w:hint="eastAsia"/>
          <w:sz w:val="44"/>
          <w:szCs w:val="24"/>
        </w:rPr>
        <w:t>EayunCloud</w:t>
      </w:r>
      <w:r w:rsidRPr="004F7E41">
        <w:rPr>
          <w:rFonts w:ascii="Times New Roman" w:eastAsia="黑体" w:hAnsi="Times New Roman" w:cs="Times New Roman" w:hint="eastAsia"/>
          <w:sz w:val="44"/>
          <w:szCs w:val="24"/>
        </w:rPr>
        <w:t>生产环境</w:t>
      </w:r>
      <w:r w:rsidRPr="004F7E41">
        <w:rPr>
          <w:rFonts w:ascii="Times New Roman" w:eastAsia="黑体" w:hAnsi="Times New Roman" w:cs="Times New Roman"/>
          <w:sz w:val="44"/>
          <w:szCs w:val="24"/>
        </w:rPr>
        <w:t>割接</w:t>
      </w:r>
      <w:r w:rsidRPr="004F7E41">
        <w:rPr>
          <w:rFonts w:ascii="Times New Roman" w:eastAsia="黑体" w:hAnsi="Times New Roman" w:cs="Times New Roman" w:hint="eastAsia"/>
          <w:sz w:val="44"/>
          <w:szCs w:val="24"/>
        </w:rPr>
        <w:t>操作规范</w:t>
      </w:r>
    </w:p>
    <w:p w14:paraId="3B412CDC" w14:textId="3ECFFBF5" w:rsidR="00E157A4" w:rsidRDefault="00E157A4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14:paraId="357ED5B9" w14:textId="77777777" w:rsidR="004F7E41" w:rsidRPr="00F167CC" w:rsidRDefault="004F7E41" w:rsidP="004F7E41">
      <w:pPr>
        <w:pStyle w:val="TOC"/>
        <w:jc w:val="center"/>
        <w:rPr>
          <w:rFonts w:ascii="黑体" w:eastAsia="黑体" w:hAnsi="黑体"/>
          <w:color w:val="auto"/>
        </w:rPr>
      </w:pPr>
      <w:r w:rsidRPr="00F167CC">
        <w:rPr>
          <w:rFonts w:ascii="黑体" w:eastAsia="黑体" w:hAnsi="黑体"/>
          <w:color w:val="auto"/>
          <w:lang w:val="zh-CN"/>
        </w:rPr>
        <w:lastRenderedPageBreak/>
        <w:t>目录</w:t>
      </w:r>
    </w:p>
    <w:p w14:paraId="5442CBE3" w14:textId="77777777" w:rsidR="009C45F3" w:rsidRDefault="004F7E4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7986118" w:history="1">
        <w:r w:rsidR="009C45F3" w:rsidRPr="002F7412">
          <w:rPr>
            <w:rStyle w:val="ac"/>
            <w:rFonts w:hint="eastAsia"/>
            <w:noProof/>
          </w:rPr>
          <w:t>变更说明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_Toc457986118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3</w:t>
        </w:r>
        <w:r w:rsidR="009C45F3">
          <w:rPr>
            <w:noProof/>
            <w:webHidden/>
          </w:rPr>
          <w:fldChar w:fldCharType="end"/>
        </w:r>
      </w:hyperlink>
    </w:p>
    <w:p w14:paraId="21949DE8" w14:textId="77777777" w:rsidR="009C45F3" w:rsidRDefault="005D098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86119" w:history="1">
        <w:r w:rsidR="009C45F3" w:rsidRPr="002F7412">
          <w:rPr>
            <w:rStyle w:val="ac"/>
            <w:rFonts w:ascii="Garamond" w:eastAsia="宋体" w:hAnsi="Garamond" w:cs="Times New Roman"/>
            <w:noProof/>
            <w:lang w:bidi="he-IL"/>
          </w:rPr>
          <w:t>1</w:t>
        </w:r>
        <w:r w:rsidR="009C45F3">
          <w:rPr>
            <w:noProof/>
          </w:rPr>
          <w:tab/>
        </w:r>
        <w:r w:rsidR="009C45F3" w:rsidRPr="002F7412">
          <w:rPr>
            <w:rStyle w:val="ac"/>
            <w:rFonts w:ascii="Garamond" w:eastAsia="宋体" w:hAnsi="Garamond" w:cs="Times New Roman" w:hint="eastAsia"/>
            <w:noProof/>
            <w:lang w:bidi="he-IL"/>
          </w:rPr>
          <w:t>割接分类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_Toc457986119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4</w:t>
        </w:r>
        <w:r w:rsidR="009C45F3">
          <w:rPr>
            <w:noProof/>
            <w:webHidden/>
          </w:rPr>
          <w:fldChar w:fldCharType="end"/>
        </w:r>
      </w:hyperlink>
    </w:p>
    <w:p w14:paraId="5D7A89F9" w14:textId="77777777" w:rsidR="009C45F3" w:rsidRDefault="005D098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86120" w:history="1">
        <w:r w:rsidR="009C45F3" w:rsidRPr="002F7412">
          <w:rPr>
            <w:rStyle w:val="ac"/>
            <w:rFonts w:ascii="Garamond" w:eastAsia="宋体" w:hAnsi="Garamond" w:cs="Times New Roman"/>
            <w:noProof/>
            <w:lang w:bidi="he-IL"/>
          </w:rPr>
          <w:t>2</w:t>
        </w:r>
        <w:r w:rsidR="009C45F3">
          <w:rPr>
            <w:noProof/>
          </w:rPr>
          <w:tab/>
        </w:r>
        <w:r w:rsidR="009C45F3" w:rsidRPr="002F7412">
          <w:rPr>
            <w:rStyle w:val="ac"/>
            <w:rFonts w:ascii="Garamond" w:eastAsia="宋体" w:hAnsi="Garamond" w:cs="Times New Roman" w:hint="eastAsia"/>
            <w:noProof/>
            <w:lang w:bidi="he-IL"/>
          </w:rPr>
          <w:t>割接流程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_Toc457986120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5</w:t>
        </w:r>
        <w:r w:rsidR="009C45F3">
          <w:rPr>
            <w:noProof/>
            <w:webHidden/>
          </w:rPr>
          <w:fldChar w:fldCharType="end"/>
        </w:r>
      </w:hyperlink>
    </w:p>
    <w:p w14:paraId="410BF43E" w14:textId="77777777" w:rsidR="009C45F3" w:rsidRDefault="005D09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86121" w:history="1">
        <w:r w:rsidR="009C45F3" w:rsidRPr="002F7412">
          <w:rPr>
            <w:rStyle w:val="ac"/>
            <w:rFonts w:ascii="Arial" w:eastAsia="黑体" w:hAnsi="Arial" w:cs="Times New Roman"/>
            <w:noProof/>
          </w:rPr>
          <w:t>2.1</w:t>
        </w:r>
        <w:r w:rsidR="009C45F3">
          <w:rPr>
            <w:noProof/>
          </w:rPr>
          <w:tab/>
        </w:r>
        <w:r w:rsidR="009C45F3" w:rsidRPr="002F7412">
          <w:rPr>
            <w:rStyle w:val="ac"/>
            <w:rFonts w:ascii="Arial" w:eastAsia="黑体" w:hAnsi="Arial" w:cs="Times New Roman" w:hint="eastAsia"/>
            <w:noProof/>
          </w:rPr>
          <w:t>上线前阶段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_Toc457986121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6</w:t>
        </w:r>
        <w:r w:rsidR="009C45F3">
          <w:rPr>
            <w:noProof/>
            <w:webHidden/>
          </w:rPr>
          <w:fldChar w:fldCharType="end"/>
        </w:r>
      </w:hyperlink>
    </w:p>
    <w:p w14:paraId="02A5BFC0" w14:textId="77777777" w:rsidR="009C45F3" w:rsidRDefault="005D09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86122" w:history="1">
        <w:r w:rsidR="009C45F3" w:rsidRPr="002F7412">
          <w:rPr>
            <w:rStyle w:val="ac"/>
            <w:rFonts w:ascii="Arial" w:eastAsia="黑体" w:hAnsi="Arial" w:cs="Times New Roman"/>
            <w:noProof/>
          </w:rPr>
          <w:t>2.2</w:t>
        </w:r>
        <w:r w:rsidR="009C45F3">
          <w:rPr>
            <w:noProof/>
          </w:rPr>
          <w:tab/>
        </w:r>
        <w:r w:rsidR="009C45F3" w:rsidRPr="002F7412">
          <w:rPr>
            <w:rStyle w:val="ac"/>
            <w:rFonts w:ascii="Arial" w:eastAsia="黑体" w:hAnsi="Arial" w:cs="Times New Roman" w:hint="eastAsia"/>
            <w:noProof/>
          </w:rPr>
          <w:t>上线割接执行阶段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_Toc457986122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6</w:t>
        </w:r>
        <w:r w:rsidR="009C45F3">
          <w:rPr>
            <w:noProof/>
            <w:webHidden/>
          </w:rPr>
          <w:fldChar w:fldCharType="end"/>
        </w:r>
      </w:hyperlink>
    </w:p>
    <w:p w14:paraId="2BB9D855" w14:textId="77777777" w:rsidR="009C45F3" w:rsidRDefault="005D09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86123" w:history="1">
        <w:r w:rsidR="009C45F3" w:rsidRPr="002F7412">
          <w:rPr>
            <w:rStyle w:val="ac"/>
            <w:rFonts w:ascii="Arial" w:eastAsia="黑体" w:hAnsi="Arial" w:cs="Times New Roman"/>
            <w:noProof/>
          </w:rPr>
          <w:t>2.3</w:t>
        </w:r>
        <w:r w:rsidR="009C45F3">
          <w:rPr>
            <w:noProof/>
          </w:rPr>
          <w:tab/>
        </w:r>
        <w:r w:rsidR="009C45F3" w:rsidRPr="002F7412">
          <w:rPr>
            <w:rStyle w:val="ac"/>
            <w:rFonts w:ascii="Arial" w:eastAsia="黑体" w:hAnsi="Arial" w:cs="Times New Roman" w:hint="eastAsia"/>
            <w:noProof/>
          </w:rPr>
          <w:t>上线后阶段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_Toc457986123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6</w:t>
        </w:r>
        <w:r w:rsidR="009C45F3">
          <w:rPr>
            <w:noProof/>
            <w:webHidden/>
          </w:rPr>
          <w:fldChar w:fldCharType="end"/>
        </w:r>
      </w:hyperlink>
    </w:p>
    <w:p w14:paraId="13ACF579" w14:textId="77777777" w:rsidR="009C45F3" w:rsidRDefault="005D098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86124" w:history="1">
        <w:r w:rsidR="009C45F3" w:rsidRPr="002F7412">
          <w:rPr>
            <w:rStyle w:val="ac"/>
            <w:rFonts w:ascii="Garamond" w:eastAsia="宋体" w:hAnsi="Garamond" w:cs="Times New Roman"/>
            <w:noProof/>
            <w:lang w:bidi="he-IL"/>
          </w:rPr>
          <w:t>3</w:t>
        </w:r>
        <w:r w:rsidR="009C45F3">
          <w:rPr>
            <w:noProof/>
          </w:rPr>
          <w:tab/>
        </w:r>
        <w:r w:rsidR="009C45F3" w:rsidRPr="002F7412">
          <w:rPr>
            <w:rStyle w:val="ac"/>
            <w:rFonts w:ascii="Garamond" w:eastAsia="宋体" w:hAnsi="Garamond" w:cs="Times New Roman" w:hint="eastAsia"/>
            <w:noProof/>
            <w:lang w:bidi="he-IL"/>
          </w:rPr>
          <w:t>更新记录表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_Toc457986124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7</w:t>
        </w:r>
        <w:r w:rsidR="009C45F3">
          <w:rPr>
            <w:noProof/>
            <w:webHidden/>
          </w:rPr>
          <w:fldChar w:fldCharType="end"/>
        </w:r>
      </w:hyperlink>
    </w:p>
    <w:p w14:paraId="6D51DD19" w14:textId="77777777" w:rsidR="009C45F3" w:rsidRDefault="005D098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86125" w:history="1">
        <w:r w:rsidR="009C45F3" w:rsidRPr="002F7412">
          <w:rPr>
            <w:rStyle w:val="ac"/>
            <w:rFonts w:ascii="Garamond" w:eastAsia="宋体" w:hAnsi="Garamond" w:cs="Times New Roman"/>
            <w:noProof/>
            <w:lang w:bidi="he-IL"/>
          </w:rPr>
          <w:t>4</w:t>
        </w:r>
        <w:r w:rsidR="009C45F3">
          <w:rPr>
            <w:noProof/>
          </w:rPr>
          <w:tab/>
        </w:r>
        <w:r w:rsidR="009C45F3" w:rsidRPr="002F7412">
          <w:rPr>
            <w:rStyle w:val="ac"/>
            <w:rFonts w:ascii="Garamond" w:eastAsia="宋体" w:hAnsi="Garamond" w:cs="Times New Roman" w:hint="eastAsia"/>
            <w:noProof/>
            <w:lang w:bidi="he-IL"/>
          </w:rPr>
          <w:t>线上基准清单</w:t>
        </w:r>
        <w:r w:rsidR="009C45F3">
          <w:rPr>
            <w:noProof/>
            <w:webHidden/>
          </w:rPr>
          <w:tab/>
        </w:r>
        <w:r w:rsidR="009C45F3">
          <w:rPr>
            <w:noProof/>
            <w:webHidden/>
          </w:rPr>
          <w:fldChar w:fldCharType="begin"/>
        </w:r>
        <w:r w:rsidR="009C45F3">
          <w:rPr>
            <w:noProof/>
            <w:webHidden/>
          </w:rPr>
          <w:instrText xml:space="preserve"> PAGEREF _Toc457986125 \h </w:instrText>
        </w:r>
        <w:r w:rsidR="009C45F3">
          <w:rPr>
            <w:noProof/>
            <w:webHidden/>
          </w:rPr>
        </w:r>
        <w:r w:rsidR="009C45F3">
          <w:rPr>
            <w:noProof/>
            <w:webHidden/>
          </w:rPr>
          <w:fldChar w:fldCharType="separate"/>
        </w:r>
        <w:r w:rsidR="009C45F3">
          <w:rPr>
            <w:noProof/>
            <w:webHidden/>
          </w:rPr>
          <w:t>7</w:t>
        </w:r>
        <w:r w:rsidR="009C45F3">
          <w:rPr>
            <w:noProof/>
            <w:webHidden/>
          </w:rPr>
          <w:fldChar w:fldCharType="end"/>
        </w:r>
      </w:hyperlink>
    </w:p>
    <w:p w14:paraId="4C01CC21" w14:textId="52272D7B" w:rsidR="00613F18" w:rsidRDefault="004F7E41" w:rsidP="004F7E41">
      <w:pPr>
        <w:jc w:val="center"/>
        <w:rPr>
          <w:rFonts w:ascii="楷体" w:eastAsia="楷体" w:hAnsi="楷体"/>
          <w:b/>
          <w:sz w:val="52"/>
        </w:rPr>
      </w:pPr>
      <w:r>
        <w:rPr>
          <w:b/>
          <w:bCs/>
          <w:lang w:val="zh-CN"/>
        </w:rPr>
        <w:fldChar w:fldCharType="end"/>
      </w:r>
    </w:p>
    <w:p w14:paraId="1A827F58" w14:textId="77777777" w:rsidR="004F7E41" w:rsidRDefault="004F7E41">
      <w:pPr>
        <w:widowControl/>
        <w:jc w:val="left"/>
        <w:rPr>
          <w:rFonts w:ascii="楷体" w:eastAsia="楷体" w:hAnsi="楷体"/>
          <w:b/>
          <w:sz w:val="52"/>
        </w:rPr>
      </w:pPr>
      <w:bookmarkStart w:id="2" w:name="_Toc46112396"/>
      <w:bookmarkStart w:id="3" w:name="_Toc91045415"/>
      <w:bookmarkStart w:id="4" w:name="_Toc93074084"/>
      <w:bookmarkStart w:id="5" w:name="_Toc446267828"/>
      <w:r>
        <w:rPr>
          <w:rFonts w:ascii="楷体" w:eastAsia="楷体" w:hAnsi="楷体"/>
          <w:b/>
          <w:sz w:val="52"/>
        </w:rPr>
        <w:br w:type="page"/>
      </w:r>
    </w:p>
    <w:p w14:paraId="4E62D361" w14:textId="4408A3D8" w:rsidR="00613F18" w:rsidRPr="004F7E41" w:rsidRDefault="00613F18" w:rsidP="004F7E41">
      <w:pPr>
        <w:pStyle w:val="ab"/>
      </w:pPr>
      <w:bookmarkStart w:id="6" w:name="_Toc457986118"/>
      <w:r w:rsidRPr="004F7E41">
        <w:rPr>
          <w:rFonts w:hint="eastAsia"/>
        </w:rPr>
        <w:lastRenderedPageBreak/>
        <w:t>变更说明</w:t>
      </w:r>
      <w:bookmarkEnd w:id="2"/>
      <w:bookmarkEnd w:id="3"/>
      <w:bookmarkEnd w:id="4"/>
      <w:bookmarkEnd w:id="5"/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148"/>
        <w:gridCol w:w="1840"/>
        <w:gridCol w:w="2644"/>
        <w:gridCol w:w="1433"/>
      </w:tblGrid>
      <w:tr w:rsidR="00613F18" w14:paraId="625145C3" w14:textId="77777777" w:rsidTr="00E05C33">
        <w:tc>
          <w:tcPr>
            <w:tcW w:w="1132" w:type="dxa"/>
          </w:tcPr>
          <w:p w14:paraId="405419D0" w14:textId="77777777" w:rsidR="00613F18" w:rsidRDefault="00613F18" w:rsidP="00E05C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92" w:type="dxa"/>
          </w:tcPr>
          <w:p w14:paraId="756F17C7" w14:textId="77777777" w:rsidR="00613F18" w:rsidRDefault="00613F18" w:rsidP="00E05C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29" w:type="dxa"/>
          </w:tcPr>
          <w:p w14:paraId="41F0179E" w14:textId="77777777" w:rsidR="00613F18" w:rsidRDefault="00613F18" w:rsidP="00E05C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054" w:type="dxa"/>
          </w:tcPr>
          <w:p w14:paraId="32C6D8A6" w14:textId="77777777" w:rsidR="00613F18" w:rsidRDefault="00613F18" w:rsidP="00E05C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113" w:type="dxa"/>
          </w:tcPr>
          <w:p w14:paraId="11722064" w14:textId="77777777" w:rsidR="00613F18" w:rsidRDefault="00613F18" w:rsidP="00E05C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613F18" w14:paraId="07C77E8A" w14:textId="77777777" w:rsidTr="00E05C33">
        <w:trPr>
          <w:trHeight w:val="260"/>
        </w:trPr>
        <w:tc>
          <w:tcPr>
            <w:tcW w:w="1132" w:type="dxa"/>
          </w:tcPr>
          <w:p w14:paraId="62EE34D6" w14:textId="644B7B8F" w:rsidR="00613F18" w:rsidRDefault="00613F18" w:rsidP="00E157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 w:rsidR="00E157A4"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-1</w:t>
            </w:r>
            <w:r w:rsidR="00E157A4">
              <w:rPr>
                <w:color w:val="000000"/>
              </w:rPr>
              <w:t>2</w:t>
            </w:r>
          </w:p>
        </w:tc>
        <w:tc>
          <w:tcPr>
            <w:tcW w:w="892" w:type="dxa"/>
          </w:tcPr>
          <w:p w14:paraId="676DDE44" w14:textId="2050F631" w:rsidR="00613F18" w:rsidRDefault="000E6A14" w:rsidP="00E05C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 w:rsidR="00613F18">
              <w:rPr>
                <w:rFonts w:hint="eastAsia"/>
                <w:color w:val="000000"/>
              </w:rPr>
              <w:t>.0</w:t>
            </w:r>
          </w:p>
        </w:tc>
        <w:tc>
          <w:tcPr>
            <w:tcW w:w="1429" w:type="dxa"/>
          </w:tcPr>
          <w:p w14:paraId="7CF4BF73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54619C6E" w14:textId="77777777" w:rsidR="00613F18" w:rsidRDefault="00613F18" w:rsidP="00E05C3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新建</w:t>
            </w:r>
          </w:p>
        </w:tc>
        <w:tc>
          <w:tcPr>
            <w:tcW w:w="1113" w:type="dxa"/>
          </w:tcPr>
          <w:p w14:paraId="3FBB1954" w14:textId="3D84D890" w:rsidR="00613F18" w:rsidRDefault="00E157A4" w:rsidP="00E05C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陈浩</w:t>
            </w:r>
          </w:p>
        </w:tc>
      </w:tr>
      <w:tr w:rsidR="00613F18" w14:paraId="168FB014" w14:textId="77777777" w:rsidTr="00E05C33">
        <w:trPr>
          <w:trHeight w:val="260"/>
        </w:trPr>
        <w:tc>
          <w:tcPr>
            <w:tcW w:w="1132" w:type="dxa"/>
          </w:tcPr>
          <w:p w14:paraId="0B4E3181" w14:textId="0C0A8572" w:rsidR="00613F18" w:rsidRDefault="000E6A14" w:rsidP="00E05C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15</w:t>
            </w:r>
          </w:p>
        </w:tc>
        <w:tc>
          <w:tcPr>
            <w:tcW w:w="892" w:type="dxa"/>
          </w:tcPr>
          <w:p w14:paraId="51CDCC46" w14:textId="0AAE13C0" w:rsidR="00613F18" w:rsidRDefault="000E6A14" w:rsidP="00E05C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429" w:type="dxa"/>
          </w:tcPr>
          <w:p w14:paraId="5F226BED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46933C69" w14:textId="343249DB" w:rsidR="00613F18" w:rsidRDefault="000E6A14" w:rsidP="00E05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评审修订</w:t>
            </w:r>
          </w:p>
        </w:tc>
        <w:tc>
          <w:tcPr>
            <w:tcW w:w="1113" w:type="dxa"/>
          </w:tcPr>
          <w:p w14:paraId="198175C4" w14:textId="08482C6E" w:rsidR="00613F18" w:rsidRDefault="000E6A14" w:rsidP="00E05C33">
            <w:pPr>
              <w:rPr>
                <w:color w:val="000000"/>
              </w:rPr>
            </w:pPr>
            <w:r>
              <w:rPr>
                <w:color w:val="000000"/>
              </w:rPr>
              <w:t>陈浩</w:t>
            </w:r>
          </w:p>
        </w:tc>
      </w:tr>
      <w:tr w:rsidR="00613F18" w14:paraId="20F44EC7" w14:textId="77777777" w:rsidTr="00E05C33">
        <w:trPr>
          <w:trHeight w:val="260"/>
        </w:trPr>
        <w:tc>
          <w:tcPr>
            <w:tcW w:w="1132" w:type="dxa"/>
          </w:tcPr>
          <w:p w14:paraId="2162BADF" w14:textId="407B3149" w:rsidR="00613F18" w:rsidRDefault="000E6A14" w:rsidP="00E05C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</w:t>
            </w:r>
          </w:p>
        </w:tc>
        <w:tc>
          <w:tcPr>
            <w:tcW w:w="892" w:type="dxa"/>
          </w:tcPr>
          <w:p w14:paraId="63A7BB0D" w14:textId="511E8959" w:rsidR="00613F18" w:rsidRDefault="000E6A14" w:rsidP="00E05C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429" w:type="dxa"/>
          </w:tcPr>
          <w:p w14:paraId="34BFCAD9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3CD5BA9A" w14:textId="48CCF68E" w:rsidR="00613F18" w:rsidRDefault="000E6A14" w:rsidP="00E05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整体修订</w:t>
            </w:r>
          </w:p>
        </w:tc>
        <w:tc>
          <w:tcPr>
            <w:tcW w:w="1113" w:type="dxa"/>
          </w:tcPr>
          <w:p w14:paraId="6E6482A1" w14:textId="7D6E3358" w:rsidR="00613F18" w:rsidRDefault="000E6A14" w:rsidP="00E05C33">
            <w:pPr>
              <w:rPr>
                <w:color w:val="000000"/>
              </w:rPr>
            </w:pPr>
            <w:r>
              <w:rPr>
                <w:color w:val="000000"/>
              </w:rPr>
              <w:t>徐光柳</w:t>
            </w:r>
          </w:p>
        </w:tc>
      </w:tr>
      <w:tr w:rsidR="00613F18" w14:paraId="25715AFA" w14:textId="77777777" w:rsidTr="00E05C33">
        <w:trPr>
          <w:trHeight w:val="260"/>
        </w:trPr>
        <w:tc>
          <w:tcPr>
            <w:tcW w:w="1132" w:type="dxa"/>
          </w:tcPr>
          <w:p w14:paraId="577EFE89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3DF7AA3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614A78D1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0109CC89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6FF858BE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4D7988A1" w14:textId="77777777" w:rsidTr="00E05C33">
        <w:trPr>
          <w:trHeight w:val="260"/>
        </w:trPr>
        <w:tc>
          <w:tcPr>
            <w:tcW w:w="1132" w:type="dxa"/>
          </w:tcPr>
          <w:p w14:paraId="08BBE1B2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2ACE17F9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3F7A68AC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560E77AF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04124F51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77A5D711" w14:textId="77777777" w:rsidTr="00E05C33">
        <w:trPr>
          <w:trHeight w:val="260"/>
        </w:trPr>
        <w:tc>
          <w:tcPr>
            <w:tcW w:w="1132" w:type="dxa"/>
          </w:tcPr>
          <w:p w14:paraId="4A7B56CA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78BD561A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129D11A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2EBB8817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6B60B252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15F99AB5" w14:textId="77777777" w:rsidTr="00E05C33">
        <w:trPr>
          <w:trHeight w:val="260"/>
        </w:trPr>
        <w:tc>
          <w:tcPr>
            <w:tcW w:w="1132" w:type="dxa"/>
          </w:tcPr>
          <w:p w14:paraId="30389AF1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069CDB7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4A9BCB0E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55C9B0BA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358DA4D7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189D2595" w14:textId="77777777" w:rsidTr="00E05C33">
        <w:trPr>
          <w:trHeight w:val="260"/>
        </w:trPr>
        <w:tc>
          <w:tcPr>
            <w:tcW w:w="1132" w:type="dxa"/>
          </w:tcPr>
          <w:p w14:paraId="23B0D9FD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52A77648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7D718AE9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07EAF5EC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5BE91A27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262AEFB0" w14:textId="77777777" w:rsidTr="00E05C33">
        <w:trPr>
          <w:trHeight w:val="260"/>
        </w:trPr>
        <w:tc>
          <w:tcPr>
            <w:tcW w:w="1132" w:type="dxa"/>
          </w:tcPr>
          <w:p w14:paraId="5FB78FAE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200FFC26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204913E6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2E8D2D15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79073FE3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648E6E48" w14:textId="77777777" w:rsidTr="00E05C33">
        <w:trPr>
          <w:trHeight w:val="260"/>
        </w:trPr>
        <w:tc>
          <w:tcPr>
            <w:tcW w:w="1132" w:type="dxa"/>
          </w:tcPr>
          <w:p w14:paraId="5839EF1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4196B32E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4D64B36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2B43E331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666FA80A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73A63779" w14:textId="77777777" w:rsidTr="00E05C33">
        <w:trPr>
          <w:trHeight w:val="260"/>
        </w:trPr>
        <w:tc>
          <w:tcPr>
            <w:tcW w:w="1132" w:type="dxa"/>
          </w:tcPr>
          <w:p w14:paraId="4729BA84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26E5252F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3FD03DA3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32D96D95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5A4DBF06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68DB50BB" w14:textId="77777777" w:rsidTr="00E05C33">
        <w:trPr>
          <w:trHeight w:val="260"/>
        </w:trPr>
        <w:tc>
          <w:tcPr>
            <w:tcW w:w="1132" w:type="dxa"/>
          </w:tcPr>
          <w:p w14:paraId="4AAB052F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1DF2A907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014B39EE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3DF9FE68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3AA1B64C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77FA7A47" w14:textId="77777777" w:rsidTr="00E05C33">
        <w:trPr>
          <w:trHeight w:val="260"/>
        </w:trPr>
        <w:tc>
          <w:tcPr>
            <w:tcW w:w="1132" w:type="dxa"/>
          </w:tcPr>
          <w:p w14:paraId="40B50EF1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7D0B1ACC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2E100FDA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393CEEE5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71A592B7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638FD0E5" w14:textId="77777777" w:rsidTr="00E05C33">
        <w:trPr>
          <w:trHeight w:val="260"/>
        </w:trPr>
        <w:tc>
          <w:tcPr>
            <w:tcW w:w="1132" w:type="dxa"/>
          </w:tcPr>
          <w:p w14:paraId="5F31E31D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17E2A9FA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6D9F9883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1EAAB860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16700C2D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050B5830" w14:textId="77777777" w:rsidTr="00E05C33">
        <w:trPr>
          <w:trHeight w:val="260"/>
        </w:trPr>
        <w:tc>
          <w:tcPr>
            <w:tcW w:w="1132" w:type="dxa"/>
          </w:tcPr>
          <w:p w14:paraId="1F4DC406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0565E410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30EAF109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402DBB17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356F2C82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32541195" w14:textId="77777777" w:rsidTr="00E05C33">
        <w:trPr>
          <w:trHeight w:val="260"/>
        </w:trPr>
        <w:tc>
          <w:tcPr>
            <w:tcW w:w="1132" w:type="dxa"/>
          </w:tcPr>
          <w:p w14:paraId="1F42DE90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63610BD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1D0FDC33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047F40A3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20DF51DB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0CC0660C" w14:textId="77777777" w:rsidTr="00E05C33">
        <w:trPr>
          <w:trHeight w:val="260"/>
        </w:trPr>
        <w:tc>
          <w:tcPr>
            <w:tcW w:w="1132" w:type="dxa"/>
          </w:tcPr>
          <w:p w14:paraId="5E333E7E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6EF15EE8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3CD2E324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0160B579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761E8AD1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5CCB94ED" w14:textId="77777777" w:rsidTr="00E05C33">
        <w:trPr>
          <w:trHeight w:val="260"/>
        </w:trPr>
        <w:tc>
          <w:tcPr>
            <w:tcW w:w="1132" w:type="dxa"/>
          </w:tcPr>
          <w:p w14:paraId="4C178B96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3E52E04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0C737F2E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45E2CAB2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2886F757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4660CDC3" w14:textId="77777777" w:rsidTr="00E05C33">
        <w:trPr>
          <w:trHeight w:val="260"/>
        </w:trPr>
        <w:tc>
          <w:tcPr>
            <w:tcW w:w="1132" w:type="dxa"/>
          </w:tcPr>
          <w:p w14:paraId="091D3D84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41CD964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070A9A14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3CC5AFE8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06FA2B6E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5F776FCB" w14:textId="77777777" w:rsidTr="00E05C33">
        <w:trPr>
          <w:trHeight w:val="260"/>
        </w:trPr>
        <w:tc>
          <w:tcPr>
            <w:tcW w:w="1132" w:type="dxa"/>
          </w:tcPr>
          <w:p w14:paraId="0AC29187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655599C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1FF9F1F7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52C455D0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511CF889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13BA5440" w14:textId="77777777" w:rsidTr="00E05C33">
        <w:trPr>
          <w:trHeight w:val="260"/>
        </w:trPr>
        <w:tc>
          <w:tcPr>
            <w:tcW w:w="1132" w:type="dxa"/>
          </w:tcPr>
          <w:p w14:paraId="0408984A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58C704AE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660B711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5FFE25B8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33F9DDAF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059EC7A8" w14:textId="77777777" w:rsidTr="00E05C33">
        <w:trPr>
          <w:trHeight w:val="260"/>
        </w:trPr>
        <w:tc>
          <w:tcPr>
            <w:tcW w:w="1132" w:type="dxa"/>
          </w:tcPr>
          <w:p w14:paraId="6E3ECE46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7A7C4804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0CE3B393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166CB418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6345BE34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6F7A6020" w14:textId="77777777" w:rsidTr="00E05C33">
        <w:trPr>
          <w:trHeight w:val="260"/>
        </w:trPr>
        <w:tc>
          <w:tcPr>
            <w:tcW w:w="1132" w:type="dxa"/>
          </w:tcPr>
          <w:p w14:paraId="375E27B0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3225527F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5CDA978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48F3AACC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46EC3A03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341B5EB3" w14:textId="77777777" w:rsidTr="00E05C33">
        <w:trPr>
          <w:trHeight w:val="260"/>
        </w:trPr>
        <w:tc>
          <w:tcPr>
            <w:tcW w:w="1132" w:type="dxa"/>
          </w:tcPr>
          <w:p w14:paraId="44C6A010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12F76A2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38AFC93C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4AC7DAB0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701D6E3F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5887FB19" w14:textId="77777777" w:rsidTr="00E05C33">
        <w:trPr>
          <w:trHeight w:val="260"/>
        </w:trPr>
        <w:tc>
          <w:tcPr>
            <w:tcW w:w="1132" w:type="dxa"/>
          </w:tcPr>
          <w:p w14:paraId="190CBD97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18D2050D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4C188A3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647BD059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7CF4DB24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68C1D78C" w14:textId="77777777" w:rsidTr="00E05C33">
        <w:trPr>
          <w:trHeight w:val="260"/>
        </w:trPr>
        <w:tc>
          <w:tcPr>
            <w:tcW w:w="1132" w:type="dxa"/>
          </w:tcPr>
          <w:p w14:paraId="73B8D43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14B1E533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07B29765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6966A434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21B646AB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39E0CDD9" w14:textId="77777777" w:rsidTr="00E05C33">
        <w:trPr>
          <w:trHeight w:val="260"/>
        </w:trPr>
        <w:tc>
          <w:tcPr>
            <w:tcW w:w="1132" w:type="dxa"/>
          </w:tcPr>
          <w:p w14:paraId="6F77165C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46A1B4F8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44A85726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09242A78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4B7DF304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0C827A42" w14:textId="77777777" w:rsidTr="00E05C33">
        <w:tc>
          <w:tcPr>
            <w:tcW w:w="1132" w:type="dxa"/>
          </w:tcPr>
          <w:p w14:paraId="0045DF2B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892" w:type="dxa"/>
          </w:tcPr>
          <w:p w14:paraId="138F263A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429" w:type="dxa"/>
          </w:tcPr>
          <w:p w14:paraId="75BA3BFC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049C349C" w14:textId="77777777" w:rsidR="00613F18" w:rsidRDefault="00613F18" w:rsidP="00E05C33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14:paraId="779AE650" w14:textId="77777777" w:rsidR="00613F18" w:rsidRDefault="00613F18" w:rsidP="00E05C33">
            <w:pPr>
              <w:rPr>
                <w:color w:val="000000"/>
              </w:rPr>
            </w:pPr>
          </w:p>
        </w:tc>
      </w:tr>
      <w:tr w:rsidR="00613F18" w14:paraId="4AEDE8B7" w14:textId="77777777" w:rsidTr="00E05C33">
        <w:tc>
          <w:tcPr>
            <w:tcW w:w="1132" w:type="dxa"/>
          </w:tcPr>
          <w:p w14:paraId="0498FEBC" w14:textId="77777777" w:rsidR="00613F18" w:rsidRDefault="00613F18" w:rsidP="00E05C33"/>
        </w:tc>
        <w:tc>
          <w:tcPr>
            <w:tcW w:w="892" w:type="dxa"/>
          </w:tcPr>
          <w:p w14:paraId="7C713415" w14:textId="77777777" w:rsidR="00613F18" w:rsidRDefault="00613F18" w:rsidP="00E05C33"/>
        </w:tc>
        <w:tc>
          <w:tcPr>
            <w:tcW w:w="1429" w:type="dxa"/>
          </w:tcPr>
          <w:p w14:paraId="1DE7F5E7" w14:textId="77777777" w:rsidR="00613F18" w:rsidRDefault="00613F18" w:rsidP="00E05C33"/>
        </w:tc>
        <w:tc>
          <w:tcPr>
            <w:tcW w:w="2054" w:type="dxa"/>
          </w:tcPr>
          <w:p w14:paraId="66D16486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113" w:type="dxa"/>
          </w:tcPr>
          <w:p w14:paraId="0A0A5F12" w14:textId="77777777" w:rsidR="00613F18" w:rsidRDefault="00613F18" w:rsidP="00E05C33"/>
        </w:tc>
      </w:tr>
      <w:tr w:rsidR="00613F18" w14:paraId="1D23092C" w14:textId="77777777" w:rsidTr="00E05C33">
        <w:tc>
          <w:tcPr>
            <w:tcW w:w="1132" w:type="dxa"/>
          </w:tcPr>
          <w:p w14:paraId="240590A5" w14:textId="77777777" w:rsidR="00613F18" w:rsidRDefault="00613F18" w:rsidP="00E05C33"/>
        </w:tc>
        <w:tc>
          <w:tcPr>
            <w:tcW w:w="892" w:type="dxa"/>
          </w:tcPr>
          <w:p w14:paraId="048ACD75" w14:textId="77777777" w:rsidR="00613F18" w:rsidRDefault="00613F18" w:rsidP="00E05C33"/>
        </w:tc>
        <w:tc>
          <w:tcPr>
            <w:tcW w:w="1429" w:type="dxa"/>
          </w:tcPr>
          <w:p w14:paraId="5BF8A7DE" w14:textId="77777777" w:rsidR="00613F18" w:rsidRDefault="00613F18" w:rsidP="00E05C33"/>
        </w:tc>
        <w:tc>
          <w:tcPr>
            <w:tcW w:w="2054" w:type="dxa"/>
          </w:tcPr>
          <w:p w14:paraId="6D4CC97C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113" w:type="dxa"/>
          </w:tcPr>
          <w:p w14:paraId="35DA9215" w14:textId="77777777" w:rsidR="00613F18" w:rsidRDefault="00613F18" w:rsidP="00E05C33"/>
        </w:tc>
      </w:tr>
      <w:tr w:rsidR="00613F18" w14:paraId="1AF57459" w14:textId="77777777" w:rsidTr="00E05C33">
        <w:tc>
          <w:tcPr>
            <w:tcW w:w="1132" w:type="dxa"/>
          </w:tcPr>
          <w:p w14:paraId="642392C8" w14:textId="77777777" w:rsidR="00613F18" w:rsidRDefault="00613F18" w:rsidP="00E05C33"/>
        </w:tc>
        <w:tc>
          <w:tcPr>
            <w:tcW w:w="892" w:type="dxa"/>
          </w:tcPr>
          <w:p w14:paraId="43C2EC88" w14:textId="77777777" w:rsidR="00613F18" w:rsidRDefault="00613F18" w:rsidP="00E05C33"/>
        </w:tc>
        <w:tc>
          <w:tcPr>
            <w:tcW w:w="1429" w:type="dxa"/>
          </w:tcPr>
          <w:p w14:paraId="27F8EA22" w14:textId="77777777" w:rsidR="00613F18" w:rsidRDefault="00613F18" w:rsidP="00E05C33"/>
        </w:tc>
        <w:tc>
          <w:tcPr>
            <w:tcW w:w="2054" w:type="dxa"/>
          </w:tcPr>
          <w:p w14:paraId="133AF432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113" w:type="dxa"/>
          </w:tcPr>
          <w:p w14:paraId="57B6CD79" w14:textId="77777777" w:rsidR="00613F18" w:rsidRDefault="00613F18" w:rsidP="00E05C33"/>
        </w:tc>
      </w:tr>
      <w:tr w:rsidR="00613F18" w14:paraId="1830AF3E" w14:textId="77777777" w:rsidTr="00E05C33">
        <w:tc>
          <w:tcPr>
            <w:tcW w:w="1132" w:type="dxa"/>
          </w:tcPr>
          <w:p w14:paraId="557D488E" w14:textId="77777777" w:rsidR="00613F18" w:rsidRDefault="00613F18" w:rsidP="00E05C33"/>
        </w:tc>
        <w:tc>
          <w:tcPr>
            <w:tcW w:w="892" w:type="dxa"/>
          </w:tcPr>
          <w:p w14:paraId="425561B4" w14:textId="77777777" w:rsidR="00613F18" w:rsidRDefault="00613F18" w:rsidP="00E05C33"/>
        </w:tc>
        <w:tc>
          <w:tcPr>
            <w:tcW w:w="1429" w:type="dxa"/>
          </w:tcPr>
          <w:p w14:paraId="6092025E" w14:textId="77777777" w:rsidR="00613F18" w:rsidRDefault="00613F18" w:rsidP="00E05C33"/>
        </w:tc>
        <w:tc>
          <w:tcPr>
            <w:tcW w:w="2054" w:type="dxa"/>
          </w:tcPr>
          <w:p w14:paraId="5C71B108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113" w:type="dxa"/>
          </w:tcPr>
          <w:p w14:paraId="10A1546E" w14:textId="77777777" w:rsidR="00613F18" w:rsidRDefault="00613F18" w:rsidP="00E05C33"/>
        </w:tc>
      </w:tr>
      <w:tr w:rsidR="00613F18" w14:paraId="27058589" w14:textId="77777777" w:rsidTr="00E05C33">
        <w:tc>
          <w:tcPr>
            <w:tcW w:w="1132" w:type="dxa"/>
          </w:tcPr>
          <w:p w14:paraId="1EBFA89B" w14:textId="77777777" w:rsidR="00613F18" w:rsidRDefault="00613F18" w:rsidP="00E05C33"/>
        </w:tc>
        <w:tc>
          <w:tcPr>
            <w:tcW w:w="892" w:type="dxa"/>
          </w:tcPr>
          <w:p w14:paraId="39B3F5EF" w14:textId="77777777" w:rsidR="00613F18" w:rsidRDefault="00613F18" w:rsidP="00E05C33"/>
        </w:tc>
        <w:tc>
          <w:tcPr>
            <w:tcW w:w="1429" w:type="dxa"/>
          </w:tcPr>
          <w:p w14:paraId="47EEB16F" w14:textId="77777777" w:rsidR="00613F18" w:rsidRDefault="00613F18" w:rsidP="00E05C33"/>
        </w:tc>
        <w:tc>
          <w:tcPr>
            <w:tcW w:w="2054" w:type="dxa"/>
          </w:tcPr>
          <w:p w14:paraId="2B19C079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113" w:type="dxa"/>
          </w:tcPr>
          <w:p w14:paraId="15F9B0EF" w14:textId="77777777" w:rsidR="00613F18" w:rsidRDefault="00613F18" w:rsidP="00E05C33"/>
        </w:tc>
      </w:tr>
      <w:tr w:rsidR="00613F18" w14:paraId="467F974A" w14:textId="77777777" w:rsidTr="00E05C33">
        <w:tc>
          <w:tcPr>
            <w:tcW w:w="1132" w:type="dxa"/>
          </w:tcPr>
          <w:p w14:paraId="19E0A1E7" w14:textId="77777777" w:rsidR="00613F18" w:rsidRDefault="00613F18" w:rsidP="00E05C33"/>
        </w:tc>
        <w:tc>
          <w:tcPr>
            <w:tcW w:w="892" w:type="dxa"/>
          </w:tcPr>
          <w:p w14:paraId="59AFD92F" w14:textId="77777777" w:rsidR="00613F18" w:rsidRDefault="00613F18" w:rsidP="00E05C33"/>
        </w:tc>
        <w:tc>
          <w:tcPr>
            <w:tcW w:w="1429" w:type="dxa"/>
          </w:tcPr>
          <w:p w14:paraId="4A2BB7BD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2054" w:type="dxa"/>
          </w:tcPr>
          <w:p w14:paraId="0A34BB6F" w14:textId="77777777" w:rsidR="00613F18" w:rsidRDefault="00613F18" w:rsidP="00E05C33">
            <w:pPr>
              <w:rPr>
                <w:color w:val="000000"/>
              </w:rPr>
            </w:pPr>
          </w:p>
        </w:tc>
        <w:tc>
          <w:tcPr>
            <w:tcW w:w="1113" w:type="dxa"/>
          </w:tcPr>
          <w:p w14:paraId="240748C6" w14:textId="77777777" w:rsidR="00613F18" w:rsidRDefault="00613F18" w:rsidP="00E05C33"/>
        </w:tc>
      </w:tr>
    </w:tbl>
    <w:p w14:paraId="352F1F4E" w14:textId="77777777" w:rsidR="00DB2E53" w:rsidRDefault="007074B8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14:paraId="75FE5A53" w14:textId="24AB5C6A" w:rsidR="00462C6D" w:rsidRPr="00946326" w:rsidRDefault="00676982" w:rsidP="00946326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7" w:name="_Toc457835367"/>
      <w:bookmarkStart w:id="8" w:name="_Toc457986119"/>
      <w:r w:rsidRPr="00946326">
        <w:rPr>
          <w:rFonts w:ascii="Garamond" w:eastAsia="宋体" w:hAnsi="Garamond" w:cs="Times New Roman" w:hint="eastAsia"/>
          <w:lang w:bidi="he-IL"/>
        </w:rPr>
        <w:lastRenderedPageBreak/>
        <w:t>割接</w:t>
      </w:r>
      <w:r w:rsidR="00462C6D" w:rsidRPr="00946326">
        <w:rPr>
          <w:rFonts w:ascii="Garamond" w:eastAsia="宋体" w:hAnsi="Garamond" w:cs="Times New Roman" w:hint="eastAsia"/>
          <w:lang w:bidi="he-IL"/>
        </w:rPr>
        <w:t>分类</w:t>
      </w:r>
      <w:bookmarkEnd w:id="7"/>
      <w:bookmarkEnd w:id="8"/>
    </w:p>
    <w:p w14:paraId="39DC2893" w14:textId="0F58895E" w:rsidR="00462C6D" w:rsidRDefault="00EE7C94" w:rsidP="00263361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功能升级上线类：</w:t>
      </w:r>
      <w:r w:rsidR="00462C6D">
        <w:rPr>
          <w:rFonts w:hint="eastAsia"/>
        </w:rPr>
        <w:t>比如</w:t>
      </w:r>
      <w:r w:rsidR="00462C6D">
        <w:rPr>
          <w:rFonts w:hint="eastAsia"/>
        </w:rPr>
        <w:t>ecmc</w:t>
      </w:r>
      <w:r w:rsidR="00462C6D">
        <w:t>1.1</w:t>
      </w:r>
      <w:r w:rsidR="00462C6D">
        <w:t>测试通过后上线</w:t>
      </w:r>
      <w:r w:rsidR="00AE3873">
        <w:rPr>
          <w:rFonts w:hint="eastAsia"/>
        </w:rPr>
        <w:t>，</w:t>
      </w:r>
      <w:r w:rsidR="00AE3873">
        <w:t>一般是有计划的</w:t>
      </w:r>
      <w:r>
        <w:rPr>
          <w:rFonts w:hint="eastAsia"/>
        </w:rPr>
        <w:t>；</w:t>
      </w:r>
    </w:p>
    <w:p w14:paraId="4E0D6425" w14:textId="76AD208F" w:rsidR="00462C6D" w:rsidRDefault="00462C6D" w:rsidP="00263361">
      <w:pPr>
        <w:pStyle w:val="a3"/>
        <w:numPr>
          <w:ilvl w:val="0"/>
          <w:numId w:val="18"/>
        </w:numPr>
        <w:spacing w:line="360" w:lineRule="auto"/>
        <w:ind w:firstLineChars="0"/>
      </w:pPr>
      <w:r>
        <w:t>缺陷修复上线类</w:t>
      </w:r>
      <w:r w:rsidR="00EE7C94">
        <w:rPr>
          <w:rFonts w:hint="eastAsia"/>
        </w:rPr>
        <w:t>：</w:t>
      </w:r>
      <w:r w:rsidR="00AE3873">
        <w:t>比如线上发现缺陷</w:t>
      </w:r>
      <w:r w:rsidR="00FF05FA">
        <w:t>紧急修复</w:t>
      </w:r>
      <w:r w:rsidR="00FF05FA">
        <w:rPr>
          <w:rFonts w:hint="eastAsia"/>
        </w:rPr>
        <w:t>，</w:t>
      </w:r>
      <w:r w:rsidR="00FF05FA">
        <w:t>测试后上线</w:t>
      </w:r>
      <w:r w:rsidR="00FF05FA">
        <w:rPr>
          <w:rFonts w:hint="eastAsia"/>
        </w:rPr>
        <w:t>，</w:t>
      </w:r>
      <w:r w:rsidR="00FF05FA">
        <w:t>一般是突发性的</w:t>
      </w:r>
      <w:r w:rsidR="00EE7C94">
        <w:rPr>
          <w:rFonts w:hint="eastAsia"/>
        </w:rPr>
        <w:t>；</w:t>
      </w:r>
    </w:p>
    <w:p w14:paraId="759CD3FC" w14:textId="1C1B6C02" w:rsidR="005D6B4D" w:rsidRPr="00E8170B" w:rsidRDefault="00462C6D" w:rsidP="00E8170B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线上环境修改类</w:t>
      </w:r>
      <w:r w:rsidR="00EE7C94">
        <w:rPr>
          <w:rFonts w:hint="eastAsia"/>
        </w:rPr>
        <w:t>：</w:t>
      </w:r>
      <w:r w:rsidR="00B22D5A">
        <w:rPr>
          <w:rFonts w:hint="eastAsia"/>
        </w:rPr>
        <w:t>比如</w:t>
      </w:r>
      <w:r w:rsidR="00B22D5A">
        <w:rPr>
          <w:rFonts w:hint="eastAsia"/>
        </w:rPr>
        <w:t>mysql</w:t>
      </w:r>
      <w:r w:rsidR="00B22D5A">
        <w:rPr>
          <w:rFonts w:hint="eastAsia"/>
        </w:rPr>
        <w:t>密码修改，程序，日志目录调整，一般是一次性的，但是影响比较大。</w:t>
      </w:r>
    </w:p>
    <w:p w14:paraId="1C7D6C1A" w14:textId="5096D1A4" w:rsidR="008736F5" w:rsidRPr="00946326" w:rsidRDefault="00C21E94" w:rsidP="00946326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9" w:name="_Toc457835368"/>
      <w:bookmarkStart w:id="10" w:name="_Toc457986120"/>
      <w:r>
        <w:rPr>
          <w:rFonts w:ascii="Garamond" w:eastAsia="宋体" w:hAnsi="Garamond" w:cs="Times New Roman" w:hint="eastAsia"/>
          <w:lang w:bidi="he-IL"/>
        </w:rPr>
        <w:lastRenderedPageBreak/>
        <w:t>割接</w:t>
      </w:r>
      <w:r w:rsidRPr="00946326">
        <w:rPr>
          <w:rFonts w:ascii="Garamond" w:eastAsia="宋体" w:hAnsi="Garamond" w:cs="Times New Roman"/>
          <w:lang w:bidi="he-IL"/>
        </w:rPr>
        <w:t>流程</w:t>
      </w:r>
      <w:bookmarkEnd w:id="9"/>
      <w:bookmarkEnd w:id="10"/>
    </w:p>
    <w:p w14:paraId="7BD2B8BC" w14:textId="447B2A36" w:rsidR="00ED4CE1" w:rsidRDefault="003562A0" w:rsidP="00F76E49">
      <w:pPr>
        <w:ind w:left="420"/>
        <w:jc w:val="center"/>
      </w:pPr>
      <w:r>
        <w:object w:dxaOrig="13860" w:dyaOrig="18937" w14:anchorId="38E71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567.35pt" o:ole="">
            <v:imagedata r:id="rId8" o:title=""/>
          </v:shape>
          <o:OLEObject Type="Embed" ProgID="Visio.Drawing.15" ShapeID="_x0000_i1025" DrawAspect="Content" ObjectID="_1540290121" r:id="rId9"/>
        </w:object>
      </w:r>
      <w:r w:rsidR="00EE38BD">
        <w:rPr>
          <w:rFonts w:hint="eastAsia"/>
        </w:rPr>
        <w:t>图</w:t>
      </w:r>
      <w:r w:rsidR="00EE38BD">
        <w:rPr>
          <w:rFonts w:hint="eastAsia"/>
        </w:rPr>
        <w:t>2-</w:t>
      </w:r>
      <w:r w:rsidR="00EE38BD">
        <w:t>1</w:t>
      </w:r>
      <w:r w:rsidR="00EE38BD">
        <w:t>线上割接操作流程</w:t>
      </w:r>
    </w:p>
    <w:p w14:paraId="388205E3" w14:textId="542FD543" w:rsidR="00307B26" w:rsidRPr="00E760C1" w:rsidRDefault="00307B26" w:rsidP="00E760C1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11" w:name="_Toc457835369"/>
      <w:bookmarkStart w:id="12" w:name="_Toc457986121"/>
      <w:r w:rsidRPr="00E760C1">
        <w:rPr>
          <w:rFonts w:ascii="Arial" w:eastAsia="黑体" w:hAnsi="Arial" w:cs="Times New Roman" w:hint="eastAsia"/>
        </w:rPr>
        <w:lastRenderedPageBreak/>
        <w:t>上线前阶段</w:t>
      </w:r>
      <w:bookmarkEnd w:id="11"/>
      <w:bookmarkEnd w:id="12"/>
    </w:p>
    <w:p w14:paraId="34E1F15E" w14:textId="161A6974" w:rsidR="00BC7A0B" w:rsidRDefault="003D4D81" w:rsidP="00634300">
      <w:pPr>
        <w:pStyle w:val="a3"/>
        <w:numPr>
          <w:ilvl w:val="0"/>
          <w:numId w:val="14"/>
        </w:numPr>
        <w:spacing w:line="480" w:lineRule="auto"/>
        <w:ind w:firstLineChars="0"/>
      </w:pPr>
      <w:r>
        <w:t>技术经理从版本基线</w:t>
      </w:r>
      <w:r>
        <w:t>FTP</w:t>
      </w:r>
      <w:r>
        <w:t>上获取</w:t>
      </w:r>
      <w:r>
        <w:rPr>
          <w:rFonts w:hint="eastAsia"/>
        </w:rPr>
        <w:t>上线</w:t>
      </w:r>
      <w:r w:rsidR="00267939">
        <w:rPr>
          <w:rFonts w:hint="eastAsia"/>
        </w:rPr>
        <w:t>程序（</w:t>
      </w:r>
      <w:r>
        <w:rPr>
          <w:rFonts w:hint="eastAsia"/>
        </w:rPr>
        <w:t>新版本程序或更新包程序）、执行的数据库脚本（可选）等</w:t>
      </w:r>
      <w:r w:rsidR="004F493F">
        <w:rPr>
          <w:rFonts w:hint="eastAsia"/>
        </w:rPr>
        <w:t>（</w:t>
      </w:r>
      <w:r w:rsidR="00E94A11">
        <w:rPr>
          <w:rFonts w:hint="eastAsia"/>
        </w:rPr>
        <w:t>具体内容</w:t>
      </w:r>
      <w:r w:rsidR="004F493F">
        <w:rPr>
          <w:rFonts w:hint="eastAsia"/>
        </w:rPr>
        <w:t>参见《</w:t>
      </w:r>
      <w:r w:rsidR="004F493F">
        <w:rPr>
          <w:rFonts w:hint="eastAsia"/>
        </w:rPr>
        <w:t>EayunCloud</w:t>
      </w:r>
      <w:r w:rsidR="004F493F">
        <w:rPr>
          <w:rFonts w:hint="eastAsia"/>
        </w:rPr>
        <w:t>软件版本管理制度》）</w:t>
      </w:r>
      <w:r w:rsidR="00664894">
        <w:rPr>
          <w:rFonts w:hint="eastAsia"/>
        </w:rPr>
        <w:t>；</w:t>
      </w:r>
    </w:p>
    <w:p w14:paraId="5054875E" w14:textId="51D3392C" w:rsidR="00267939" w:rsidRDefault="00425BB1" w:rsidP="00BE51F8">
      <w:pPr>
        <w:pStyle w:val="a3"/>
        <w:numPr>
          <w:ilvl w:val="0"/>
          <w:numId w:val="14"/>
        </w:numPr>
        <w:spacing w:line="480" w:lineRule="auto"/>
        <w:ind w:firstLineChars="0"/>
      </w:pPr>
      <w:r>
        <w:rPr>
          <w:rFonts w:hint="eastAsia"/>
        </w:rPr>
        <w:t>技术经理按模板编制</w:t>
      </w:r>
      <w:r w:rsidR="00D763B8">
        <w:rPr>
          <w:rFonts w:hint="eastAsia"/>
        </w:rPr>
        <w:t>《</w:t>
      </w:r>
      <w:r w:rsidR="00D763B8">
        <w:rPr>
          <w:rFonts w:hint="eastAsia"/>
        </w:rPr>
        <w:t>EayunCloud</w:t>
      </w:r>
      <w:r w:rsidR="00D763B8">
        <w:rPr>
          <w:rFonts w:hint="eastAsia"/>
        </w:rPr>
        <w:t>生产环境升级方案》</w:t>
      </w:r>
      <w:r w:rsidR="00BE51F8">
        <w:rPr>
          <w:rFonts w:hint="eastAsia"/>
        </w:rPr>
        <w:t>（</w:t>
      </w:r>
      <w:r w:rsidR="00A11AA2">
        <w:rPr>
          <w:rFonts w:hint="eastAsia"/>
        </w:rPr>
        <w:t>模板和要求参见</w:t>
      </w:r>
      <w:r w:rsidR="00BE51F8">
        <w:rPr>
          <w:rFonts w:hint="eastAsia"/>
        </w:rPr>
        <w:t>《</w:t>
      </w:r>
      <w:r w:rsidR="00BE51F8" w:rsidRPr="00BE51F8">
        <w:rPr>
          <w:rFonts w:hint="eastAsia"/>
        </w:rPr>
        <w:t>EayunCloud</w:t>
      </w:r>
      <w:r w:rsidR="00BE51F8" w:rsidRPr="00BE51F8">
        <w:rPr>
          <w:rFonts w:hint="eastAsia"/>
        </w:rPr>
        <w:t>研发测试过程管理流程</w:t>
      </w:r>
      <w:r w:rsidR="00BE51F8">
        <w:rPr>
          <w:rFonts w:hint="eastAsia"/>
        </w:rPr>
        <w:t>》）</w:t>
      </w:r>
      <w:r w:rsidR="009179F1">
        <w:rPr>
          <w:rFonts w:hint="eastAsia"/>
        </w:rPr>
        <w:t>，编制完毕后</w:t>
      </w:r>
      <w:r w:rsidR="00B00865">
        <w:rPr>
          <w:rFonts w:hint="eastAsia"/>
        </w:rPr>
        <w:t>及时提交至</w:t>
      </w:r>
      <w:r w:rsidR="00B00865">
        <w:rPr>
          <w:rFonts w:hint="eastAsia"/>
        </w:rPr>
        <w:t>EayunCloud</w:t>
      </w:r>
      <w:r w:rsidR="00B00865">
        <w:rPr>
          <w:rFonts w:hint="eastAsia"/>
        </w:rPr>
        <w:t>部门管理配置库“</w:t>
      </w:r>
      <w:r w:rsidR="00B00865" w:rsidRPr="00B00865">
        <w:rPr>
          <w:rFonts w:hint="eastAsia"/>
        </w:rPr>
        <w:t>document\04</w:t>
      </w:r>
      <w:r w:rsidR="00B00865" w:rsidRPr="00B00865">
        <w:rPr>
          <w:rFonts w:hint="eastAsia"/>
        </w:rPr>
        <w:t>日常维护</w:t>
      </w:r>
      <w:r w:rsidR="00B00865" w:rsidRPr="00B00865">
        <w:rPr>
          <w:rFonts w:hint="eastAsia"/>
        </w:rPr>
        <w:t>\02</w:t>
      </w:r>
      <w:r w:rsidR="00B00865" w:rsidRPr="00B00865">
        <w:rPr>
          <w:rFonts w:hint="eastAsia"/>
        </w:rPr>
        <w:t>线上维护</w:t>
      </w:r>
      <w:r w:rsidR="00B00865" w:rsidRPr="00B00865">
        <w:rPr>
          <w:rFonts w:hint="eastAsia"/>
        </w:rPr>
        <w:t>\</w:t>
      </w:r>
      <w:r w:rsidR="00B00865" w:rsidRPr="00B00865">
        <w:rPr>
          <w:rFonts w:hint="eastAsia"/>
        </w:rPr>
        <w:t>上线记录</w:t>
      </w:r>
      <w:r w:rsidR="00B00865">
        <w:rPr>
          <w:rFonts w:hint="eastAsia"/>
        </w:rPr>
        <w:t>”</w:t>
      </w:r>
      <w:r w:rsidR="00751DC0">
        <w:rPr>
          <w:rFonts w:hint="eastAsia"/>
        </w:rPr>
        <w:t>目录中</w:t>
      </w:r>
      <w:r w:rsidR="009179F1">
        <w:rPr>
          <w:rFonts w:hint="eastAsia"/>
        </w:rPr>
        <w:t>，并发送邮件至</w:t>
      </w:r>
      <w:r w:rsidR="009179F1">
        <w:rPr>
          <w:rFonts w:hint="eastAsia"/>
        </w:rPr>
        <w:t>EayunCloud</w:t>
      </w:r>
      <w:r w:rsidR="009179F1">
        <w:rPr>
          <w:rFonts w:hint="eastAsia"/>
        </w:rPr>
        <w:t>部门经理、技术经理和运维部门；</w:t>
      </w:r>
    </w:p>
    <w:p w14:paraId="0F2CA129" w14:textId="5CB89286" w:rsidR="00D603AE" w:rsidRDefault="009179F1" w:rsidP="00634300">
      <w:pPr>
        <w:pStyle w:val="a3"/>
        <w:numPr>
          <w:ilvl w:val="0"/>
          <w:numId w:val="14"/>
        </w:numPr>
        <w:spacing w:line="480" w:lineRule="auto"/>
        <w:ind w:firstLineChars="0"/>
      </w:pPr>
      <w:r>
        <w:rPr>
          <w:rFonts w:hint="eastAsia"/>
        </w:rPr>
        <w:t>运维部门组织相关干系人</w:t>
      </w:r>
      <w:r w:rsidR="00D603AE">
        <w:rPr>
          <w:rFonts w:hint="eastAsia"/>
        </w:rPr>
        <w:t>评审</w:t>
      </w:r>
      <w:r>
        <w:rPr>
          <w:rFonts w:hint="eastAsia"/>
        </w:rPr>
        <w:t>升级方案；</w:t>
      </w:r>
    </w:p>
    <w:p w14:paraId="571BF048" w14:textId="0C3373D4" w:rsidR="00D603AE" w:rsidRDefault="00D603AE" w:rsidP="00634300">
      <w:pPr>
        <w:pStyle w:val="a3"/>
        <w:numPr>
          <w:ilvl w:val="0"/>
          <w:numId w:val="14"/>
        </w:numPr>
        <w:spacing w:line="480" w:lineRule="auto"/>
        <w:ind w:firstLineChars="0"/>
      </w:pPr>
      <w:r>
        <w:rPr>
          <w:rFonts w:hint="eastAsia"/>
        </w:rPr>
        <w:t>评审通过后，</w:t>
      </w:r>
      <w:r w:rsidR="004E4134">
        <w:rPr>
          <w:rFonts w:hint="eastAsia"/>
        </w:rPr>
        <w:t>运维部门发邮件申请上线割接实施：</w:t>
      </w:r>
    </w:p>
    <w:p w14:paraId="3FCE7CF3" w14:textId="74DDD313" w:rsidR="00D603AE" w:rsidRDefault="00D603AE" w:rsidP="00634300">
      <w:pPr>
        <w:pStyle w:val="a3"/>
        <w:numPr>
          <w:ilvl w:val="1"/>
          <w:numId w:val="14"/>
        </w:numPr>
        <w:spacing w:line="480" w:lineRule="auto"/>
        <w:ind w:firstLineChars="0"/>
      </w:pPr>
      <w:r>
        <w:t>邮件</w:t>
      </w:r>
      <w:r>
        <w:rPr>
          <w:rFonts w:hint="eastAsia"/>
        </w:rPr>
        <w:t>主送</w:t>
      </w:r>
      <w:r w:rsidR="00E340B6">
        <w:t>公有云事业部领导</w:t>
      </w:r>
      <w:r w:rsidR="00E340B6">
        <w:rPr>
          <w:rFonts w:hint="eastAsia"/>
        </w:rPr>
        <w:t>、</w:t>
      </w:r>
      <w:r w:rsidR="000E089E">
        <w:rPr>
          <w:rFonts w:hint="eastAsia"/>
        </w:rPr>
        <w:t>Eayun</w:t>
      </w:r>
      <w:r>
        <w:t>Cloud</w:t>
      </w:r>
      <w:r>
        <w:t>部门</w:t>
      </w:r>
      <w:r w:rsidR="000E089E">
        <w:rPr>
          <w:rFonts w:hint="eastAsia"/>
        </w:rPr>
        <w:t>、</w:t>
      </w:r>
      <w:r w:rsidR="000E089E">
        <w:rPr>
          <w:rFonts w:hint="eastAsia"/>
        </w:rPr>
        <w:t>Eayun</w:t>
      </w:r>
      <w:r>
        <w:t>Stack</w:t>
      </w:r>
      <w:r>
        <w:t>部门</w:t>
      </w:r>
      <w:r w:rsidR="000E089E">
        <w:rPr>
          <w:rFonts w:hint="eastAsia"/>
        </w:rPr>
        <w:t>（可选）</w:t>
      </w:r>
    </w:p>
    <w:p w14:paraId="0262966E" w14:textId="2A06B5E2" w:rsidR="00D603AE" w:rsidRDefault="00D603AE" w:rsidP="00634300">
      <w:pPr>
        <w:pStyle w:val="a3"/>
        <w:numPr>
          <w:ilvl w:val="1"/>
          <w:numId w:val="14"/>
        </w:numPr>
        <w:spacing w:line="480" w:lineRule="auto"/>
        <w:ind w:firstLineChars="0"/>
      </w:pPr>
      <w:r>
        <w:t>邮件抄送公司领导</w:t>
      </w:r>
      <w:r>
        <w:rPr>
          <w:rFonts w:hint="eastAsia"/>
        </w:rPr>
        <w:t>（可选）</w:t>
      </w:r>
      <w:r w:rsidR="00E340B6">
        <w:rPr>
          <w:rFonts w:hint="eastAsia"/>
        </w:rPr>
        <w:t>、产品部</w:t>
      </w:r>
      <w:r w:rsidR="00DB4E9B">
        <w:rPr>
          <w:rFonts w:hint="eastAsia"/>
        </w:rPr>
        <w:t>和</w:t>
      </w:r>
      <w:r w:rsidR="00DB4E9B">
        <w:t>运维部门</w:t>
      </w:r>
    </w:p>
    <w:p w14:paraId="28D8BF94" w14:textId="32504F12" w:rsidR="00D603AE" w:rsidRDefault="00D603AE" w:rsidP="00634300">
      <w:pPr>
        <w:pStyle w:val="a3"/>
        <w:numPr>
          <w:ilvl w:val="1"/>
          <w:numId w:val="14"/>
        </w:numPr>
        <w:spacing w:line="480" w:lineRule="auto"/>
        <w:ind w:firstLineChars="0"/>
      </w:pPr>
      <w:r>
        <w:t>邮件内容为本次要上线的需求</w:t>
      </w:r>
      <w:r>
        <w:rPr>
          <w:rFonts w:hint="eastAsia"/>
        </w:rPr>
        <w:t>/</w:t>
      </w:r>
      <w:r>
        <w:rPr>
          <w:rFonts w:hint="eastAsia"/>
        </w:rPr>
        <w:t>缺陷修复描述</w:t>
      </w:r>
    </w:p>
    <w:p w14:paraId="4DF6271A" w14:textId="070ACEAE" w:rsidR="00D603AE" w:rsidRDefault="00DB4E9B" w:rsidP="00634300">
      <w:pPr>
        <w:pStyle w:val="a3"/>
        <w:numPr>
          <w:ilvl w:val="1"/>
          <w:numId w:val="14"/>
        </w:numPr>
        <w:spacing w:line="480" w:lineRule="auto"/>
        <w:ind w:firstLineChars="0"/>
      </w:pPr>
      <w:r>
        <w:t>邮件附件包括升级方案</w:t>
      </w:r>
      <w:r>
        <w:rPr>
          <w:rFonts w:hint="eastAsia"/>
        </w:rPr>
        <w:t>、</w:t>
      </w:r>
      <w:r w:rsidR="00D603AE">
        <w:t>程序</w:t>
      </w:r>
      <w:r>
        <w:rPr>
          <w:rFonts w:hint="eastAsia"/>
        </w:rPr>
        <w:t>（可选）、</w:t>
      </w:r>
      <w:r w:rsidR="00D603AE">
        <w:rPr>
          <w:rFonts w:hint="eastAsia"/>
        </w:rPr>
        <w:t>数据库脚本（可选）</w:t>
      </w:r>
      <w:r>
        <w:rPr>
          <w:rFonts w:hint="eastAsia"/>
        </w:rPr>
        <w:t>等</w:t>
      </w:r>
    </w:p>
    <w:p w14:paraId="2BF4F3EE" w14:textId="5040CC15" w:rsidR="00307B26" w:rsidRPr="00307B26" w:rsidRDefault="00897805" w:rsidP="00307B26">
      <w:pPr>
        <w:pStyle w:val="a3"/>
        <w:numPr>
          <w:ilvl w:val="0"/>
          <w:numId w:val="14"/>
        </w:numPr>
        <w:spacing w:line="480" w:lineRule="auto"/>
        <w:ind w:firstLineChars="0"/>
      </w:pPr>
      <w:r>
        <w:t>Eayun</w:t>
      </w:r>
      <w:r w:rsidR="009666DB">
        <w:rPr>
          <w:rFonts w:hint="eastAsia"/>
        </w:rPr>
        <w:t>Cloud</w:t>
      </w:r>
      <w:r>
        <w:rPr>
          <w:rFonts w:hint="eastAsia"/>
        </w:rPr>
        <w:t>部门经理、</w:t>
      </w:r>
      <w:r>
        <w:rPr>
          <w:rFonts w:hint="eastAsia"/>
        </w:rPr>
        <w:t>Eayun</w:t>
      </w:r>
      <w:r w:rsidR="009666DB">
        <w:rPr>
          <w:rFonts w:hint="eastAsia"/>
        </w:rPr>
        <w:t>Stack</w:t>
      </w:r>
      <w:r>
        <w:rPr>
          <w:rFonts w:hint="eastAsia"/>
        </w:rPr>
        <w:t>负责人（可选）回复升级意见。若都同意</w:t>
      </w:r>
      <w:r w:rsidR="009666DB">
        <w:rPr>
          <w:rFonts w:hint="eastAsia"/>
        </w:rPr>
        <w:t>则可以按约定时间执行割接操作。</w:t>
      </w:r>
    </w:p>
    <w:p w14:paraId="53A321D4" w14:textId="0563D6D8" w:rsidR="00307B26" w:rsidRPr="00E760C1" w:rsidRDefault="00307B26" w:rsidP="00E760C1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13" w:name="_Toc457835370"/>
      <w:bookmarkStart w:id="14" w:name="_Toc457986122"/>
      <w:r w:rsidRPr="00E760C1">
        <w:rPr>
          <w:rFonts w:ascii="Arial" w:eastAsia="黑体" w:hAnsi="Arial" w:cs="Times New Roman" w:hint="eastAsia"/>
        </w:rPr>
        <w:t>上线割接执行阶段</w:t>
      </w:r>
      <w:bookmarkEnd w:id="13"/>
      <w:bookmarkEnd w:id="14"/>
    </w:p>
    <w:p w14:paraId="2D3E1253" w14:textId="534786FF" w:rsidR="00307B26" w:rsidRDefault="009666DB" w:rsidP="007963F0">
      <w:pPr>
        <w:pStyle w:val="a3"/>
        <w:numPr>
          <w:ilvl w:val="0"/>
          <w:numId w:val="15"/>
        </w:numPr>
        <w:spacing w:line="360" w:lineRule="auto"/>
        <w:ind w:left="777" w:firstLineChars="0" w:hanging="357"/>
      </w:pPr>
      <w:r>
        <w:rPr>
          <w:rFonts w:hint="eastAsia"/>
        </w:rPr>
        <w:t>运维</w:t>
      </w:r>
      <w:r w:rsidR="006F1413">
        <w:rPr>
          <w:rFonts w:hint="eastAsia"/>
        </w:rPr>
        <w:t>部门</w:t>
      </w:r>
      <w:r>
        <w:rPr>
          <w:rFonts w:hint="eastAsia"/>
        </w:rPr>
        <w:t>指定的割接负责人按</w:t>
      </w:r>
      <w:r w:rsidR="006F1413">
        <w:rPr>
          <w:rFonts w:hint="eastAsia"/>
        </w:rPr>
        <w:t>升级方案执行，技术经理全程监督和协助；</w:t>
      </w:r>
    </w:p>
    <w:p w14:paraId="7A12D7E0" w14:textId="21887E9A" w:rsidR="00A32401" w:rsidRPr="009666DB" w:rsidRDefault="00A32401" w:rsidP="007963F0">
      <w:pPr>
        <w:pStyle w:val="a3"/>
        <w:numPr>
          <w:ilvl w:val="0"/>
          <w:numId w:val="15"/>
        </w:numPr>
        <w:spacing w:line="360" w:lineRule="auto"/>
        <w:ind w:left="777" w:firstLineChars="0" w:hanging="357"/>
      </w:pPr>
      <w:r>
        <w:t>割接实施完毕后</w:t>
      </w:r>
      <w:r>
        <w:rPr>
          <w:rFonts w:hint="eastAsia"/>
        </w:rPr>
        <w:t>，</w:t>
      </w:r>
      <w:r>
        <w:t>运维部门割接负责人回复邮件</w:t>
      </w:r>
      <w:r>
        <w:rPr>
          <w:rFonts w:hint="eastAsia"/>
        </w:rPr>
        <w:t>，</w:t>
      </w:r>
      <w:r>
        <w:t>客观明确反馈割接实施结果</w:t>
      </w:r>
      <w:r>
        <w:rPr>
          <w:rFonts w:hint="eastAsia"/>
        </w:rPr>
        <w:t>。</w:t>
      </w:r>
    </w:p>
    <w:p w14:paraId="05F75B44" w14:textId="0BAD515C" w:rsidR="00307B26" w:rsidRPr="00E760C1" w:rsidRDefault="00307B26" w:rsidP="00E760C1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15" w:name="_Toc457835371"/>
      <w:bookmarkStart w:id="16" w:name="_Toc457986123"/>
      <w:r w:rsidRPr="00E760C1">
        <w:rPr>
          <w:rFonts w:ascii="Arial" w:eastAsia="黑体" w:hAnsi="Arial" w:cs="Times New Roman" w:hint="eastAsia"/>
        </w:rPr>
        <w:t>上线后阶段</w:t>
      </w:r>
      <w:bookmarkEnd w:id="15"/>
      <w:bookmarkEnd w:id="16"/>
    </w:p>
    <w:p w14:paraId="472C34EE" w14:textId="4B7E88F8" w:rsidR="00307B26" w:rsidRDefault="00E37CB8" w:rsidP="00E37CB8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E</w:t>
      </w:r>
      <w:r>
        <w:t>ayunCloud</w:t>
      </w:r>
      <w:r>
        <w:t>部门经理在收到割接实施成功后</w:t>
      </w:r>
      <w:r>
        <w:rPr>
          <w:rFonts w:hint="eastAsia"/>
        </w:rPr>
        <w:t>，</w:t>
      </w:r>
      <w:r>
        <w:t>立即安排测试团队进行显示验证</w:t>
      </w:r>
      <w:r>
        <w:rPr>
          <w:rFonts w:hint="eastAsia"/>
        </w:rPr>
        <w:t>，</w:t>
      </w:r>
      <w:r>
        <w:t>如果验证过程中有问题则记录到</w:t>
      </w:r>
      <w:r>
        <w:rPr>
          <w:rFonts w:hint="eastAsia"/>
        </w:rPr>
        <w:t>《线上问题跟踪表》（</w:t>
      </w:r>
      <w:r w:rsidR="004431D4">
        <w:rPr>
          <w:rFonts w:hint="eastAsia"/>
        </w:rPr>
        <w:t>处理流程</w:t>
      </w:r>
      <w:r>
        <w:rPr>
          <w:rFonts w:hint="eastAsia"/>
        </w:rPr>
        <w:t>参考《</w:t>
      </w:r>
      <w:r w:rsidRPr="00E37CB8">
        <w:rPr>
          <w:rFonts w:hint="eastAsia"/>
        </w:rPr>
        <w:t>EayunCloud</w:t>
      </w:r>
      <w:r w:rsidRPr="00E37CB8">
        <w:rPr>
          <w:rFonts w:hint="eastAsia"/>
        </w:rPr>
        <w:t>研发</w:t>
      </w:r>
      <w:r w:rsidRPr="00E37CB8">
        <w:rPr>
          <w:rFonts w:hint="eastAsia"/>
        </w:rPr>
        <w:lastRenderedPageBreak/>
        <w:t>测试过程管理流程</w:t>
      </w:r>
      <w:r>
        <w:rPr>
          <w:rFonts w:hint="eastAsia"/>
        </w:rPr>
        <w:t>》）</w:t>
      </w:r>
      <w:r w:rsidR="00AD4E1F">
        <w:rPr>
          <w:rFonts w:hint="eastAsia"/>
        </w:rPr>
        <w:t>。如果验证通过则会回复邮件反馈验证通过结果</w:t>
      </w:r>
      <w:r w:rsidR="00DC2DFF">
        <w:rPr>
          <w:rFonts w:hint="eastAsia"/>
        </w:rPr>
        <w:t>；</w:t>
      </w:r>
    </w:p>
    <w:p w14:paraId="78A1A05D" w14:textId="79576AC5" w:rsidR="009666DB" w:rsidRDefault="00347FC0" w:rsidP="00347FC0">
      <w:pPr>
        <w:pStyle w:val="a3"/>
        <w:numPr>
          <w:ilvl w:val="0"/>
          <w:numId w:val="16"/>
        </w:numPr>
        <w:spacing w:line="360" w:lineRule="auto"/>
        <w:ind w:firstLineChars="0"/>
      </w:pPr>
      <w:r>
        <w:t>技术经理在线上验证通过后</w:t>
      </w:r>
      <w:r>
        <w:rPr>
          <w:rFonts w:hint="eastAsia"/>
        </w:rPr>
        <w:t>，</w:t>
      </w:r>
      <w:r>
        <w:t>及时合并分支和删除分支</w:t>
      </w:r>
      <w:r>
        <w:rPr>
          <w:rFonts w:hint="eastAsia"/>
        </w:rPr>
        <w:t>（参见《</w:t>
      </w:r>
      <w:r w:rsidRPr="00347FC0">
        <w:rPr>
          <w:rFonts w:hint="eastAsia"/>
        </w:rPr>
        <w:t>Eayuncloud</w:t>
      </w:r>
      <w:r w:rsidRPr="00347FC0">
        <w:rPr>
          <w:rFonts w:hint="eastAsia"/>
        </w:rPr>
        <w:t>配置库管理规范</w:t>
      </w:r>
      <w:r>
        <w:rPr>
          <w:rFonts w:hint="eastAsia"/>
        </w:rPr>
        <w:t>》）；</w:t>
      </w:r>
    </w:p>
    <w:p w14:paraId="34FB5AA7" w14:textId="263CF168" w:rsidR="009666DB" w:rsidRPr="00307B26" w:rsidRDefault="00105D2D" w:rsidP="008329FC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技术经理</w:t>
      </w:r>
      <w:r>
        <w:t>在线上验证通过后</w:t>
      </w:r>
      <w:r>
        <w:rPr>
          <w:rFonts w:hint="eastAsia"/>
        </w:rPr>
        <w:t>，</w:t>
      </w:r>
      <w:r>
        <w:t>及时更新</w:t>
      </w:r>
      <w:r w:rsidR="008329FC">
        <w:rPr>
          <w:rFonts w:hint="eastAsia"/>
        </w:rPr>
        <w:t>《</w:t>
      </w:r>
      <w:r w:rsidR="008329FC" w:rsidRPr="008329FC">
        <w:rPr>
          <w:rFonts w:hint="eastAsia"/>
        </w:rPr>
        <w:t>eayuncloud</w:t>
      </w:r>
      <w:r w:rsidR="008329FC" w:rsidRPr="008329FC">
        <w:rPr>
          <w:rFonts w:hint="eastAsia"/>
        </w:rPr>
        <w:t>生产环境文件改动记录表</w:t>
      </w:r>
      <w:r w:rsidR="008329FC">
        <w:rPr>
          <w:rFonts w:hint="eastAsia"/>
        </w:rPr>
        <w:t>》</w:t>
      </w:r>
      <w:r w:rsidR="009666DB">
        <w:rPr>
          <w:rFonts w:hint="eastAsia"/>
        </w:rPr>
        <w:t>。</w:t>
      </w:r>
    </w:p>
    <w:p w14:paraId="4151BB1E" w14:textId="77777777" w:rsidR="00307B26" w:rsidRDefault="00307B26" w:rsidP="007963F0"/>
    <w:p w14:paraId="5B34FDB0" w14:textId="749A7A01" w:rsidR="00C75181" w:rsidRPr="00946326" w:rsidRDefault="00505525" w:rsidP="00946326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17" w:name="_Toc457835372"/>
      <w:bookmarkStart w:id="18" w:name="_Toc457986124"/>
      <w:r>
        <w:rPr>
          <w:rFonts w:ascii="Garamond" w:eastAsia="宋体" w:hAnsi="Garamond" w:cs="Times New Roman" w:hint="eastAsia"/>
          <w:lang w:bidi="he-IL"/>
        </w:rPr>
        <w:t>更新记录</w:t>
      </w:r>
      <w:r w:rsidR="005D6F50" w:rsidRPr="00946326">
        <w:rPr>
          <w:rFonts w:ascii="Garamond" w:eastAsia="宋体" w:hAnsi="Garamond" w:cs="Times New Roman" w:hint="eastAsia"/>
          <w:lang w:bidi="he-IL"/>
        </w:rPr>
        <w:t>表</w:t>
      </w:r>
      <w:bookmarkEnd w:id="17"/>
      <w:bookmarkEnd w:id="18"/>
    </w:p>
    <w:p w14:paraId="38808BC5" w14:textId="796E521E" w:rsidR="00FE5198" w:rsidRPr="00FE5198" w:rsidRDefault="00E24EB4" w:rsidP="00FE5198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DF069" wp14:editId="78769928">
            <wp:simplePos x="0" y="0"/>
            <wp:positionH relativeFrom="margin">
              <wp:posOffset>290830</wp:posOffset>
            </wp:positionH>
            <wp:positionV relativeFrom="paragraph">
              <wp:posOffset>661670</wp:posOffset>
            </wp:positionV>
            <wp:extent cx="4979670" cy="14560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5198">
        <w:rPr>
          <w:rFonts w:hint="eastAsia"/>
        </w:rPr>
        <w:t>配置库目录</w:t>
      </w:r>
      <w:r w:rsidR="004526AA">
        <w:rPr>
          <w:rFonts w:hint="eastAsia"/>
        </w:rPr>
        <w:t>：</w:t>
      </w:r>
      <w:r w:rsidR="00ED38A0">
        <w:rPr>
          <w:rFonts w:hint="eastAsia"/>
        </w:rPr>
        <w:t>（部门管理配置库）</w:t>
      </w:r>
      <w:r w:rsidR="00ED38A0">
        <w:rPr>
          <w:rFonts w:hint="eastAsia"/>
        </w:rPr>
        <w:t>\</w:t>
      </w:r>
      <w:r w:rsidR="00FB0A80" w:rsidRPr="00FB0A80">
        <w:rPr>
          <w:rFonts w:hint="eastAsia"/>
        </w:rPr>
        <w:t>04</w:t>
      </w:r>
      <w:r w:rsidR="00FB0A80" w:rsidRPr="00FB0A80">
        <w:rPr>
          <w:rFonts w:hint="eastAsia"/>
        </w:rPr>
        <w:t>日常维护</w:t>
      </w:r>
      <w:r w:rsidR="00FB0A80" w:rsidRPr="00FB0A80">
        <w:rPr>
          <w:rFonts w:hint="eastAsia"/>
        </w:rPr>
        <w:t>\02</w:t>
      </w:r>
      <w:r w:rsidR="00FB0A80" w:rsidRPr="00FB0A80">
        <w:rPr>
          <w:rFonts w:hint="eastAsia"/>
        </w:rPr>
        <w:t>线上维护</w:t>
      </w:r>
      <w:r w:rsidR="00FB0A80">
        <w:rPr>
          <w:rFonts w:hint="eastAsia"/>
        </w:rPr>
        <w:t>\</w:t>
      </w:r>
      <w:r w:rsidR="004526AA" w:rsidRPr="004526AA">
        <w:rPr>
          <w:rFonts w:hint="eastAsia"/>
        </w:rPr>
        <w:t>eayuncloud</w:t>
      </w:r>
      <w:r w:rsidR="004526AA" w:rsidRPr="004526AA">
        <w:rPr>
          <w:rFonts w:hint="eastAsia"/>
        </w:rPr>
        <w:t>生产环境文件改动记录表</w:t>
      </w:r>
      <w:r w:rsidR="004526AA" w:rsidRPr="004526AA">
        <w:rPr>
          <w:rFonts w:hint="eastAsia"/>
        </w:rPr>
        <w:t>.xlsx</w:t>
      </w:r>
    </w:p>
    <w:p w14:paraId="35D58BFE" w14:textId="316E8EF0" w:rsidR="00FB6234" w:rsidRDefault="00FB6234" w:rsidP="001828A9">
      <w:pPr>
        <w:jc w:val="center"/>
      </w:pPr>
    </w:p>
    <w:p w14:paraId="4AFA9B8F" w14:textId="7DCC006A" w:rsidR="00FB6234" w:rsidRDefault="00DD6939" w:rsidP="00114E52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具体</w:t>
      </w:r>
      <w:r w:rsidR="004526AA">
        <w:t>说明</w:t>
      </w:r>
      <w:r w:rsidR="004526AA">
        <w:rPr>
          <w:rFonts w:hint="eastAsia"/>
        </w:rPr>
        <w:t>：</w:t>
      </w:r>
    </w:p>
    <w:p w14:paraId="13E12EB8" w14:textId="4B350E37" w:rsidR="00150D76" w:rsidRDefault="00D74E81" w:rsidP="00634300">
      <w:pPr>
        <w:pStyle w:val="a3"/>
        <w:numPr>
          <w:ilvl w:val="0"/>
          <w:numId w:val="17"/>
        </w:numPr>
        <w:spacing w:line="360" w:lineRule="auto"/>
        <w:ind w:firstLineChars="0"/>
      </w:pPr>
      <w:r>
        <w:t>一个</w:t>
      </w:r>
      <w:r w:rsidR="00C6379D">
        <w:t>大</w:t>
      </w:r>
      <w:r w:rsidR="00363020">
        <w:t>的新</w:t>
      </w:r>
      <w:r w:rsidR="00C6379D">
        <w:t>版本上线作为一个</w:t>
      </w:r>
      <w:r w:rsidR="00C6379D">
        <w:t>sheet</w:t>
      </w:r>
      <w:r w:rsidR="00C6379D">
        <w:t>页</w:t>
      </w:r>
      <w:r w:rsidR="00363020">
        <w:rPr>
          <w:rFonts w:hint="eastAsia"/>
        </w:rPr>
        <w:t>；</w:t>
      </w:r>
    </w:p>
    <w:p w14:paraId="4A5D8045" w14:textId="6DDAC3A4" w:rsidR="004526AA" w:rsidRDefault="00C6379D" w:rsidP="00634300">
      <w:pPr>
        <w:pStyle w:val="a3"/>
        <w:numPr>
          <w:ilvl w:val="0"/>
          <w:numId w:val="17"/>
        </w:numPr>
        <w:spacing w:line="360" w:lineRule="auto"/>
        <w:ind w:firstLineChars="0"/>
      </w:pPr>
      <w:r>
        <w:t>一个</w:t>
      </w:r>
      <w:r w:rsidR="00363020">
        <w:t>B</w:t>
      </w:r>
      <w:r>
        <w:t>ug</w:t>
      </w:r>
      <w:r>
        <w:t>或者需求</w:t>
      </w:r>
      <w:r w:rsidR="00363020">
        <w:t>变更更新</w:t>
      </w:r>
      <w:r>
        <w:t>作为一条记录</w:t>
      </w:r>
      <w:r w:rsidR="00363020">
        <w:rPr>
          <w:rFonts w:hint="eastAsia"/>
        </w:rPr>
        <w:t>；</w:t>
      </w:r>
    </w:p>
    <w:p w14:paraId="6514C7A3" w14:textId="780F2F30" w:rsidR="00880CED" w:rsidRDefault="00880CED" w:rsidP="00634300">
      <w:pPr>
        <w:pStyle w:val="a3"/>
        <w:numPr>
          <w:ilvl w:val="0"/>
          <w:numId w:val="17"/>
        </w:numPr>
        <w:spacing w:line="360" w:lineRule="auto"/>
        <w:ind w:firstLineChars="0"/>
      </w:pPr>
      <w:r>
        <w:t>无论</w:t>
      </w:r>
      <w:r>
        <w:t>hotfix</w:t>
      </w:r>
      <w:r>
        <w:t>还是</w:t>
      </w:r>
      <w:r>
        <w:t>feature</w:t>
      </w:r>
      <w:r>
        <w:rPr>
          <w:rFonts w:hint="eastAsia"/>
        </w:rPr>
        <w:t>，</w:t>
      </w:r>
      <w:r>
        <w:t>上线前都需要维护是否在基线库提交了程序</w:t>
      </w:r>
      <w:r w:rsidR="00DF5555">
        <w:rPr>
          <w:rFonts w:hint="eastAsia"/>
        </w:rPr>
        <w:t>；</w:t>
      </w:r>
    </w:p>
    <w:p w14:paraId="21C491BC" w14:textId="7A10C656" w:rsidR="00150D76" w:rsidRDefault="00880CED" w:rsidP="00634300">
      <w:pPr>
        <w:pStyle w:val="a3"/>
        <w:numPr>
          <w:ilvl w:val="0"/>
          <w:numId w:val="17"/>
        </w:numPr>
        <w:spacing w:line="360" w:lineRule="auto"/>
        <w:ind w:firstLineChars="0"/>
      </w:pPr>
      <w:r>
        <w:t>对于</w:t>
      </w:r>
      <w:r>
        <w:rPr>
          <w:rFonts w:hint="eastAsia"/>
        </w:rPr>
        <w:t>hotfix</w:t>
      </w:r>
      <w:r>
        <w:rPr>
          <w:rFonts w:hint="eastAsia"/>
        </w:rPr>
        <w:t>，</w:t>
      </w:r>
      <w:r>
        <w:t>上线前</w:t>
      </w:r>
      <w:r>
        <w:rPr>
          <w:rFonts w:hint="eastAsia"/>
        </w:rPr>
        <w:t>，</w:t>
      </w:r>
      <w:r>
        <w:t>需要维护是否在</w:t>
      </w:r>
      <w:r>
        <w:rPr>
          <w:rFonts w:hint="eastAsia"/>
        </w:rPr>
        <w:t>hotfix</w:t>
      </w:r>
      <w:r>
        <w:rPr>
          <w:rFonts w:hint="eastAsia"/>
        </w:rPr>
        <w:t>分支提交代码，是否合并到</w:t>
      </w:r>
      <w:r>
        <w:rPr>
          <w:rFonts w:hint="eastAsia"/>
        </w:rPr>
        <w:t>develop</w:t>
      </w:r>
      <w:r>
        <w:rPr>
          <w:rFonts w:hint="eastAsia"/>
        </w:rPr>
        <w:t>分支，其他未删除的</w:t>
      </w:r>
      <w:r>
        <w:rPr>
          <w:rFonts w:hint="eastAsia"/>
        </w:rPr>
        <w:t>hotfix</w:t>
      </w:r>
      <w:r>
        <w:rPr>
          <w:rFonts w:hint="eastAsia"/>
        </w:rPr>
        <w:t>，</w:t>
      </w:r>
      <w:r>
        <w:rPr>
          <w:rFonts w:hint="eastAsia"/>
        </w:rPr>
        <w:t>feature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分支。上线后，需要维护是否合并到</w:t>
      </w:r>
      <w:r>
        <w:rPr>
          <w:rFonts w:hint="eastAsia"/>
        </w:rPr>
        <w:t>master</w:t>
      </w:r>
      <w:r w:rsidR="00F07A72">
        <w:rPr>
          <w:rFonts w:hint="eastAsia"/>
        </w:rPr>
        <w:t>分支，是否删除该分支；</w:t>
      </w:r>
    </w:p>
    <w:p w14:paraId="4FB3B9CC" w14:textId="6316A61D" w:rsidR="004526AA" w:rsidRDefault="00880CED" w:rsidP="00370B2E">
      <w:pPr>
        <w:pStyle w:val="a3"/>
        <w:numPr>
          <w:ilvl w:val="0"/>
          <w:numId w:val="17"/>
        </w:numPr>
        <w:spacing w:line="360" w:lineRule="auto"/>
        <w:ind w:firstLineChars="0"/>
      </w:pPr>
      <w:r>
        <w:t>对于</w:t>
      </w:r>
      <w:r>
        <w:t>feature</w:t>
      </w:r>
      <w:r>
        <w:rPr>
          <w:rFonts w:hint="eastAsia"/>
        </w:rPr>
        <w:t>，</w:t>
      </w:r>
      <w:r>
        <w:t>上线</w:t>
      </w:r>
      <w:r>
        <w:rPr>
          <w:rFonts w:hint="eastAsia"/>
        </w:rPr>
        <w:t>后，</w:t>
      </w:r>
      <w:r>
        <w:t>需要维护是否合并到</w:t>
      </w:r>
      <w:r>
        <w:t>master</w:t>
      </w:r>
      <w:r>
        <w:t>分支</w:t>
      </w:r>
      <w:r>
        <w:rPr>
          <w:rFonts w:hint="eastAsia"/>
        </w:rPr>
        <w:t>。</w:t>
      </w:r>
    </w:p>
    <w:p w14:paraId="3CEB9CC1" w14:textId="45307985" w:rsidR="0085156D" w:rsidRPr="00946326" w:rsidRDefault="005F0174" w:rsidP="00946326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19" w:name="_Toc457835373"/>
      <w:bookmarkStart w:id="20" w:name="_Toc457986125"/>
      <w:r>
        <w:rPr>
          <w:rFonts w:ascii="Garamond" w:eastAsia="宋体" w:hAnsi="Garamond" w:cs="Times New Roman" w:hint="eastAsia"/>
          <w:lang w:bidi="he-IL"/>
        </w:rPr>
        <w:t>线上基准</w:t>
      </w:r>
      <w:bookmarkEnd w:id="19"/>
      <w:r>
        <w:rPr>
          <w:rFonts w:ascii="Garamond" w:eastAsia="宋体" w:hAnsi="Garamond" w:cs="Times New Roman" w:hint="eastAsia"/>
          <w:lang w:bidi="he-IL"/>
        </w:rPr>
        <w:t>清单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F03CBE" w14:paraId="45D6E45E" w14:textId="77777777" w:rsidTr="00051DB2">
        <w:tc>
          <w:tcPr>
            <w:tcW w:w="988" w:type="dxa"/>
            <w:shd w:val="clear" w:color="auto" w:fill="D9D9D9" w:themeFill="background1" w:themeFillShade="D9"/>
          </w:tcPr>
          <w:p w14:paraId="579A5140" w14:textId="648AF8AF" w:rsidR="00F03CBE" w:rsidRPr="00F03CBE" w:rsidRDefault="00051DB2" w:rsidP="00051DB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项目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62BF517" w14:textId="77777777" w:rsidR="00F03CBE" w:rsidRPr="00F03CBE" w:rsidRDefault="00F03CBE" w:rsidP="00051DB2">
            <w:pPr>
              <w:spacing w:line="360" w:lineRule="auto"/>
              <w:jc w:val="center"/>
              <w:rPr>
                <w:b/>
              </w:rPr>
            </w:pPr>
            <w:r w:rsidRPr="00F03CBE">
              <w:rPr>
                <w:b/>
              </w:rPr>
              <w:t>文件路径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6F666252" w14:textId="77777777" w:rsidR="00F03CBE" w:rsidRPr="00F03CBE" w:rsidRDefault="00F03CBE" w:rsidP="00051DB2">
            <w:pPr>
              <w:spacing w:line="360" w:lineRule="auto"/>
              <w:jc w:val="center"/>
              <w:rPr>
                <w:b/>
              </w:rPr>
            </w:pPr>
            <w:r w:rsidRPr="00F03CBE">
              <w:rPr>
                <w:b/>
              </w:rPr>
              <w:t>说明</w:t>
            </w:r>
          </w:p>
        </w:tc>
      </w:tr>
      <w:tr w:rsidR="0087508B" w14:paraId="0A63D7EA" w14:textId="77777777" w:rsidTr="0087508B">
        <w:tc>
          <w:tcPr>
            <w:tcW w:w="988" w:type="dxa"/>
            <w:vMerge w:val="restart"/>
          </w:tcPr>
          <w:p w14:paraId="6003B84C" w14:textId="77777777" w:rsidR="0087508B" w:rsidRDefault="0087508B" w:rsidP="00634300">
            <w:pPr>
              <w:spacing w:line="360" w:lineRule="auto"/>
            </w:pPr>
            <w:r>
              <w:t>ecsc</w:t>
            </w:r>
          </w:p>
        </w:tc>
        <w:tc>
          <w:tcPr>
            <w:tcW w:w="5386" w:type="dxa"/>
          </w:tcPr>
          <w:p w14:paraId="09C226C3" w14:textId="77777777" w:rsidR="0087508B" w:rsidRDefault="00B20F6E" w:rsidP="00634300">
            <w:pPr>
              <w:spacing w:line="360" w:lineRule="auto"/>
            </w:pPr>
            <w:r>
              <w:t>/home</w:t>
            </w:r>
            <w:r>
              <w:rPr>
                <w:rFonts w:hint="eastAsia"/>
              </w:rPr>
              <w:t>/ecsc/WEN-INF/classes/</w:t>
            </w:r>
            <w:r w:rsidRPr="00861658">
              <w:t>logback.xml</w:t>
            </w:r>
          </w:p>
        </w:tc>
        <w:tc>
          <w:tcPr>
            <w:tcW w:w="1922" w:type="dxa"/>
          </w:tcPr>
          <w:p w14:paraId="7855B092" w14:textId="77777777" w:rsidR="0087508B" w:rsidRDefault="0087508B" w:rsidP="00634300">
            <w:pPr>
              <w:spacing w:line="360" w:lineRule="auto"/>
            </w:pPr>
            <w:r>
              <w:t>日志配置</w:t>
            </w:r>
          </w:p>
        </w:tc>
      </w:tr>
      <w:tr w:rsidR="0087508B" w14:paraId="29ACF428" w14:textId="77777777" w:rsidTr="0087508B">
        <w:tc>
          <w:tcPr>
            <w:tcW w:w="988" w:type="dxa"/>
            <w:vMerge/>
          </w:tcPr>
          <w:p w14:paraId="335EDDB0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596B6CD2" w14:textId="77777777" w:rsidR="0087508B" w:rsidRDefault="00B20F6E" w:rsidP="00634300">
            <w:pPr>
              <w:spacing w:line="360" w:lineRule="auto"/>
            </w:pPr>
            <w:r w:rsidRPr="00DD5836">
              <w:t>/</w:t>
            </w:r>
            <w:r>
              <w:t>home</w:t>
            </w:r>
            <w:r w:rsidRPr="00DD5836">
              <w:t>/ecsc/WEB-INF/classes</w:t>
            </w:r>
            <w:r>
              <w:rPr>
                <w:rFonts w:hint="eastAsia"/>
              </w:rPr>
              <w:t>/</w:t>
            </w:r>
            <w:r>
              <w:t>db.properties</w:t>
            </w:r>
          </w:p>
        </w:tc>
        <w:tc>
          <w:tcPr>
            <w:tcW w:w="1922" w:type="dxa"/>
          </w:tcPr>
          <w:p w14:paraId="093AA3DC" w14:textId="77777777" w:rsidR="0087508B" w:rsidRDefault="0087508B" w:rsidP="00634300">
            <w:pPr>
              <w:spacing w:line="360" w:lineRule="auto"/>
            </w:pPr>
            <w:r>
              <w:t>数据库配置</w:t>
            </w:r>
          </w:p>
        </w:tc>
      </w:tr>
      <w:tr w:rsidR="0087508B" w14:paraId="683D502A" w14:textId="77777777" w:rsidTr="0087508B">
        <w:tc>
          <w:tcPr>
            <w:tcW w:w="988" w:type="dxa"/>
            <w:vMerge/>
          </w:tcPr>
          <w:p w14:paraId="6B1F7613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3101A50C" w14:textId="77777777" w:rsidR="0087508B" w:rsidRDefault="00B20F6E" w:rsidP="00634300">
            <w:pPr>
              <w:spacing w:line="360" w:lineRule="auto"/>
            </w:pPr>
            <w:r>
              <w:t>/home</w:t>
            </w:r>
            <w:r w:rsidRPr="00861658">
              <w:t>/ecsc/WEB-INF/classes/spring</w:t>
            </w:r>
            <w:r>
              <w:t>/</w:t>
            </w:r>
            <w:r w:rsidRPr="00861658">
              <w:t>applicationContext-redis-cluster.xml</w:t>
            </w:r>
          </w:p>
        </w:tc>
        <w:tc>
          <w:tcPr>
            <w:tcW w:w="1922" w:type="dxa"/>
          </w:tcPr>
          <w:p w14:paraId="272597CD" w14:textId="77777777" w:rsidR="0087508B" w:rsidRDefault="0087508B" w:rsidP="00634300">
            <w:pPr>
              <w:spacing w:line="360" w:lineRule="auto"/>
            </w:pPr>
            <w:r>
              <w:t>redis</w:t>
            </w:r>
            <w:r>
              <w:t>集群</w:t>
            </w:r>
          </w:p>
        </w:tc>
      </w:tr>
      <w:tr w:rsidR="0087508B" w14:paraId="310E7A79" w14:textId="77777777" w:rsidTr="0087508B">
        <w:tc>
          <w:tcPr>
            <w:tcW w:w="988" w:type="dxa"/>
            <w:vMerge w:val="restart"/>
          </w:tcPr>
          <w:p w14:paraId="13393A0C" w14:textId="77777777" w:rsidR="0087508B" w:rsidRDefault="0087508B" w:rsidP="00634300">
            <w:pPr>
              <w:spacing w:line="360" w:lineRule="auto"/>
            </w:pPr>
            <w:r>
              <w:t>ecmc</w:t>
            </w:r>
          </w:p>
        </w:tc>
        <w:tc>
          <w:tcPr>
            <w:tcW w:w="5386" w:type="dxa"/>
          </w:tcPr>
          <w:p w14:paraId="15748939" w14:textId="77777777" w:rsidR="0087508B" w:rsidRDefault="00B20F6E" w:rsidP="00634300">
            <w:pPr>
              <w:spacing w:line="360" w:lineRule="auto"/>
            </w:pPr>
            <w:r w:rsidRPr="00861658">
              <w:t>/</w:t>
            </w:r>
            <w:r>
              <w:t>home</w:t>
            </w:r>
            <w:r w:rsidRPr="00861658">
              <w:t>/ecmc/WEB-INF/classes</w:t>
            </w:r>
            <w:r>
              <w:t>/</w:t>
            </w:r>
            <w:r w:rsidRPr="00861658">
              <w:t>log4j.properties</w:t>
            </w:r>
          </w:p>
        </w:tc>
        <w:tc>
          <w:tcPr>
            <w:tcW w:w="1922" w:type="dxa"/>
          </w:tcPr>
          <w:p w14:paraId="32C0FF4A" w14:textId="77777777" w:rsidR="0087508B" w:rsidRDefault="0087508B" w:rsidP="00634300">
            <w:pPr>
              <w:spacing w:line="360" w:lineRule="auto"/>
            </w:pPr>
            <w:r>
              <w:t>日志配置</w:t>
            </w:r>
          </w:p>
        </w:tc>
      </w:tr>
      <w:tr w:rsidR="0087508B" w14:paraId="7C8ED461" w14:textId="77777777" w:rsidTr="0087508B">
        <w:tc>
          <w:tcPr>
            <w:tcW w:w="988" w:type="dxa"/>
            <w:vMerge/>
          </w:tcPr>
          <w:p w14:paraId="137D3D77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46ABB8F9" w14:textId="77777777" w:rsidR="0087508B" w:rsidRDefault="00B20F6E" w:rsidP="00634300">
            <w:pPr>
              <w:spacing w:line="360" w:lineRule="auto"/>
            </w:pPr>
            <w:r w:rsidRPr="00861658">
              <w:t>/</w:t>
            </w:r>
            <w:r>
              <w:t>home</w:t>
            </w:r>
            <w:r w:rsidRPr="00861658">
              <w:t>/ecmc/WEB-INF/classes</w:t>
            </w:r>
            <w:r>
              <w:t>/</w:t>
            </w:r>
            <w:r w:rsidRPr="00861658">
              <w:t>db.properties</w:t>
            </w:r>
          </w:p>
        </w:tc>
        <w:tc>
          <w:tcPr>
            <w:tcW w:w="1922" w:type="dxa"/>
          </w:tcPr>
          <w:p w14:paraId="44E411E2" w14:textId="77777777" w:rsidR="0087508B" w:rsidRDefault="0087508B" w:rsidP="00634300">
            <w:pPr>
              <w:spacing w:line="360" w:lineRule="auto"/>
            </w:pPr>
            <w:r>
              <w:t>数据库配置</w:t>
            </w:r>
          </w:p>
        </w:tc>
      </w:tr>
      <w:tr w:rsidR="0087508B" w14:paraId="3326ABCC" w14:textId="77777777" w:rsidTr="0087508B">
        <w:tc>
          <w:tcPr>
            <w:tcW w:w="988" w:type="dxa"/>
            <w:vMerge/>
          </w:tcPr>
          <w:p w14:paraId="0E767FCF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7311D155" w14:textId="77777777" w:rsidR="0087508B" w:rsidRDefault="00B20F6E" w:rsidP="00634300">
            <w:pPr>
              <w:spacing w:line="360" w:lineRule="auto"/>
            </w:pPr>
            <w:r w:rsidRPr="00861658">
              <w:t>/</w:t>
            </w:r>
            <w:r>
              <w:t>home</w:t>
            </w:r>
            <w:r w:rsidRPr="00861658">
              <w:t>/ecmc/WEB-INF/classes</w:t>
            </w:r>
            <w:r>
              <w:t>/</w:t>
            </w:r>
            <w:r w:rsidRPr="00861658">
              <w:t>applicationContext-redis-cluster.xml</w:t>
            </w:r>
          </w:p>
        </w:tc>
        <w:tc>
          <w:tcPr>
            <w:tcW w:w="1922" w:type="dxa"/>
          </w:tcPr>
          <w:p w14:paraId="0D989F5F" w14:textId="77777777" w:rsidR="0087508B" w:rsidRDefault="0087508B" w:rsidP="00634300">
            <w:pPr>
              <w:spacing w:line="360" w:lineRule="auto"/>
            </w:pPr>
            <w:r>
              <w:t>redis</w:t>
            </w:r>
            <w:r>
              <w:t>集群</w:t>
            </w:r>
          </w:p>
        </w:tc>
      </w:tr>
      <w:tr w:rsidR="0087508B" w14:paraId="0EC256B3" w14:textId="77777777" w:rsidTr="0087508B">
        <w:tc>
          <w:tcPr>
            <w:tcW w:w="988" w:type="dxa"/>
            <w:vMerge w:val="restart"/>
          </w:tcPr>
          <w:p w14:paraId="6D9971FF" w14:textId="77777777" w:rsidR="0087508B" w:rsidRDefault="0087508B" w:rsidP="00634300">
            <w:pPr>
              <w:spacing w:line="360" w:lineRule="auto"/>
            </w:pPr>
            <w:r>
              <w:t>schedule</w:t>
            </w:r>
          </w:p>
        </w:tc>
        <w:tc>
          <w:tcPr>
            <w:tcW w:w="5386" w:type="dxa"/>
          </w:tcPr>
          <w:p w14:paraId="32B72904" w14:textId="77777777" w:rsidR="0087508B" w:rsidRDefault="00D91D8C" w:rsidP="00634300">
            <w:pPr>
              <w:spacing w:line="360" w:lineRule="auto"/>
            </w:pPr>
            <w:r>
              <w:t>/home/schedule/conf/logback.xml</w:t>
            </w:r>
          </w:p>
        </w:tc>
        <w:tc>
          <w:tcPr>
            <w:tcW w:w="1922" w:type="dxa"/>
          </w:tcPr>
          <w:p w14:paraId="37AD4F27" w14:textId="77777777" w:rsidR="0087508B" w:rsidRDefault="0087508B" w:rsidP="00634300">
            <w:pPr>
              <w:spacing w:line="360" w:lineRule="auto"/>
            </w:pPr>
            <w:r>
              <w:t>日志配置</w:t>
            </w:r>
          </w:p>
        </w:tc>
      </w:tr>
      <w:tr w:rsidR="0087508B" w14:paraId="42EBE3DA" w14:textId="77777777" w:rsidTr="0087508B">
        <w:tc>
          <w:tcPr>
            <w:tcW w:w="988" w:type="dxa"/>
            <w:vMerge/>
          </w:tcPr>
          <w:p w14:paraId="5084C819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10FD5455" w14:textId="77777777" w:rsidR="0087508B" w:rsidRDefault="00B20F6E" w:rsidP="00634300">
            <w:pPr>
              <w:spacing w:line="360" w:lineRule="auto"/>
            </w:pPr>
            <w:r>
              <w:rPr>
                <w:rFonts w:hint="eastAsia"/>
              </w:rPr>
              <w:t>/</w:t>
            </w:r>
            <w:r>
              <w:t>home</w:t>
            </w:r>
            <w:r>
              <w:rPr>
                <w:rFonts w:hint="eastAsia"/>
              </w:rPr>
              <w:t>/</w:t>
            </w:r>
            <w:r>
              <w:t>schedule/conf/db.properties</w:t>
            </w:r>
          </w:p>
        </w:tc>
        <w:tc>
          <w:tcPr>
            <w:tcW w:w="1922" w:type="dxa"/>
          </w:tcPr>
          <w:p w14:paraId="6198EDE9" w14:textId="77777777" w:rsidR="0087508B" w:rsidRDefault="0087508B" w:rsidP="00634300">
            <w:pPr>
              <w:spacing w:line="360" w:lineRule="auto"/>
            </w:pPr>
            <w:r>
              <w:t>数据库配置</w:t>
            </w:r>
          </w:p>
        </w:tc>
      </w:tr>
      <w:tr w:rsidR="0087508B" w14:paraId="69EE4709" w14:textId="77777777" w:rsidTr="0087508B">
        <w:tc>
          <w:tcPr>
            <w:tcW w:w="988" w:type="dxa"/>
            <w:vMerge/>
          </w:tcPr>
          <w:p w14:paraId="6E9104B9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4C6F27F0" w14:textId="77777777" w:rsidR="0087508B" w:rsidRDefault="00493996" w:rsidP="00634300">
            <w:pPr>
              <w:spacing w:line="360" w:lineRule="auto"/>
            </w:pPr>
            <w:r>
              <w:t>/home/schedule/conf/spring/</w:t>
            </w:r>
            <w:r w:rsidRPr="00495785">
              <w:t>applicationContext-redis-cluster.xml</w:t>
            </w:r>
          </w:p>
        </w:tc>
        <w:tc>
          <w:tcPr>
            <w:tcW w:w="1922" w:type="dxa"/>
          </w:tcPr>
          <w:p w14:paraId="5F5C1068" w14:textId="77777777" w:rsidR="0087508B" w:rsidRDefault="0087508B" w:rsidP="00634300">
            <w:pPr>
              <w:spacing w:line="360" w:lineRule="auto"/>
            </w:pPr>
            <w:r>
              <w:t>redis</w:t>
            </w:r>
            <w:r>
              <w:t>集群</w:t>
            </w:r>
          </w:p>
        </w:tc>
      </w:tr>
      <w:tr w:rsidR="0087508B" w14:paraId="3302820A" w14:textId="77777777" w:rsidTr="0087508B">
        <w:tc>
          <w:tcPr>
            <w:tcW w:w="988" w:type="dxa"/>
            <w:vMerge w:val="restart"/>
          </w:tcPr>
          <w:p w14:paraId="75281BA1" w14:textId="77777777" w:rsidR="0087508B" w:rsidRDefault="0087508B" w:rsidP="00634300">
            <w:pPr>
              <w:spacing w:line="360" w:lineRule="auto"/>
            </w:pPr>
            <w:r>
              <w:t>sms</w:t>
            </w:r>
          </w:p>
        </w:tc>
        <w:tc>
          <w:tcPr>
            <w:tcW w:w="5386" w:type="dxa"/>
          </w:tcPr>
          <w:p w14:paraId="1EB8D6E4" w14:textId="77777777" w:rsidR="0087508B" w:rsidRDefault="00D91D8C" w:rsidP="00634300">
            <w:pPr>
              <w:spacing w:line="360" w:lineRule="auto"/>
            </w:pPr>
            <w:r>
              <w:t>/root/sms/conf/logback.xml</w:t>
            </w:r>
          </w:p>
        </w:tc>
        <w:tc>
          <w:tcPr>
            <w:tcW w:w="1922" w:type="dxa"/>
          </w:tcPr>
          <w:p w14:paraId="3418B5C8" w14:textId="77777777" w:rsidR="0087508B" w:rsidRDefault="0087508B" w:rsidP="00634300">
            <w:pPr>
              <w:spacing w:line="360" w:lineRule="auto"/>
            </w:pPr>
            <w:r>
              <w:t>日志配置</w:t>
            </w:r>
          </w:p>
        </w:tc>
      </w:tr>
      <w:tr w:rsidR="0087508B" w14:paraId="5DC2E468" w14:textId="77777777" w:rsidTr="0087508B">
        <w:tc>
          <w:tcPr>
            <w:tcW w:w="988" w:type="dxa"/>
            <w:vMerge/>
          </w:tcPr>
          <w:p w14:paraId="02437EF2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7269BE10" w14:textId="77777777" w:rsidR="0087508B" w:rsidRDefault="00B20F6E" w:rsidP="00634300">
            <w:pPr>
              <w:spacing w:line="360" w:lineRule="auto"/>
            </w:pPr>
            <w:r>
              <w:rPr>
                <w:rFonts w:hint="eastAsia"/>
              </w:rPr>
              <w:t>/root/</w:t>
            </w:r>
            <w:r>
              <w:t>sms/conf/db.properties</w:t>
            </w:r>
          </w:p>
        </w:tc>
        <w:tc>
          <w:tcPr>
            <w:tcW w:w="1922" w:type="dxa"/>
          </w:tcPr>
          <w:p w14:paraId="5DAD55D6" w14:textId="77777777" w:rsidR="0087508B" w:rsidRDefault="0087508B" w:rsidP="00634300">
            <w:pPr>
              <w:spacing w:line="360" w:lineRule="auto"/>
            </w:pPr>
            <w:r>
              <w:t>数据库配置</w:t>
            </w:r>
          </w:p>
        </w:tc>
      </w:tr>
      <w:tr w:rsidR="0087508B" w14:paraId="1D98CEAF" w14:textId="77777777" w:rsidTr="0087508B">
        <w:tc>
          <w:tcPr>
            <w:tcW w:w="988" w:type="dxa"/>
            <w:vMerge/>
          </w:tcPr>
          <w:p w14:paraId="18C158AE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4C73B818" w14:textId="77777777" w:rsidR="0087508B" w:rsidRDefault="00493996" w:rsidP="00634300">
            <w:pPr>
              <w:spacing w:line="360" w:lineRule="auto"/>
            </w:pPr>
            <w:r>
              <w:t>/root/sms/conf/spring/</w:t>
            </w:r>
            <w:r w:rsidRPr="00495785">
              <w:t>applicationContext-redis-cluster.xml</w:t>
            </w:r>
          </w:p>
        </w:tc>
        <w:tc>
          <w:tcPr>
            <w:tcW w:w="1922" w:type="dxa"/>
          </w:tcPr>
          <w:p w14:paraId="0E6A42FE" w14:textId="77777777" w:rsidR="0087508B" w:rsidRDefault="0087508B" w:rsidP="00634300">
            <w:pPr>
              <w:spacing w:line="360" w:lineRule="auto"/>
            </w:pPr>
            <w:r>
              <w:t>redis</w:t>
            </w:r>
            <w:r>
              <w:t>集群</w:t>
            </w:r>
          </w:p>
        </w:tc>
      </w:tr>
      <w:tr w:rsidR="0087508B" w14:paraId="305D99D8" w14:textId="77777777" w:rsidTr="0087508B">
        <w:tc>
          <w:tcPr>
            <w:tcW w:w="988" w:type="dxa"/>
            <w:vMerge w:val="restart"/>
          </w:tcPr>
          <w:p w14:paraId="0A3DE333" w14:textId="77777777" w:rsidR="0087508B" w:rsidRDefault="0087508B" w:rsidP="00634300">
            <w:pPr>
              <w:spacing w:line="360" w:lineRule="auto"/>
            </w:pPr>
            <w:r>
              <w:t>mail</w:t>
            </w:r>
          </w:p>
        </w:tc>
        <w:tc>
          <w:tcPr>
            <w:tcW w:w="5386" w:type="dxa"/>
          </w:tcPr>
          <w:p w14:paraId="0341C3EB" w14:textId="77777777" w:rsidR="0087508B" w:rsidRDefault="00D91D8C" w:rsidP="00634300">
            <w:pPr>
              <w:spacing w:line="360" w:lineRule="auto"/>
            </w:pPr>
            <w:r>
              <w:t>/root/mail/conf/logback.xml</w:t>
            </w:r>
          </w:p>
        </w:tc>
        <w:tc>
          <w:tcPr>
            <w:tcW w:w="1922" w:type="dxa"/>
          </w:tcPr>
          <w:p w14:paraId="0D05BE2E" w14:textId="77777777" w:rsidR="0087508B" w:rsidRDefault="0087508B" w:rsidP="00634300">
            <w:pPr>
              <w:spacing w:line="360" w:lineRule="auto"/>
            </w:pPr>
            <w:r>
              <w:t>日志配置</w:t>
            </w:r>
          </w:p>
        </w:tc>
      </w:tr>
      <w:tr w:rsidR="0087508B" w14:paraId="56DA69E8" w14:textId="77777777" w:rsidTr="0087508B">
        <w:tc>
          <w:tcPr>
            <w:tcW w:w="988" w:type="dxa"/>
            <w:vMerge/>
          </w:tcPr>
          <w:p w14:paraId="11E3C79B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6A6D4F39" w14:textId="77777777" w:rsidR="0087508B" w:rsidRDefault="00B20F6E" w:rsidP="00634300">
            <w:pPr>
              <w:spacing w:line="360" w:lineRule="auto"/>
            </w:pPr>
            <w:r>
              <w:rPr>
                <w:rFonts w:hint="eastAsia"/>
              </w:rPr>
              <w:t>/root/</w:t>
            </w:r>
            <w:r>
              <w:t>mail/conf/db.properties</w:t>
            </w:r>
          </w:p>
        </w:tc>
        <w:tc>
          <w:tcPr>
            <w:tcW w:w="1922" w:type="dxa"/>
          </w:tcPr>
          <w:p w14:paraId="7E8531F4" w14:textId="77777777" w:rsidR="0087508B" w:rsidRDefault="0087508B" w:rsidP="00634300">
            <w:pPr>
              <w:spacing w:line="360" w:lineRule="auto"/>
            </w:pPr>
            <w:r>
              <w:t>数据库配置</w:t>
            </w:r>
          </w:p>
        </w:tc>
      </w:tr>
      <w:tr w:rsidR="0087508B" w14:paraId="76844672" w14:textId="77777777" w:rsidTr="0087508B">
        <w:tc>
          <w:tcPr>
            <w:tcW w:w="988" w:type="dxa"/>
            <w:vMerge/>
          </w:tcPr>
          <w:p w14:paraId="141DC452" w14:textId="77777777" w:rsidR="0087508B" w:rsidRDefault="0087508B" w:rsidP="00634300">
            <w:pPr>
              <w:spacing w:line="360" w:lineRule="auto"/>
            </w:pPr>
          </w:p>
        </w:tc>
        <w:tc>
          <w:tcPr>
            <w:tcW w:w="5386" w:type="dxa"/>
          </w:tcPr>
          <w:p w14:paraId="55014BDD" w14:textId="77777777" w:rsidR="0087508B" w:rsidRDefault="00493996" w:rsidP="00634300">
            <w:pPr>
              <w:spacing w:line="360" w:lineRule="auto"/>
            </w:pPr>
            <w:r>
              <w:t>/root/mail/conf/spring/</w:t>
            </w:r>
            <w:r w:rsidRPr="00495785">
              <w:t>applicationContext-redis-cluster.xml</w:t>
            </w:r>
          </w:p>
        </w:tc>
        <w:tc>
          <w:tcPr>
            <w:tcW w:w="1922" w:type="dxa"/>
          </w:tcPr>
          <w:p w14:paraId="2DC84177" w14:textId="77777777" w:rsidR="0087508B" w:rsidRDefault="0087508B" w:rsidP="00634300">
            <w:pPr>
              <w:spacing w:line="360" w:lineRule="auto"/>
            </w:pPr>
            <w:r>
              <w:t>redis</w:t>
            </w:r>
            <w:r>
              <w:t>集群</w:t>
            </w:r>
          </w:p>
        </w:tc>
      </w:tr>
    </w:tbl>
    <w:p w14:paraId="51464FE3" w14:textId="77777777" w:rsidR="005D6B4D" w:rsidRPr="00E83038" w:rsidRDefault="005D6B4D"/>
    <w:sectPr w:rsidR="005D6B4D" w:rsidRPr="00E8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0AAA5" w14:textId="77777777" w:rsidR="005D098B" w:rsidRDefault="005D098B" w:rsidP="008D3985">
      <w:r>
        <w:separator/>
      </w:r>
    </w:p>
  </w:endnote>
  <w:endnote w:type="continuationSeparator" w:id="0">
    <w:p w14:paraId="68D27176" w14:textId="77777777" w:rsidR="005D098B" w:rsidRDefault="005D098B" w:rsidP="008D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837BD" w14:textId="77777777" w:rsidR="005D098B" w:rsidRDefault="005D098B" w:rsidP="008D3985">
      <w:r>
        <w:separator/>
      </w:r>
    </w:p>
  </w:footnote>
  <w:footnote w:type="continuationSeparator" w:id="0">
    <w:p w14:paraId="1FEBE39E" w14:textId="77777777" w:rsidR="005D098B" w:rsidRDefault="005D098B" w:rsidP="008D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2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0C3674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2E46AB"/>
    <w:multiLevelType w:val="hybridMultilevel"/>
    <w:tmpl w:val="36420C92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4C663D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65791D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A40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8226533"/>
    <w:multiLevelType w:val="hybridMultilevel"/>
    <w:tmpl w:val="4B3CBBE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2FFA44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6ED5A30"/>
    <w:multiLevelType w:val="hybridMultilevel"/>
    <w:tmpl w:val="C1E4DFB8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767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F93345E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6D1158"/>
    <w:multiLevelType w:val="hybridMultilevel"/>
    <w:tmpl w:val="9126EF40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FB6836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384766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1857D73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A72259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1DE2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7954F68"/>
    <w:multiLevelType w:val="hybridMultilevel"/>
    <w:tmpl w:val="43F8D09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784D615C"/>
    <w:multiLevelType w:val="hybridMultilevel"/>
    <w:tmpl w:val="4C3065DE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18"/>
  </w:num>
  <w:num w:numId="5">
    <w:abstractNumId w:val="13"/>
  </w:num>
  <w:num w:numId="6">
    <w:abstractNumId w:val="11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  <w:num w:numId="13">
    <w:abstractNumId w:val="7"/>
  </w:num>
  <w:num w:numId="14">
    <w:abstractNumId w:val="12"/>
  </w:num>
  <w:num w:numId="15">
    <w:abstractNumId w:val="4"/>
  </w:num>
  <w:num w:numId="16">
    <w:abstractNumId w:val="1"/>
  </w:num>
  <w:num w:numId="17">
    <w:abstractNumId w:val="15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91"/>
    <w:rsid w:val="00007ECC"/>
    <w:rsid w:val="00030BD7"/>
    <w:rsid w:val="000353F3"/>
    <w:rsid w:val="00037BCF"/>
    <w:rsid w:val="00037E91"/>
    <w:rsid w:val="00045A85"/>
    <w:rsid w:val="00051DB2"/>
    <w:rsid w:val="00067473"/>
    <w:rsid w:val="00067E43"/>
    <w:rsid w:val="00080A8F"/>
    <w:rsid w:val="00092399"/>
    <w:rsid w:val="00097C06"/>
    <w:rsid w:val="000E089E"/>
    <w:rsid w:val="000E6A14"/>
    <w:rsid w:val="000F176E"/>
    <w:rsid w:val="00105D2D"/>
    <w:rsid w:val="00114E52"/>
    <w:rsid w:val="00132A7A"/>
    <w:rsid w:val="0013434C"/>
    <w:rsid w:val="00135BFC"/>
    <w:rsid w:val="00136884"/>
    <w:rsid w:val="00150D76"/>
    <w:rsid w:val="00161972"/>
    <w:rsid w:val="00163C10"/>
    <w:rsid w:val="00165D3D"/>
    <w:rsid w:val="0017742B"/>
    <w:rsid w:val="001818EF"/>
    <w:rsid w:val="001828A9"/>
    <w:rsid w:val="001B4DA5"/>
    <w:rsid w:val="001C2D84"/>
    <w:rsid w:val="001D07D4"/>
    <w:rsid w:val="001D09C0"/>
    <w:rsid w:val="001E0DE5"/>
    <w:rsid w:val="001E110B"/>
    <w:rsid w:val="001E5306"/>
    <w:rsid w:val="001E58C4"/>
    <w:rsid w:val="001E6DEC"/>
    <w:rsid w:val="001F08AC"/>
    <w:rsid w:val="00205590"/>
    <w:rsid w:val="00212875"/>
    <w:rsid w:val="00223DC3"/>
    <w:rsid w:val="002252C0"/>
    <w:rsid w:val="00240D90"/>
    <w:rsid w:val="00254A77"/>
    <w:rsid w:val="00262864"/>
    <w:rsid w:val="00263361"/>
    <w:rsid w:val="00267939"/>
    <w:rsid w:val="002705FF"/>
    <w:rsid w:val="002759A4"/>
    <w:rsid w:val="00297C6F"/>
    <w:rsid w:val="002A06DF"/>
    <w:rsid w:val="002B12DE"/>
    <w:rsid w:val="002C1623"/>
    <w:rsid w:val="002C3416"/>
    <w:rsid w:val="002D27A3"/>
    <w:rsid w:val="002F56F4"/>
    <w:rsid w:val="00304B3C"/>
    <w:rsid w:val="00307B26"/>
    <w:rsid w:val="00313F67"/>
    <w:rsid w:val="00326A39"/>
    <w:rsid w:val="00330D47"/>
    <w:rsid w:val="003401CE"/>
    <w:rsid w:val="003414EC"/>
    <w:rsid w:val="00347FC0"/>
    <w:rsid w:val="00353383"/>
    <w:rsid w:val="003562A0"/>
    <w:rsid w:val="00363020"/>
    <w:rsid w:val="003635E2"/>
    <w:rsid w:val="00370B2E"/>
    <w:rsid w:val="0038472B"/>
    <w:rsid w:val="003B2C97"/>
    <w:rsid w:val="003D4D81"/>
    <w:rsid w:val="003E1326"/>
    <w:rsid w:val="003F3125"/>
    <w:rsid w:val="00412CE5"/>
    <w:rsid w:val="0041455B"/>
    <w:rsid w:val="00425BB1"/>
    <w:rsid w:val="00426533"/>
    <w:rsid w:val="004431D4"/>
    <w:rsid w:val="004526AA"/>
    <w:rsid w:val="00454302"/>
    <w:rsid w:val="00455C19"/>
    <w:rsid w:val="00461C3F"/>
    <w:rsid w:val="00462C6D"/>
    <w:rsid w:val="004703D9"/>
    <w:rsid w:val="00472756"/>
    <w:rsid w:val="00492E2C"/>
    <w:rsid w:val="00493996"/>
    <w:rsid w:val="0049509C"/>
    <w:rsid w:val="004B1A8C"/>
    <w:rsid w:val="004E0DF8"/>
    <w:rsid w:val="004E4134"/>
    <w:rsid w:val="004F009E"/>
    <w:rsid w:val="004F493F"/>
    <w:rsid w:val="004F7E41"/>
    <w:rsid w:val="00505525"/>
    <w:rsid w:val="0051380A"/>
    <w:rsid w:val="0053291A"/>
    <w:rsid w:val="005440CE"/>
    <w:rsid w:val="005568CB"/>
    <w:rsid w:val="00560418"/>
    <w:rsid w:val="0057065C"/>
    <w:rsid w:val="005942C7"/>
    <w:rsid w:val="005D098B"/>
    <w:rsid w:val="005D6B4D"/>
    <w:rsid w:val="005D6F50"/>
    <w:rsid w:val="005E5393"/>
    <w:rsid w:val="005F0174"/>
    <w:rsid w:val="00613F18"/>
    <w:rsid w:val="00616562"/>
    <w:rsid w:val="0063053C"/>
    <w:rsid w:val="00634300"/>
    <w:rsid w:val="00664894"/>
    <w:rsid w:val="006750A1"/>
    <w:rsid w:val="00675E2C"/>
    <w:rsid w:val="00676982"/>
    <w:rsid w:val="00683AEA"/>
    <w:rsid w:val="006A1317"/>
    <w:rsid w:val="006B42CC"/>
    <w:rsid w:val="006D04A0"/>
    <w:rsid w:val="006D2330"/>
    <w:rsid w:val="006E3197"/>
    <w:rsid w:val="006F1413"/>
    <w:rsid w:val="006F49A6"/>
    <w:rsid w:val="006F6223"/>
    <w:rsid w:val="007046FD"/>
    <w:rsid w:val="0070602F"/>
    <w:rsid w:val="007074B8"/>
    <w:rsid w:val="00713005"/>
    <w:rsid w:val="00715F09"/>
    <w:rsid w:val="007503DB"/>
    <w:rsid w:val="00751DC0"/>
    <w:rsid w:val="00753CA2"/>
    <w:rsid w:val="00782E9C"/>
    <w:rsid w:val="007963F0"/>
    <w:rsid w:val="0079670F"/>
    <w:rsid w:val="007A2A80"/>
    <w:rsid w:val="007A4B95"/>
    <w:rsid w:val="007B60A9"/>
    <w:rsid w:val="00800A77"/>
    <w:rsid w:val="00802B49"/>
    <w:rsid w:val="0081161E"/>
    <w:rsid w:val="00822B45"/>
    <w:rsid w:val="00831552"/>
    <w:rsid w:val="008329FC"/>
    <w:rsid w:val="0084050C"/>
    <w:rsid w:val="008441C0"/>
    <w:rsid w:val="0085156D"/>
    <w:rsid w:val="00861704"/>
    <w:rsid w:val="008702F3"/>
    <w:rsid w:val="008736F5"/>
    <w:rsid w:val="0087508B"/>
    <w:rsid w:val="00880CED"/>
    <w:rsid w:val="008879B9"/>
    <w:rsid w:val="00897805"/>
    <w:rsid w:val="008B4FF8"/>
    <w:rsid w:val="008C6C66"/>
    <w:rsid w:val="008D3985"/>
    <w:rsid w:val="008E345E"/>
    <w:rsid w:val="008F078F"/>
    <w:rsid w:val="008F7AC5"/>
    <w:rsid w:val="009130AB"/>
    <w:rsid w:val="00917251"/>
    <w:rsid w:val="009179F1"/>
    <w:rsid w:val="00917A9C"/>
    <w:rsid w:val="00940659"/>
    <w:rsid w:val="009451B6"/>
    <w:rsid w:val="00946326"/>
    <w:rsid w:val="00952D77"/>
    <w:rsid w:val="009666DB"/>
    <w:rsid w:val="00980641"/>
    <w:rsid w:val="0099188C"/>
    <w:rsid w:val="00991ABA"/>
    <w:rsid w:val="009A01CE"/>
    <w:rsid w:val="009A5EB2"/>
    <w:rsid w:val="009B2066"/>
    <w:rsid w:val="009C1127"/>
    <w:rsid w:val="009C45F3"/>
    <w:rsid w:val="009C580D"/>
    <w:rsid w:val="009D1981"/>
    <w:rsid w:val="009E094B"/>
    <w:rsid w:val="009F24C4"/>
    <w:rsid w:val="00A022C7"/>
    <w:rsid w:val="00A10F5A"/>
    <w:rsid w:val="00A11AA2"/>
    <w:rsid w:val="00A32401"/>
    <w:rsid w:val="00A40A4A"/>
    <w:rsid w:val="00A610EA"/>
    <w:rsid w:val="00A82F51"/>
    <w:rsid w:val="00AC2954"/>
    <w:rsid w:val="00AD4E1F"/>
    <w:rsid w:val="00AE1BA7"/>
    <w:rsid w:val="00AE29EB"/>
    <w:rsid w:val="00AE3873"/>
    <w:rsid w:val="00B00865"/>
    <w:rsid w:val="00B10626"/>
    <w:rsid w:val="00B1249F"/>
    <w:rsid w:val="00B13935"/>
    <w:rsid w:val="00B20F6E"/>
    <w:rsid w:val="00B22D5A"/>
    <w:rsid w:val="00B22F5F"/>
    <w:rsid w:val="00B24B92"/>
    <w:rsid w:val="00B31048"/>
    <w:rsid w:val="00B32ED2"/>
    <w:rsid w:val="00B341A5"/>
    <w:rsid w:val="00B341C7"/>
    <w:rsid w:val="00B50FC5"/>
    <w:rsid w:val="00B546A0"/>
    <w:rsid w:val="00B6007F"/>
    <w:rsid w:val="00B605DE"/>
    <w:rsid w:val="00B7288C"/>
    <w:rsid w:val="00B950F4"/>
    <w:rsid w:val="00B96BD8"/>
    <w:rsid w:val="00BA3F87"/>
    <w:rsid w:val="00BB44E1"/>
    <w:rsid w:val="00BB7EC2"/>
    <w:rsid w:val="00BC2511"/>
    <w:rsid w:val="00BC7A0B"/>
    <w:rsid w:val="00BD13A9"/>
    <w:rsid w:val="00BE1793"/>
    <w:rsid w:val="00BE51F8"/>
    <w:rsid w:val="00BF42FE"/>
    <w:rsid w:val="00C13F33"/>
    <w:rsid w:val="00C143CD"/>
    <w:rsid w:val="00C14DF6"/>
    <w:rsid w:val="00C159FC"/>
    <w:rsid w:val="00C21E94"/>
    <w:rsid w:val="00C42E72"/>
    <w:rsid w:val="00C44727"/>
    <w:rsid w:val="00C6379D"/>
    <w:rsid w:val="00C63813"/>
    <w:rsid w:val="00C65018"/>
    <w:rsid w:val="00C66BCE"/>
    <w:rsid w:val="00C747B6"/>
    <w:rsid w:val="00C75181"/>
    <w:rsid w:val="00CA6715"/>
    <w:rsid w:val="00CA6FD0"/>
    <w:rsid w:val="00CC7BCD"/>
    <w:rsid w:val="00CD24E5"/>
    <w:rsid w:val="00CD47E1"/>
    <w:rsid w:val="00CE5913"/>
    <w:rsid w:val="00CF40F2"/>
    <w:rsid w:val="00D03429"/>
    <w:rsid w:val="00D04D62"/>
    <w:rsid w:val="00D166EE"/>
    <w:rsid w:val="00D17FC6"/>
    <w:rsid w:val="00D603AE"/>
    <w:rsid w:val="00D61331"/>
    <w:rsid w:val="00D74E81"/>
    <w:rsid w:val="00D763B8"/>
    <w:rsid w:val="00D91D8C"/>
    <w:rsid w:val="00DA1F32"/>
    <w:rsid w:val="00DB2E53"/>
    <w:rsid w:val="00DB4E9B"/>
    <w:rsid w:val="00DC2DFF"/>
    <w:rsid w:val="00DD6939"/>
    <w:rsid w:val="00DE0555"/>
    <w:rsid w:val="00DE5840"/>
    <w:rsid w:val="00DF5555"/>
    <w:rsid w:val="00E06061"/>
    <w:rsid w:val="00E15383"/>
    <w:rsid w:val="00E157A4"/>
    <w:rsid w:val="00E1581C"/>
    <w:rsid w:val="00E24EB4"/>
    <w:rsid w:val="00E340B6"/>
    <w:rsid w:val="00E37CB8"/>
    <w:rsid w:val="00E40599"/>
    <w:rsid w:val="00E42BA0"/>
    <w:rsid w:val="00E47202"/>
    <w:rsid w:val="00E61FD4"/>
    <w:rsid w:val="00E760C1"/>
    <w:rsid w:val="00E8170B"/>
    <w:rsid w:val="00E83038"/>
    <w:rsid w:val="00E83D8C"/>
    <w:rsid w:val="00E94A11"/>
    <w:rsid w:val="00E97548"/>
    <w:rsid w:val="00EB1C93"/>
    <w:rsid w:val="00EB546B"/>
    <w:rsid w:val="00EB70F0"/>
    <w:rsid w:val="00EC17A1"/>
    <w:rsid w:val="00EC560E"/>
    <w:rsid w:val="00ED18BA"/>
    <w:rsid w:val="00ED38A0"/>
    <w:rsid w:val="00ED4CE1"/>
    <w:rsid w:val="00ED779A"/>
    <w:rsid w:val="00EE38BD"/>
    <w:rsid w:val="00EE7C94"/>
    <w:rsid w:val="00F03CBE"/>
    <w:rsid w:val="00F07A72"/>
    <w:rsid w:val="00F13280"/>
    <w:rsid w:val="00F14372"/>
    <w:rsid w:val="00F33ABD"/>
    <w:rsid w:val="00F33B2D"/>
    <w:rsid w:val="00F37D99"/>
    <w:rsid w:val="00F41271"/>
    <w:rsid w:val="00F41E39"/>
    <w:rsid w:val="00F559C0"/>
    <w:rsid w:val="00F76E49"/>
    <w:rsid w:val="00F96BB6"/>
    <w:rsid w:val="00FA3591"/>
    <w:rsid w:val="00FA72C4"/>
    <w:rsid w:val="00FB0A80"/>
    <w:rsid w:val="00FB16BC"/>
    <w:rsid w:val="00FB4873"/>
    <w:rsid w:val="00FB6234"/>
    <w:rsid w:val="00FB73A4"/>
    <w:rsid w:val="00FD71AB"/>
    <w:rsid w:val="00FE5198"/>
    <w:rsid w:val="00FE6930"/>
    <w:rsid w:val="00FE7239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EE533"/>
  <w15:chartTrackingRefBased/>
  <w15:docId w15:val="{3956C134-1773-4672-9D7D-FDBBC25E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"/>
    <w:basedOn w:val="a"/>
    <w:next w:val="a"/>
    <w:link w:val="1Char"/>
    <w:qFormat/>
    <w:rsid w:val="0087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5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8736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F5"/>
    <w:pPr>
      <w:ind w:firstLineChars="200" w:firstLine="420"/>
    </w:pPr>
  </w:style>
  <w:style w:type="table" w:styleId="a4">
    <w:name w:val="Table Grid"/>
    <w:basedOn w:val="a1"/>
    <w:uiPriority w:val="39"/>
    <w:rsid w:val="0079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55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D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3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3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398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40A4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40A4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40A4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40A4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40A4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40A4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40A4A"/>
    <w:rPr>
      <w:sz w:val="18"/>
      <w:szCs w:val="18"/>
    </w:rPr>
  </w:style>
  <w:style w:type="paragraph" w:styleId="ab">
    <w:name w:val="Title"/>
    <w:basedOn w:val="a"/>
    <w:link w:val="Char4"/>
    <w:qFormat/>
    <w:rsid w:val="00613F18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613F18"/>
    <w:rPr>
      <w:rFonts w:ascii="Arial" w:eastAsia="宋体" w:hAnsi="Arial" w:cs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25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2511"/>
  </w:style>
  <w:style w:type="paragraph" w:styleId="20">
    <w:name w:val="toc 2"/>
    <w:basedOn w:val="a"/>
    <w:next w:val="a"/>
    <w:autoRedefine/>
    <w:uiPriority w:val="39"/>
    <w:unhideWhenUsed/>
    <w:rsid w:val="00BC2511"/>
    <w:pPr>
      <w:ind w:leftChars="200" w:left="420"/>
    </w:pPr>
  </w:style>
  <w:style w:type="character" w:styleId="ac">
    <w:name w:val="Hyperlink"/>
    <w:basedOn w:val="a0"/>
    <w:uiPriority w:val="99"/>
    <w:unhideWhenUsed/>
    <w:rsid w:val="00BC251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B2E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4BB6-A662-488E-9D92-C0966AFF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xuguangliu</cp:lastModifiedBy>
  <cp:revision>410</cp:revision>
  <dcterms:created xsi:type="dcterms:W3CDTF">2016-04-17T06:51:00Z</dcterms:created>
  <dcterms:modified xsi:type="dcterms:W3CDTF">2016-11-10T05:36:00Z</dcterms:modified>
</cp:coreProperties>
</file>