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Phase 24.2C – Professional Personal, Education, Church &amp; Events Template Library</w:t>
      </w:r>
    </w:p>
    <w:p>
      <w:r>
        <w:t>This cumulative phase builds on Phase 24.2B.</w:t>
      </w:r>
    </w:p>
    <w:p>
      <w:pPr>
        <w:pStyle w:val="Heading2"/>
      </w:pPr>
      <w:r>
        <w:t>New Template Libraries</w:t>
      </w:r>
    </w:p>
    <w:p>
      <w:pPr>
        <w:pStyle w:val="ListBullet"/>
      </w:pPr>
      <w:r>
        <w:t>Education: 250 editable templates</w:t>
      </w:r>
    </w:p>
    <w:p>
      <w:pPr>
        <w:pStyle w:val="ListBullet"/>
      </w:pPr>
      <w:r>
        <w:t>Church: 180 editable templates</w:t>
      </w:r>
    </w:p>
    <w:p>
      <w:pPr>
        <w:pStyle w:val="ListBullet"/>
      </w:pPr>
      <w:r>
        <w:t>Events: 220 editable templates</w:t>
      </w:r>
    </w:p>
    <w:p>
      <w:pPr>
        <w:pStyle w:val="ListBullet"/>
      </w:pPr>
      <w:r>
        <w:t>Personal: 180 editable templates</w:t>
      </w:r>
    </w:p>
    <w:p>
      <w:pPr>
        <w:pStyle w:val="ListBullet"/>
      </w:pPr>
      <w:r>
        <w:t>Healthcare: 120 editable templates</w:t>
      </w:r>
    </w:p>
    <w:p>
      <w:pPr>
        <w:pStyle w:val="ListBullet"/>
      </w:pPr>
      <w:r>
        <w:t>Restaurant: 120 editable templates</w:t>
      </w:r>
    </w:p>
    <w:p>
      <w:pPr>
        <w:pStyle w:val="ListBullet"/>
      </w:pPr>
      <w:r>
        <w:t>Real Estate: 120 editable templates</w:t>
      </w:r>
    </w:p>
    <w:p>
      <w:pPr>
        <w:pStyle w:val="ListBullet"/>
      </w:pPr>
      <w:r>
        <w:t>Sports: 100 editable templates</w:t>
      </w:r>
    </w:p>
    <w:p>
      <w:pPr>
        <w:pStyle w:val="Heading2"/>
      </w:pPr>
      <w:r>
        <w:t>Totals</w:t>
      </w:r>
    </w:p>
    <w:p>
      <w:r>
        <w:t>Previous templates: 1,440</w:t>
        <w:br/>
        <w:t>Added: 1,290</w:t>
        <w:br/>
        <w:t>Grand Total: 2,730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