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797D5" w14:textId="77777777" w:rsidR="000C7276" w:rsidRPr="000C7276" w:rsidRDefault="000C7276" w:rsidP="000C7276">
      <w:pPr>
        <w:spacing w:after="150"/>
        <w:outlineLvl w:val="0"/>
        <w:rPr>
          <w:rFonts w:ascii="var(--nv-fallback-ff)" w:eastAsia="Times New Roman" w:hAnsi="var(--nv-fallback-ff)" w:cs="Times New Roman"/>
          <w:b/>
          <w:bCs/>
          <w:kern w:val="36"/>
          <w:sz w:val="48"/>
          <w:szCs w:val="48"/>
          <w:lang w:eastAsia="fr-FR"/>
        </w:rPr>
      </w:pPr>
      <w:r w:rsidRPr="000C7276">
        <w:rPr>
          <w:rFonts w:ascii="var(--nv-fallback-ff)" w:eastAsia="Times New Roman" w:hAnsi="var(--nv-fallback-ff)" w:cs="Times New Roman"/>
          <w:b/>
          <w:bCs/>
          <w:kern w:val="36"/>
          <w:sz w:val="48"/>
          <w:szCs w:val="48"/>
          <w:lang w:eastAsia="fr-FR"/>
        </w:rPr>
        <w:t>Introduction aux liaisons séries filaires UART, I2C, et SPI (et détail de leurs protocoles de communication)</w:t>
      </w:r>
    </w:p>
    <w:p w14:paraId="7F08AF6D" w14:textId="6F1610BC" w:rsidR="000C7276" w:rsidRPr="000C7276" w:rsidRDefault="000C7276" w:rsidP="000C7276">
      <w:pPr>
        <w:jc w:val="center"/>
        <w:rPr>
          <w:rFonts w:ascii="Times New Roman" w:eastAsia="Times New Roman" w:hAnsi="Times New Roman" w:cs="Times New Roman"/>
          <w:lang w:eastAsia="fr-FR"/>
        </w:rPr>
      </w:pPr>
      <w:r w:rsidRPr="000C7276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0C7276">
        <w:rPr>
          <w:rFonts w:ascii="Times New Roman" w:eastAsia="Times New Roman" w:hAnsi="Times New Roman" w:cs="Times New Roman"/>
          <w:lang w:eastAsia="fr-FR"/>
        </w:rPr>
        <w:instrText xml:space="preserve"> INCLUDEPICTURE "https://passionelectronique.fr/wp-content/uploads/tuto-communications-series-en-electronique.jpg" \* MERGEFORMATINET </w:instrText>
      </w:r>
      <w:r w:rsidRPr="000C7276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0C7276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6A76A747" wp14:editId="46F98FFF">
            <wp:extent cx="5760720" cy="3235960"/>
            <wp:effectExtent l="0" t="0" r="5080" b="2540"/>
            <wp:docPr id="15" name="Image 15" descr="Tutorial communications séries électroniques, type UART I2C ou SPI, cours pratique sur liaisons filaires avec détail protocoles sérial échange de donné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torial communications séries électroniques, type UART I2C ou SPI, cours pratique sur liaisons filaires avec détail protocoles sérial échange de donné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0B3EDBC4" w14:textId="77777777" w:rsidR="000C7276" w:rsidRPr="000C7276" w:rsidRDefault="000C7276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UART, I2C, SPI, … ces acronymes vous parlent sûrement, car on les retrouve souvent, en électronique ! Comme vous le savez certainement déjà, ce sont </w:t>
      </w:r>
      <w:r w:rsidRPr="000C7276">
        <w:rPr>
          <w:rFonts w:ascii="Arial" w:eastAsia="Times New Roman" w:hAnsi="Arial" w:cs="Arial"/>
          <w:b/>
          <w:bCs/>
          <w:color w:val="444444"/>
          <w:lang w:eastAsia="fr-FR"/>
        </w:rPr>
        <w:t>différents types de communication série filaire</w:t>
      </w:r>
      <w:r w:rsidRPr="000C7276">
        <w:rPr>
          <w:rFonts w:ascii="Arial" w:eastAsia="Times New Roman" w:hAnsi="Arial" w:cs="Arial"/>
          <w:color w:val="444444"/>
          <w:lang w:eastAsia="fr-FR"/>
        </w:rPr>
        <w:t>. Mais en pratique, savez-vous </w:t>
      </w:r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>comment ils se câblent ? comment ils fonctionnent ? et à quel débit on peut les utiliser ?</w:t>
      </w:r>
    </w:p>
    <w:p w14:paraId="0581A8BA" w14:textId="77777777" w:rsidR="000C7276" w:rsidRPr="000C7276" w:rsidRDefault="000C7276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C’est en tout cas ce que je vous propose de découvrir aujourd’hui, au travers de cet </w:t>
      </w:r>
      <w:r w:rsidRPr="000C7276">
        <w:rPr>
          <w:rFonts w:ascii="Arial" w:eastAsia="Times New Roman" w:hAnsi="Arial" w:cs="Arial"/>
          <w:b/>
          <w:bCs/>
          <w:color w:val="444444"/>
          <w:lang w:eastAsia="fr-FR"/>
        </w:rPr>
        <w:t>article sur les différents types de liaisons séries filaires</w:t>
      </w:r>
      <w:r w:rsidRPr="000C7276">
        <w:rPr>
          <w:rFonts w:ascii="Arial" w:eastAsia="Times New Roman" w:hAnsi="Arial" w:cs="Arial"/>
          <w:color w:val="444444"/>
          <w:lang w:eastAsia="fr-FR"/>
        </w:rPr>
        <w:t>. Par contre, pour rester digeste, je me limiterai ici à présenter uniquement les </w:t>
      </w:r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>« principaux » protocoles de communication série, que nous rencontrons couramment de nos jours, sur nos petites cartes à microcontrôleur</w:t>
      </w:r>
      <w:r w:rsidRPr="000C7276">
        <w:rPr>
          <w:rFonts w:ascii="Arial" w:eastAsia="Times New Roman" w:hAnsi="Arial" w:cs="Arial"/>
          <w:color w:val="444444"/>
          <w:lang w:eastAsia="fr-FR"/>
        </w:rPr>
        <w:t> (comme l’</w:t>
      </w:r>
      <w:proofErr w:type="spellStart"/>
      <w:r w:rsidRPr="000C7276">
        <w:rPr>
          <w:rFonts w:ascii="Arial" w:eastAsia="Times New Roman" w:hAnsi="Arial" w:cs="Arial"/>
          <w:color w:val="444444"/>
          <w:lang w:eastAsia="fr-FR"/>
        </w:rPr>
        <w:t>Arduino</w:t>
      </w:r>
      <w:proofErr w:type="spellEnd"/>
      <w:r w:rsidRPr="000C7276">
        <w:rPr>
          <w:rFonts w:ascii="Arial" w:eastAsia="Times New Roman" w:hAnsi="Arial" w:cs="Arial"/>
          <w:color w:val="444444"/>
          <w:lang w:eastAsia="fr-FR"/>
        </w:rPr>
        <w:t>, par exemple). Alors en avant !</w:t>
      </w:r>
    </w:p>
    <w:p w14:paraId="13056471" w14:textId="48375798" w:rsidR="000C7276" w:rsidRPr="000C7276" w:rsidRDefault="000C7276" w:rsidP="000C7276">
      <w:pPr>
        <w:shd w:val="clear" w:color="auto" w:fill="FAFAFA"/>
        <w:rPr>
          <w:rFonts w:ascii="Arial" w:eastAsia="Times New Roman" w:hAnsi="Arial" w:cs="Arial"/>
          <w:color w:val="333333"/>
          <w:lang w:eastAsia="fr-FR"/>
        </w:rPr>
      </w:pPr>
      <w:r w:rsidRPr="000C7276">
        <w:rPr>
          <w:rFonts w:ascii="Arial" w:eastAsia="Times New Roman" w:hAnsi="Arial" w:cs="Arial"/>
          <w:b/>
          <w:bCs/>
          <w:color w:val="333333"/>
          <w:lang w:eastAsia="fr-FR"/>
        </w:rPr>
        <w:t>Sommaire</w:t>
      </w:r>
      <w:r w:rsidRPr="000C7276">
        <w:rPr>
          <w:rFonts w:ascii="Arial" w:eastAsia="Times New Roman" w:hAnsi="Arial" w:cs="Arial"/>
          <w:color w:val="333333"/>
          <w:lang w:eastAsia="fr-FR"/>
        </w:rPr>
        <w:t xml:space="preserve"> </w:t>
      </w:r>
    </w:p>
    <w:p w14:paraId="50EAFC4C" w14:textId="77777777" w:rsidR="000C7276" w:rsidRPr="000C7276" w:rsidRDefault="0062025C" w:rsidP="000C7276">
      <w:pPr>
        <w:shd w:val="clear" w:color="auto" w:fill="FAFAFA"/>
        <w:rPr>
          <w:rFonts w:ascii="Arial" w:eastAsia="Times New Roman" w:hAnsi="Arial" w:cs="Arial"/>
          <w:color w:val="333333"/>
          <w:lang w:eastAsia="fr-FR"/>
        </w:rPr>
      </w:pPr>
      <w:hyperlink r:id="rId6" w:anchor="generalites" w:history="1">
        <w:r w:rsidR="000C7276" w:rsidRPr="000C7276">
          <w:rPr>
            <w:rFonts w:ascii="Arial" w:eastAsia="Times New Roman" w:hAnsi="Arial" w:cs="Arial"/>
            <w:b/>
            <w:bCs/>
            <w:color w:val="0094FF"/>
            <w:lang w:eastAsia="fr-FR"/>
          </w:rPr>
          <w:t>1. Généralités</w:t>
        </w:r>
      </w:hyperlink>
    </w:p>
    <w:p w14:paraId="61DDC0C1" w14:textId="77777777" w:rsidR="000C7276" w:rsidRPr="000C7276" w:rsidRDefault="0062025C" w:rsidP="000C7276">
      <w:pPr>
        <w:shd w:val="clear" w:color="auto" w:fill="FAFAFA"/>
        <w:rPr>
          <w:rFonts w:ascii="Arial" w:eastAsia="Times New Roman" w:hAnsi="Arial" w:cs="Arial"/>
          <w:color w:val="333333"/>
          <w:lang w:eastAsia="fr-FR"/>
        </w:rPr>
      </w:pPr>
      <w:hyperlink r:id="rId7" w:anchor="la-liaison-serie-uart" w:history="1">
        <w:r w:rsidR="000C7276" w:rsidRPr="000C7276">
          <w:rPr>
            <w:rFonts w:ascii="Arial" w:eastAsia="Times New Roman" w:hAnsi="Arial" w:cs="Arial"/>
            <w:b/>
            <w:bCs/>
            <w:color w:val="0094FF"/>
            <w:lang w:eastAsia="fr-FR"/>
          </w:rPr>
          <w:t>2. La liaison série UART</w:t>
        </w:r>
      </w:hyperlink>
    </w:p>
    <w:p w14:paraId="1338A174" w14:textId="77777777" w:rsidR="000C7276" w:rsidRPr="000C7276" w:rsidRDefault="0062025C" w:rsidP="000C7276">
      <w:pPr>
        <w:shd w:val="clear" w:color="auto" w:fill="FAFAFA"/>
        <w:rPr>
          <w:rFonts w:ascii="Arial" w:eastAsia="Times New Roman" w:hAnsi="Arial" w:cs="Arial"/>
          <w:color w:val="333333"/>
          <w:lang w:eastAsia="fr-FR"/>
        </w:rPr>
      </w:pPr>
      <w:hyperlink r:id="rId8" w:anchor="la-liaison-serie-i2c" w:history="1">
        <w:r w:rsidR="000C7276" w:rsidRPr="000C7276">
          <w:rPr>
            <w:rFonts w:ascii="Arial" w:eastAsia="Times New Roman" w:hAnsi="Arial" w:cs="Arial"/>
            <w:b/>
            <w:bCs/>
            <w:color w:val="0094FF"/>
            <w:lang w:eastAsia="fr-FR"/>
          </w:rPr>
          <w:t>3. La liaison série I2C</w:t>
        </w:r>
      </w:hyperlink>
    </w:p>
    <w:p w14:paraId="7E96A3D9" w14:textId="77777777" w:rsidR="000C7276" w:rsidRPr="000C7276" w:rsidRDefault="0062025C" w:rsidP="000C7276">
      <w:pPr>
        <w:shd w:val="clear" w:color="auto" w:fill="FAFAFA"/>
        <w:rPr>
          <w:rFonts w:ascii="Arial" w:eastAsia="Times New Roman" w:hAnsi="Arial" w:cs="Arial"/>
          <w:color w:val="333333"/>
          <w:lang w:eastAsia="fr-FR"/>
        </w:rPr>
      </w:pPr>
      <w:hyperlink r:id="rId9" w:anchor="la-liaison-serie-spi" w:history="1">
        <w:r w:rsidR="000C7276" w:rsidRPr="000C7276">
          <w:rPr>
            <w:rFonts w:ascii="Arial" w:eastAsia="Times New Roman" w:hAnsi="Arial" w:cs="Arial"/>
            <w:b/>
            <w:bCs/>
            <w:color w:val="0094FF"/>
            <w:lang w:eastAsia="fr-FR"/>
          </w:rPr>
          <w:t>4. La liaison série SPI</w:t>
        </w:r>
      </w:hyperlink>
    </w:p>
    <w:p w14:paraId="7418AB53" w14:textId="77777777" w:rsidR="000C7276" w:rsidRPr="000C7276" w:rsidRDefault="0062025C" w:rsidP="000C7276">
      <w:pPr>
        <w:shd w:val="clear" w:color="auto" w:fill="FAFAFA"/>
        <w:rPr>
          <w:rFonts w:ascii="Arial" w:eastAsia="Times New Roman" w:hAnsi="Arial" w:cs="Arial"/>
          <w:color w:val="333333"/>
          <w:lang w:eastAsia="fr-FR"/>
        </w:rPr>
      </w:pPr>
      <w:hyperlink r:id="rId10" w:anchor="les-autres-protocoles-de-communication-serie-filaires" w:history="1">
        <w:r w:rsidR="000C7276" w:rsidRPr="000C7276">
          <w:rPr>
            <w:rFonts w:ascii="Arial" w:eastAsia="Times New Roman" w:hAnsi="Arial" w:cs="Arial"/>
            <w:b/>
            <w:bCs/>
            <w:color w:val="0094FF"/>
            <w:lang w:eastAsia="fr-FR"/>
          </w:rPr>
          <w:t>5. Les autres protocoles de communication série filaires</w:t>
        </w:r>
      </w:hyperlink>
    </w:p>
    <w:p w14:paraId="717173C7" w14:textId="77777777" w:rsidR="000C7276" w:rsidRPr="000C7276" w:rsidRDefault="0062025C" w:rsidP="000C7276">
      <w:pPr>
        <w:shd w:val="clear" w:color="auto" w:fill="FAFAFA"/>
        <w:rPr>
          <w:rFonts w:ascii="Arial" w:eastAsia="Times New Roman" w:hAnsi="Arial" w:cs="Arial"/>
          <w:color w:val="333333"/>
          <w:lang w:eastAsia="fr-FR"/>
        </w:rPr>
      </w:pPr>
      <w:hyperlink r:id="rId11" w:anchor="tableau-comparatif-uart-i2c-spi-synthese" w:history="1">
        <w:r w:rsidR="000C7276" w:rsidRPr="000C7276">
          <w:rPr>
            <w:rFonts w:ascii="Arial" w:eastAsia="Times New Roman" w:hAnsi="Arial" w:cs="Arial"/>
            <w:b/>
            <w:bCs/>
            <w:color w:val="0094FF"/>
            <w:lang w:eastAsia="fr-FR"/>
          </w:rPr>
          <w:t>6. Tableau comparatif UART / I2C / SPI (synthèse)</w:t>
        </w:r>
      </w:hyperlink>
    </w:p>
    <w:p w14:paraId="28739766" w14:textId="77777777" w:rsidR="000C7276" w:rsidRPr="000C7276" w:rsidRDefault="0062025C" w:rsidP="000C7276">
      <w:pPr>
        <w:shd w:val="clear" w:color="auto" w:fill="FAFAFA"/>
        <w:rPr>
          <w:rFonts w:ascii="Arial" w:eastAsia="Times New Roman" w:hAnsi="Arial" w:cs="Arial"/>
          <w:color w:val="333333"/>
          <w:lang w:eastAsia="fr-FR"/>
        </w:rPr>
      </w:pPr>
      <w:hyperlink r:id="rId12" w:anchor="conclusion" w:history="1">
        <w:r w:rsidR="000C7276" w:rsidRPr="000C7276">
          <w:rPr>
            <w:rFonts w:ascii="Arial" w:eastAsia="Times New Roman" w:hAnsi="Arial" w:cs="Arial"/>
            <w:b/>
            <w:bCs/>
            <w:color w:val="0094FF"/>
            <w:lang w:eastAsia="fr-FR"/>
          </w:rPr>
          <w:t>7. Conclusion</w:t>
        </w:r>
      </w:hyperlink>
    </w:p>
    <w:p w14:paraId="370DEEB6" w14:textId="77777777" w:rsidR="000C7276" w:rsidRDefault="000C7276">
      <w:pPr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</w:pPr>
      <w:r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  <w:br w:type="page"/>
      </w:r>
    </w:p>
    <w:p w14:paraId="7583F280" w14:textId="0E2831DF" w:rsidR="000C7276" w:rsidRPr="000C7276" w:rsidRDefault="000C7276" w:rsidP="000C7276">
      <w:pPr>
        <w:shd w:val="clear" w:color="auto" w:fill="FFFFFF"/>
        <w:spacing w:after="450"/>
        <w:outlineLvl w:val="1"/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</w:pPr>
      <w:r w:rsidRPr="000C7276"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  <w:lastRenderedPageBreak/>
        <w:t>Généralités</w:t>
      </w:r>
    </w:p>
    <w:p w14:paraId="61FB1F85" w14:textId="2B149A1A" w:rsidR="000C7276" w:rsidRDefault="000C7276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Par définition, </w:t>
      </w:r>
      <w:r w:rsidRPr="000C7276">
        <w:rPr>
          <w:rFonts w:ascii="Arial" w:eastAsia="Times New Roman" w:hAnsi="Arial" w:cs="Arial"/>
          <w:b/>
          <w:bCs/>
          <w:color w:val="444444"/>
          <w:lang w:eastAsia="fr-FR"/>
        </w:rPr>
        <w:t>une liaison série est un moyen de relier deux éléments (ou plus), afin que ceux-ci puissent échanger des informations, et ce, en utilisant un minimum de fils</w:t>
      </w:r>
      <w:r w:rsidRPr="000C7276">
        <w:rPr>
          <w:rFonts w:ascii="Arial" w:eastAsia="Times New Roman" w:hAnsi="Arial" w:cs="Arial"/>
          <w:color w:val="444444"/>
          <w:lang w:eastAsia="fr-FR"/>
        </w:rPr>
        <w:t xml:space="preserve">. </w:t>
      </w:r>
    </w:p>
    <w:p w14:paraId="5068ABD0" w14:textId="77777777" w:rsidR="003254F7" w:rsidRPr="000C7276" w:rsidRDefault="003254F7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</w:p>
    <w:p w14:paraId="79F51771" w14:textId="2CE5E3F4" w:rsidR="000C7276" w:rsidRP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"https://passionelectronique.fr/wp-content/uploads/communication-serie-vs-parallele-electronique.jpg"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64FC3C56" wp14:editId="3D1D6CDB">
            <wp:extent cx="5760720" cy="4675505"/>
            <wp:effectExtent l="0" t="0" r="5080" b="0"/>
            <wp:docPr id="14" name="Image 14" descr="Comparatif transmission série vs parallèle, principe de communication sériel ou simultané au niveau des bits de données, différences expliquées coul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paratif transmission série vs parallèle, principe de communication sériel ou simultané au niveau des bits de données, différences expliquées couleu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6A3847FC" w14:textId="77777777" w:rsidR="00442F94" w:rsidRDefault="00442F94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</w:p>
    <w:p w14:paraId="034D722D" w14:textId="77777777" w:rsidR="003254F7" w:rsidRDefault="003254F7">
      <w:pPr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</w:pPr>
      <w:r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  <w:br w:type="page"/>
      </w:r>
    </w:p>
    <w:p w14:paraId="39D1323F" w14:textId="5A9438A2" w:rsidR="000C7276" w:rsidRPr="000C7276" w:rsidRDefault="000C7276" w:rsidP="000C7276">
      <w:pPr>
        <w:shd w:val="clear" w:color="auto" w:fill="FFFFFF"/>
        <w:spacing w:after="450"/>
        <w:outlineLvl w:val="1"/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</w:pPr>
      <w:r w:rsidRPr="000C7276"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  <w:lastRenderedPageBreak/>
        <w:t>La liaison série UART</w:t>
      </w:r>
    </w:p>
    <w:p w14:paraId="298174A7" w14:textId="57B9002A" w:rsidR="000C7276" w:rsidRPr="000C7276" w:rsidRDefault="003254F7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b/>
          <w:bCs/>
          <w:color w:val="444444"/>
          <w:lang w:eastAsia="fr-FR"/>
        </w:rPr>
        <w:t>L</w:t>
      </w:r>
      <w:r w:rsidR="000C7276" w:rsidRPr="000C7276">
        <w:rPr>
          <w:rFonts w:ascii="Arial" w:eastAsia="Times New Roman" w:hAnsi="Arial" w:cs="Arial"/>
          <w:b/>
          <w:bCs/>
          <w:color w:val="444444"/>
          <w:lang w:eastAsia="fr-FR"/>
        </w:rPr>
        <w:t>e</w:t>
      </w:r>
      <w:r>
        <w:rPr>
          <w:rFonts w:ascii="Arial" w:eastAsia="Times New Roman" w:hAnsi="Arial" w:cs="Arial"/>
          <w:b/>
          <w:bCs/>
          <w:color w:val="444444"/>
          <w:lang w:eastAsia="fr-F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444444"/>
          <w:lang w:eastAsia="fr-FR"/>
        </w:rPr>
        <w:t>protocol</w:t>
      </w:r>
      <w:proofErr w:type="spellEnd"/>
      <w:r w:rsidR="000C7276" w:rsidRPr="000C7276">
        <w:rPr>
          <w:rFonts w:ascii="Arial" w:eastAsia="Times New Roman" w:hAnsi="Arial" w:cs="Arial"/>
          <w:b/>
          <w:bCs/>
          <w:color w:val="444444"/>
          <w:lang w:eastAsia="fr-FR"/>
        </w:rPr>
        <w:t xml:space="preserve"> UART</w:t>
      </w:r>
      <w:r w:rsidR="000C7276" w:rsidRPr="000C7276">
        <w:rPr>
          <w:rFonts w:ascii="Arial" w:eastAsia="Times New Roman" w:hAnsi="Arial" w:cs="Arial"/>
          <w:color w:val="444444"/>
          <w:lang w:eastAsia="fr-FR"/>
        </w:rPr>
        <w:t xml:space="preserve"> (de l’anglais « Universal </w:t>
      </w:r>
      <w:proofErr w:type="spellStart"/>
      <w:r w:rsidR="000C7276" w:rsidRPr="000C7276">
        <w:rPr>
          <w:rFonts w:ascii="Arial" w:eastAsia="Times New Roman" w:hAnsi="Arial" w:cs="Arial"/>
          <w:color w:val="444444"/>
          <w:lang w:eastAsia="fr-FR"/>
        </w:rPr>
        <w:t>Asynchronous</w:t>
      </w:r>
      <w:proofErr w:type="spellEnd"/>
      <w:r w:rsidR="000C7276" w:rsidRPr="000C7276">
        <w:rPr>
          <w:rFonts w:ascii="Arial" w:eastAsia="Times New Roman" w:hAnsi="Arial" w:cs="Arial"/>
          <w:color w:val="444444"/>
          <w:lang w:eastAsia="fr-FR"/>
        </w:rPr>
        <w:t xml:space="preserve"> </w:t>
      </w:r>
      <w:proofErr w:type="spellStart"/>
      <w:r w:rsidR="000C7276" w:rsidRPr="000C7276">
        <w:rPr>
          <w:rFonts w:ascii="Arial" w:eastAsia="Times New Roman" w:hAnsi="Arial" w:cs="Arial"/>
          <w:color w:val="444444"/>
          <w:lang w:eastAsia="fr-FR"/>
        </w:rPr>
        <w:t>Receiver</w:t>
      </w:r>
      <w:proofErr w:type="spellEnd"/>
      <w:r w:rsidR="000C7276" w:rsidRPr="000C7276">
        <w:rPr>
          <w:rFonts w:ascii="Arial" w:eastAsia="Times New Roman" w:hAnsi="Arial" w:cs="Arial"/>
          <w:color w:val="444444"/>
          <w:lang w:eastAsia="fr-FR"/>
        </w:rPr>
        <w:t xml:space="preserve"> </w:t>
      </w:r>
      <w:proofErr w:type="spellStart"/>
      <w:r w:rsidR="000C7276" w:rsidRPr="000C7276">
        <w:rPr>
          <w:rFonts w:ascii="Arial" w:eastAsia="Times New Roman" w:hAnsi="Arial" w:cs="Arial"/>
          <w:color w:val="444444"/>
          <w:lang w:eastAsia="fr-FR"/>
        </w:rPr>
        <w:t>Transmitter</w:t>
      </w:r>
      <w:proofErr w:type="spellEnd"/>
      <w:r w:rsidR="000C7276" w:rsidRPr="000C7276">
        <w:rPr>
          <w:rFonts w:ascii="Arial" w:eastAsia="Times New Roman" w:hAnsi="Arial" w:cs="Arial"/>
          <w:color w:val="444444"/>
          <w:lang w:eastAsia="fr-FR"/>
        </w:rPr>
        <w:t> »). Il permet à deux éléments (pas plus), de communiquer ensemble, via une liaison série filaire.</w:t>
      </w:r>
    </w:p>
    <w:p w14:paraId="23F35A4C" w14:textId="5F93CE02" w:rsidR="000C7276" w:rsidRPr="000C7276" w:rsidRDefault="000C7276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b/>
          <w:bCs/>
          <w:color w:val="444444"/>
          <w:lang w:eastAsia="fr-FR"/>
        </w:rPr>
        <w:t>La liaison UART est ce qu’on appelle une liaison point à point, en ce sens qu’elle ne permet de relier que 2 éléments, et deux éléments seulement</w:t>
      </w:r>
      <w:r w:rsidR="003254F7">
        <w:rPr>
          <w:rFonts w:ascii="Arial" w:eastAsia="Times New Roman" w:hAnsi="Arial" w:cs="Arial"/>
          <w:color w:val="444444"/>
          <w:lang w:eastAsia="fr-FR"/>
        </w:rPr>
        <w:t>.</w:t>
      </w:r>
    </w:p>
    <w:p w14:paraId="49DBCE54" w14:textId="77777777" w:rsidR="000C7276" w:rsidRPr="000C7276" w:rsidRDefault="000C7276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En fait, chaque élément dispose de :</w:t>
      </w:r>
    </w:p>
    <w:p w14:paraId="1087599D" w14:textId="77777777" w:rsidR="000C7276" w:rsidRPr="000C7276" w:rsidRDefault="000C7276" w:rsidP="000C7276">
      <w:pPr>
        <w:numPr>
          <w:ilvl w:val="0"/>
          <w:numId w:val="4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proofErr w:type="gramStart"/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>une</w:t>
      </w:r>
      <w:proofErr w:type="gramEnd"/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 xml:space="preserve"> entrée pour la réception de données</w:t>
      </w:r>
      <w:r w:rsidRPr="000C7276">
        <w:rPr>
          <w:rFonts w:ascii="Arial" w:eastAsia="Times New Roman" w:hAnsi="Arial" w:cs="Arial"/>
          <w:color w:val="444444"/>
          <w:lang w:eastAsia="fr-FR"/>
        </w:rPr>
        <w:t>, notée RX</w:t>
      </w:r>
    </w:p>
    <w:p w14:paraId="3385A17F" w14:textId="77777777" w:rsidR="000C7276" w:rsidRPr="000C7276" w:rsidRDefault="000C7276" w:rsidP="000C7276">
      <w:pPr>
        <w:numPr>
          <w:ilvl w:val="0"/>
          <w:numId w:val="4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proofErr w:type="gramStart"/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>une</w:t>
      </w:r>
      <w:proofErr w:type="gramEnd"/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 xml:space="preserve"> sortie pour la transmission de données</w:t>
      </w:r>
      <w:r w:rsidRPr="000C7276">
        <w:rPr>
          <w:rFonts w:ascii="Arial" w:eastAsia="Times New Roman" w:hAnsi="Arial" w:cs="Arial"/>
          <w:color w:val="444444"/>
          <w:lang w:eastAsia="fr-FR"/>
        </w:rPr>
        <w:t>, notée TX</w:t>
      </w:r>
    </w:p>
    <w:p w14:paraId="417058AA" w14:textId="77777777" w:rsidR="003254F7" w:rsidRDefault="003254F7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</w:p>
    <w:p w14:paraId="2891473A" w14:textId="20A9341D" w:rsidR="000C7276" w:rsidRPr="000C7276" w:rsidRDefault="003254F7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>
        <w:rPr>
          <w:rFonts w:ascii="Arial" w:eastAsia="Times New Roman" w:hAnsi="Arial" w:cs="Arial"/>
          <w:color w:val="444444"/>
          <w:lang w:eastAsia="fr-FR"/>
        </w:rPr>
        <w:t>U</w:t>
      </w:r>
      <w:r w:rsidR="000C7276" w:rsidRPr="000C7276">
        <w:rPr>
          <w:rFonts w:ascii="Arial" w:eastAsia="Times New Roman" w:hAnsi="Arial" w:cs="Arial"/>
          <w:b/>
          <w:bCs/>
          <w:color w:val="444444"/>
          <w:lang w:eastAsia="fr-FR"/>
        </w:rPr>
        <w:t>ne liaison filaire UART comporte 2 fils de communication, dont le premier permet de faire circuler les données dans un sens (TX → RX), et dont le second permet de faire circuler les données dans l’autre sens (RX ← TX)</w:t>
      </w:r>
      <w:r w:rsidR="000C7276" w:rsidRPr="000C7276">
        <w:rPr>
          <w:rFonts w:ascii="Arial" w:eastAsia="Times New Roman" w:hAnsi="Arial" w:cs="Arial"/>
          <w:color w:val="444444"/>
          <w:lang w:eastAsia="fr-FR"/>
        </w:rPr>
        <w:t>.</w:t>
      </w:r>
    </w:p>
    <w:p w14:paraId="6866377C" w14:textId="77777777" w:rsidR="000C7276" w:rsidRPr="000C7276" w:rsidRDefault="000C7276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En image, voici ce que cela donne :</w:t>
      </w:r>
    </w:p>
    <w:p w14:paraId="346B91D3" w14:textId="1147D433" w:rsidR="000C7276" w:rsidRP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"https://passionelectronique.fr/wp-content/uploads/cablage-uart-communication-point-a-point.jpg"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3BA39E83" wp14:editId="6CB906D4">
            <wp:extent cx="5760720" cy="4675505"/>
            <wp:effectExtent l="0" t="0" r="5080" b="0"/>
            <wp:docPr id="13" name="Image 13" descr="Câblage liaison série UART, avec lignes TX et RX entre deux éléments, type microcontrôleur et périphérique quelconque, avec lien GND de mas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âblage liaison série UART, avec lignes TX et RX entre deux éléments, type microcontrôleur et périphérique quelconque, avec lien GND de mas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2B2C330A" w14:textId="38FC04B2" w:rsidR="000C7276" w:rsidRP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lastRenderedPageBreak/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"https://passionelectronique.fr/wp-content/uploads/trame-communication-uart-protocole-serie.jpg"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0F04D751" wp14:editId="07789BC2">
            <wp:extent cx="5760720" cy="4675505"/>
            <wp:effectExtent l="0" t="0" r="5080" b="0"/>
            <wp:docPr id="12" name="Image 12" descr="Trame communication UART, séquence protocole série pour transmission de données séries, avec bit de start, stop, et parité, selon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ame communication UART, séquence protocole série pour transmission de données séries, avec bit de start, stop, et parité, selon configur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5354683F" w14:textId="77777777" w:rsidR="003254F7" w:rsidRDefault="003254F7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u w:val="single"/>
          <w:lang w:eastAsia="fr-FR"/>
        </w:rPr>
      </w:pPr>
    </w:p>
    <w:p w14:paraId="5D63167F" w14:textId="77777777" w:rsidR="000C7276" w:rsidRPr="000C7276" w:rsidRDefault="000C7276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Par contre, </w:t>
      </w:r>
      <w:r w:rsidRPr="000C7276">
        <w:rPr>
          <w:rFonts w:ascii="Arial" w:eastAsia="Times New Roman" w:hAnsi="Arial" w:cs="Arial"/>
          <w:b/>
          <w:bCs/>
          <w:color w:val="444444"/>
          <w:lang w:eastAsia="fr-FR"/>
        </w:rPr>
        <w:t>il est possible de communiquer sur de plus grandes distances, en utilisant par exemple le protocole RS-232 (« calqué » sur le UART)</w:t>
      </w:r>
      <w:r w:rsidRPr="000C7276">
        <w:rPr>
          <w:rFonts w:ascii="Arial" w:eastAsia="Times New Roman" w:hAnsi="Arial" w:cs="Arial"/>
          <w:color w:val="444444"/>
          <w:lang w:eastAsia="fr-FR"/>
        </w:rPr>
        <w:t>. Ceci permet d’aller jusqu’à :</w:t>
      </w:r>
    </w:p>
    <w:p w14:paraId="3D62EDFD" w14:textId="77777777" w:rsidR="000C7276" w:rsidRPr="000C7276" w:rsidRDefault="000C7276" w:rsidP="000C7276">
      <w:pPr>
        <w:numPr>
          <w:ilvl w:val="0"/>
          <w:numId w:val="7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 xml:space="preserve">2 m environ, pour du 56 </w:t>
      </w:r>
      <w:proofErr w:type="spellStart"/>
      <w:r w:rsidRPr="000C7276">
        <w:rPr>
          <w:rFonts w:ascii="Arial" w:eastAsia="Times New Roman" w:hAnsi="Arial" w:cs="Arial"/>
          <w:color w:val="444444"/>
          <w:lang w:eastAsia="fr-FR"/>
        </w:rPr>
        <w:t>kbits/s</w:t>
      </w:r>
      <w:proofErr w:type="spellEnd"/>
    </w:p>
    <w:p w14:paraId="1750D350" w14:textId="77777777" w:rsidR="000C7276" w:rsidRPr="000C7276" w:rsidRDefault="000C7276" w:rsidP="000C7276">
      <w:pPr>
        <w:numPr>
          <w:ilvl w:val="0"/>
          <w:numId w:val="7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3,5 m environ, pour du 38400 bits/s</w:t>
      </w:r>
    </w:p>
    <w:p w14:paraId="12C753B8" w14:textId="77777777" w:rsidR="000C7276" w:rsidRPr="000C7276" w:rsidRDefault="000C7276" w:rsidP="000C7276">
      <w:pPr>
        <w:numPr>
          <w:ilvl w:val="0"/>
          <w:numId w:val="7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7,5 m environ, pour du 19200 bits/s</w:t>
      </w:r>
    </w:p>
    <w:p w14:paraId="03E38167" w14:textId="77777777" w:rsidR="000C7276" w:rsidRPr="000C7276" w:rsidRDefault="000C7276" w:rsidP="000C7276">
      <w:pPr>
        <w:numPr>
          <w:ilvl w:val="0"/>
          <w:numId w:val="7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15 m environ, pour du 9600 bits/s (c’est la valeur la plus couramment usitée)</w:t>
      </w:r>
    </w:p>
    <w:p w14:paraId="49E811CD" w14:textId="77777777" w:rsidR="000C7276" w:rsidRPr="000C7276" w:rsidRDefault="000C7276" w:rsidP="000C7276">
      <w:pPr>
        <w:numPr>
          <w:ilvl w:val="0"/>
          <w:numId w:val="7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30 m environ, pour du 4800 bits/s</w:t>
      </w:r>
    </w:p>
    <w:p w14:paraId="66FFC6F4" w14:textId="77777777" w:rsidR="000C7276" w:rsidRPr="000C7276" w:rsidRDefault="000C7276" w:rsidP="000C7276">
      <w:pPr>
        <w:numPr>
          <w:ilvl w:val="0"/>
          <w:numId w:val="7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60 m environ, pour du 2400 bits/s</w:t>
      </w:r>
    </w:p>
    <w:p w14:paraId="19A6E016" w14:textId="77777777" w:rsidR="003254F7" w:rsidRDefault="003254F7">
      <w:pPr>
        <w:rPr>
          <w:rFonts w:ascii="Arial" w:eastAsia="Times New Roman" w:hAnsi="Arial" w:cs="Arial"/>
          <w:color w:val="444444"/>
          <w:u w:val="single"/>
          <w:lang w:eastAsia="fr-FR"/>
        </w:rPr>
      </w:pPr>
      <w:r>
        <w:rPr>
          <w:rFonts w:ascii="Arial" w:eastAsia="Times New Roman" w:hAnsi="Arial" w:cs="Arial"/>
          <w:color w:val="444444"/>
          <w:u w:val="single"/>
          <w:lang w:eastAsia="fr-FR"/>
        </w:rPr>
        <w:br w:type="page"/>
      </w:r>
    </w:p>
    <w:p w14:paraId="65FA6CEB" w14:textId="68302275" w:rsidR="000C7276" w:rsidRPr="000C7276" w:rsidRDefault="000C7276" w:rsidP="000C7276">
      <w:pPr>
        <w:shd w:val="clear" w:color="auto" w:fill="FFFFFF"/>
        <w:spacing w:after="450"/>
        <w:outlineLvl w:val="1"/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</w:pPr>
      <w:r w:rsidRPr="000C7276"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  <w:lastRenderedPageBreak/>
        <w:t>La liaison série I2C</w:t>
      </w:r>
    </w:p>
    <w:p w14:paraId="53315E85" w14:textId="31EF6FF4" w:rsidR="000C7276" w:rsidRPr="000C7276" w:rsidRDefault="000C7276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Ce type de communication série </w:t>
      </w:r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>permet l’échange de données séries filaires, notamment entre un « maître » (un microcontrôleur, par exemple) et des « esclaves » (des périphériques)</w:t>
      </w:r>
      <w:r w:rsidRPr="000C7276">
        <w:rPr>
          <w:rFonts w:ascii="Arial" w:eastAsia="Times New Roman" w:hAnsi="Arial" w:cs="Arial"/>
          <w:color w:val="444444"/>
          <w:lang w:eastAsia="fr-FR"/>
        </w:rPr>
        <w:t>. On appelle également « bus I2C » l’ensemble des liens constituant l’interconnexion du « maître » avec tous ses « esclaves ».</w:t>
      </w:r>
    </w:p>
    <w:p w14:paraId="1B4D1A0B" w14:textId="77ECC58D" w:rsidR="003254F7" w:rsidRDefault="000C7276" w:rsidP="003254F7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t>De nos jours, </w:t>
      </w:r>
      <w:r w:rsidRPr="000C7276">
        <w:rPr>
          <w:rFonts w:ascii="Arial" w:eastAsia="Times New Roman" w:hAnsi="Arial" w:cs="Arial"/>
          <w:b/>
          <w:bCs/>
          <w:color w:val="444444"/>
          <w:lang w:eastAsia="fr-FR"/>
        </w:rPr>
        <w:t>le bus I2C est devenu un moyen de communication très prisé</w:t>
      </w:r>
      <w:r w:rsidRPr="000C7276">
        <w:rPr>
          <w:rFonts w:ascii="Arial" w:eastAsia="Times New Roman" w:hAnsi="Arial" w:cs="Arial"/>
          <w:color w:val="444444"/>
          <w:lang w:eastAsia="fr-FR"/>
        </w:rPr>
        <w:t>, dès lors qu’on cherche à interfacer un microcontrôleur avec des périphériques, tels que des :</w:t>
      </w:r>
    </w:p>
    <w:p w14:paraId="18FCBE72" w14:textId="49A6B3D0" w:rsidR="000C7276" w:rsidRP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"https://passionelectronique.fr/wp-content/uploads/raccordement-i2c-microcontroleur-peripheriques.jpg"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47C4FC17" wp14:editId="7DFA094F">
            <wp:extent cx="5760720" cy="5283835"/>
            <wp:effectExtent l="0" t="0" r="5080" b="0"/>
            <wp:docPr id="11" name="Image 11" descr="Exemple câblage liaison I²C multipoints avec maître et esclaves, raccordement lignes SDA et SCL, avec la masse et résistances de pull-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emple câblage liaison I²C multipoints avec maître et esclaves, raccordement lignes SDA et SCL, avec la masse et résistances de pull-u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3A1412E0" w14:textId="51639CD8" w:rsid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lastRenderedPageBreak/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"https://passionelectronique.fr/wp-content/uploads/cablage-arduino-bus-i2c-capteur-emetteur-recepteur.jpg"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6B07EB00" wp14:editId="332EBC08">
            <wp:extent cx="5760720" cy="2778760"/>
            <wp:effectExtent l="0" t="0" r="5080" b="2540"/>
            <wp:docPr id="10" name="Image 10" descr="Exemple branchement i2c d'un arduino avec capteur, sonde, et autre périphérique, via les lignes SCL, SDA, et GND, et résistances pull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emple branchement i2c d'un arduino avec capteur, sonde, et autre périphérique, via les lignes SCL, SDA, et GND, et résistances pull u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7584F696" w14:textId="08F4DCD2" w:rsidR="003254F7" w:rsidRDefault="003254F7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</w:p>
    <w:p w14:paraId="34C80F60" w14:textId="77777777" w:rsidR="003254F7" w:rsidRPr="000C7276" w:rsidRDefault="003254F7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</w:p>
    <w:p w14:paraId="5E17CC9D" w14:textId="03128C6A" w:rsidR="000C7276" w:rsidRP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"https://passionelectronique.fr/wp-content/uploads/sequence-ecriture-i2c-maitre-esclave-1024x717.jpg"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0FF208C4" wp14:editId="248AFCD7">
            <wp:extent cx="5760720" cy="4031615"/>
            <wp:effectExtent l="0" t="0" r="5080" b="0"/>
            <wp:docPr id="8" name="Image 8" descr="Séquence écriture I2C maître esclave, exemple montrant la transmission de bits sur SDA en fonction de l'horloge SCL, avec explications détaillé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équence écriture I2C maître esclave, exemple montrant la transmission de bits sur SDA en fonction de l'horloge SCL, avec explications détaillé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3F8AB54C" w14:textId="75B97506" w:rsidR="000C7276" w:rsidRP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lastRenderedPageBreak/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"https://passionelectronique.fr/wp-content/uploads/lecture-ecriture-bus-i2c-maitre-esclave-1024x680.jpg"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53470757" wp14:editId="5D2BD5E4">
            <wp:extent cx="5760720" cy="3826510"/>
            <wp:effectExtent l="0" t="0" r="5080" b="0"/>
            <wp:docPr id="7" name="Image 7" descr="Lecture écriture sur bus I2C, diagramme de transmission des bits suivant protocole maître esclave série, avec bits d'acknowledgment ACK et N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ecture écriture sur bus I2C, diagramme de transmission des bits suivant protocole maître esclave série, avec bits d'acknowledgment ACK et NAC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50E89602" w14:textId="77777777" w:rsidR="003254F7" w:rsidRDefault="003254F7">
      <w:pPr>
        <w:rPr>
          <w:rFonts w:ascii="Arial" w:eastAsia="Times New Roman" w:hAnsi="Arial" w:cs="Arial"/>
          <w:color w:val="444444"/>
          <w:u w:val="single"/>
          <w:lang w:eastAsia="fr-FR"/>
        </w:rPr>
      </w:pPr>
      <w:r>
        <w:rPr>
          <w:rFonts w:ascii="Arial" w:eastAsia="Times New Roman" w:hAnsi="Arial" w:cs="Arial"/>
          <w:color w:val="444444"/>
          <w:u w:val="single"/>
          <w:lang w:eastAsia="fr-FR"/>
        </w:rPr>
        <w:br w:type="page"/>
      </w:r>
    </w:p>
    <w:p w14:paraId="62C57079" w14:textId="7A029A5B" w:rsidR="000C7276" w:rsidRPr="000C7276" w:rsidRDefault="000C7276" w:rsidP="000C7276">
      <w:pPr>
        <w:shd w:val="clear" w:color="auto" w:fill="FFFFFF"/>
        <w:spacing w:after="450"/>
        <w:outlineLvl w:val="1"/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</w:pPr>
      <w:r w:rsidRPr="000C7276"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  <w:lastRenderedPageBreak/>
        <w:t>La liaison série SPI</w:t>
      </w:r>
    </w:p>
    <w:p w14:paraId="4B78BFA7" w14:textId="0D643843" w:rsidR="000C7276" w:rsidRPr="000C7276" w:rsidRDefault="003254F7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  <w:r>
        <w:rPr>
          <w:rFonts w:ascii="Arial" w:eastAsia="Times New Roman" w:hAnsi="Arial" w:cs="Arial"/>
          <w:color w:val="444444"/>
          <w:lang w:eastAsia="fr-FR"/>
        </w:rPr>
        <w:t>I</w:t>
      </w:r>
      <w:r w:rsidR="000C7276" w:rsidRPr="000C7276">
        <w:rPr>
          <w:rFonts w:ascii="Arial" w:eastAsia="Times New Roman" w:hAnsi="Arial" w:cs="Arial"/>
          <w:color w:val="444444"/>
          <w:lang w:eastAsia="fr-FR"/>
        </w:rPr>
        <w:t>l s’agit d’une liaison maître/esclaves, avec, généralement :</w:t>
      </w:r>
    </w:p>
    <w:p w14:paraId="725D4082" w14:textId="77777777" w:rsidR="000C7276" w:rsidRPr="000C7276" w:rsidRDefault="000C7276" w:rsidP="000C7276">
      <w:pPr>
        <w:numPr>
          <w:ilvl w:val="0"/>
          <w:numId w:val="12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proofErr w:type="gramStart"/>
      <w:r w:rsidRPr="000C7276">
        <w:rPr>
          <w:rFonts w:ascii="Arial" w:eastAsia="Times New Roman" w:hAnsi="Arial" w:cs="Arial"/>
          <w:color w:val="444444"/>
          <w:lang w:eastAsia="fr-FR"/>
        </w:rPr>
        <w:t>un</w:t>
      </w:r>
      <w:proofErr w:type="gramEnd"/>
      <w:r w:rsidRPr="000C7276">
        <w:rPr>
          <w:rFonts w:ascii="Arial" w:eastAsia="Times New Roman" w:hAnsi="Arial" w:cs="Arial"/>
          <w:color w:val="444444"/>
          <w:lang w:eastAsia="fr-FR"/>
        </w:rPr>
        <w:t xml:space="preserve"> microcontrôleur comme maître</w:t>
      </w:r>
    </w:p>
    <w:p w14:paraId="7E80A911" w14:textId="77777777" w:rsidR="000C7276" w:rsidRPr="000C7276" w:rsidRDefault="000C7276" w:rsidP="000C7276">
      <w:pPr>
        <w:numPr>
          <w:ilvl w:val="0"/>
          <w:numId w:val="12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proofErr w:type="gramStart"/>
      <w:r w:rsidRPr="000C7276">
        <w:rPr>
          <w:rFonts w:ascii="Arial" w:eastAsia="Times New Roman" w:hAnsi="Arial" w:cs="Arial"/>
          <w:color w:val="444444"/>
          <w:lang w:eastAsia="fr-FR"/>
        </w:rPr>
        <w:t>et</w:t>
      </w:r>
      <w:proofErr w:type="gramEnd"/>
      <w:r w:rsidRPr="000C7276">
        <w:rPr>
          <w:rFonts w:ascii="Arial" w:eastAsia="Times New Roman" w:hAnsi="Arial" w:cs="Arial"/>
          <w:color w:val="444444"/>
          <w:lang w:eastAsia="fr-FR"/>
        </w:rPr>
        <w:t xml:space="preserve"> des périphériques (capteurs, sondes, convertisseurs, …) comme esclaves</w:t>
      </w:r>
    </w:p>
    <w:p w14:paraId="19B8D94B" w14:textId="77777777" w:rsidR="003254F7" w:rsidRDefault="003254F7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</w:p>
    <w:p w14:paraId="31E5C47C" w14:textId="58CF09D3" w:rsidR="000C7276" w:rsidRP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"https://passionelectronique.fr/wp-content/uploads/raccordement-spi-bus-miso-mosi-sck-cs-et-ss.jpg"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66F18106" wp14:editId="603B98C0">
            <wp:extent cx="5760720" cy="5093335"/>
            <wp:effectExtent l="0" t="0" r="5080" b="0"/>
            <wp:docPr id="6" name="Image 6" descr="Exemple câblage SPI, pour raccordement maître esclaves, comme microcontrôleur et capteurs sondes, via lignes SCK MOSI MISO SS et G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xemple câblage SPI, pour raccordement maître esclaves, comme microcontrôleur et capteurs sondes, via lignes SCK MOSI MISO SS et GN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2AF1B12C" w14:textId="6374CC77" w:rsid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lastRenderedPageBreak/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"https://passionelectronique.fr/wp-content/uploads/cablage-arduino-bus-spi-avec-peripheriques.jpg"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59EFBD03" wp14:editId="7E63C924">
            <wp:extent cx="5760720" cy="3118485"/>
            <wp:effectExtent l="0" t="0" r="5080" b="5715"/>
            <wp:docPr id="5" name="Image 5" descr="Branchement arduino sur bus SPI, exemple avec sonde capteur, lecteur de carte SD, et émetteur récepteur radio, pour communication série multi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ranchement arduino sur bus SPI, exemple avec sonde capteur, lecteur de carte SD, et émetteur récepteur radio, pour communication série multip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12D4D03E" w14:textId="77777777" w:rsidR="003254F7" w:rsidRPr="000C7276" w:rsidRDefault="003254F7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</w:p>
    <w:p w14:paraId="1DA4EF63" w14:textId="67F76669" w:rsidR="000C7276" w:rsidRP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"https://passionelectronique.fr/wp-content/uploads/exemple-lecture-bus-spi-maitre-esclaves-1024x717.jpg"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5D330344" wp14:editId="296A2418">
            <wp:extent cx="5760720" cy="4031615"/>
            <wp:effectExtent l="0" t="0" r="5080" b="0"/>
            <wp:docPr id="4" name="Image 4" descr="Chronogramme lecture sur bus SPI, exemple d'échange de données maître esclave, au travers lignes MOSI et MISO, avec horloge SCLK et /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hronogramme lecture sur bus SPI, exemple d'échange de données maître esclave, au travers lignes MOSI et MISO, avec horloge SCLK et /S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36491695" w14:textId="77777777" w:rsidR="0062025C" w:rsidRDefault="0062025C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</w:p>
    <w:p w14:paraId="2A8D45B4" w14:textId="77777777" w:rsidR="0062025C" w:rsidRDefault="0062025C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</w:p>
    <w:p w14:paraId="0FBBD421" w14:textId="77777777" w:rsidR="0062025C" w:rsidRDefault="0062025C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</w:p>
    <w:p w14:paraId="41A404A9" w14:textId="77777777" w:rsidR="0062025C" w:rsidRDefault="0062025C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</w:p>
    <w:p w14:paraId="073821F1" w14:textId="7171A683" w:rsid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lastRenderedPageBreak/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"https://passionelectronique.fr/wp-content/uploads/sequence-ecriture-spi-maitre-esclave-1024x717.jpg"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0911261E" wp14:editId="550E4B29">
            <wp:extent cx="5760720" cy="4031615"/>
            <wp:effectExtent l="0" t="0" r="5080" b="0"/>
            <wp:docPr id="3" name="Image 3" descr="Exemple écriture SPI de maître vers esclave, transmission des données via MOSI, au rythme de l'horloge SCK, avec SS CS abaissé, et MISO haute impéd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xemple écriture SPI de maître vers esclave, transmission des données via MOSI, au rythme de l'horloge SCK, avec SS CS abaissé, et MISO haute impéda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300DDEEF" w14:textId="77777777" w:rsidR="0062025C" w:rsidRPr="000C7276" w:rsidRDefault="0062025C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</w:p>
    <w:p w14:paraId="5747E5CF" w14:textId="57622D2C" w:rsidR="000C7276" w:rsidRP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"https://passionelectronique.fr/wp-content/uploads/branchement-arduino-spi-sclk-mosi-miso-ss-1024x707.jpg"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71EFFB47" wp14:editId="45793E91">
            <wp:extent cx="5760720" cy="3977005"/>
            <wp:effectExtent l="0" t="0" r="5080" b="0"/>
            <wp:docPr id="2" name="Image 2" descr="Différentes notations SPI des entrées sorties, convention de nommage SCK MISO MOSI, vs SDO DO SO et SDI DI SI, avec SCK=SCLK=SCK horlo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ifférentes notations SPI des entrées sorties, convention de nommage SCK MISO MOSI, vs SDO DO SO et SDI DI SI, avec SCK=SCLK=SCK horlo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4E66609A" w14:textId="77777777" w:rsidR="0062025C" w:rsidRDefault="0062025C">
      <w:pPr>
        <w:rPr>
          <w:rFonts w:ascii="Arial" w:eastAsia="Times New Roman" w:hAnsi="Arial" w:cs="Arial"/>
          <w:color w:val="444444"/>
          <w:lang w:eastAsia="fr-FR"/>
        </w:rPr>
      </w:pPr>
      <w:r>
        <w:rPr>
          <w:rFonts w:ascii="Arial" w:eastAsia="Times New Roman" w:hAnsi="Arial" w:cs="Arial"/>
          <w:color w:val="444444"/>
          <w:lang w:eastAsia="fr-FR"/>
        </w:rPr>
        <w:br w:type="page"/>
      </w:r>
    </w:p>
    <w:p w14:paraId="170DBEB6" w14:textId="1F2E4DAB" w:rsidR="000C7276" w:rsidRPr="000C7276" w:rsidRDefault="000C7276" w:rsidP="000C7276">
      <w:pPr>
        <w:shd w:val="clear" w:color="auto" w:fill="FFFFFF"/>
        <w:spacing w:after="450"/>
        <w:outlineLvl w:val="1"/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</w:pPr>
      <w:r w:rsidRPr="000C7276"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  <w:lastRenderedPageBreak/>
        <w:t>Les autres protocoles de communication série filaires</w:t>
      </w:r>
    </w:p>
    <w:p w14:paraId="68B21BC2" w14:textId="4894D8B9" w:rsidR="000C7276" w:rsidRDefault="000C7276" w:rsidP="000C7276">
      <w:pPr>
        <w:numPr>
          <w:ilvl w:val="0"/>
          <w:numId w:val="19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proofErr w:type="gramStart"/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>au</w:t>
      </w:r>
      <w:proofErr w:type="gramEnd"/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 xml:space="preserve"> bus CAN, très prisé dans le milieu automobile</w:t>
      </w:r>
      <w:r w:rsidRPr="000C7276">
        <w:rPr>
          <w:rFonts w:ascii="Arial" w:eastAsia="Times New Roman" w:hAnsi="Arial" w:cs="Arial"/>
          <w:color w:val="444444"/>
          <w:lang w:eastAsia="fr-FR"/>
        </w:rPr>
        <w:t xml:space="preserve">, qui permet avec 2 fils seulement (hors alimentation) de relier 20 à 30 éléments ensemble (selon si on fonctionne à 125 </w:t>
      </w:r>
      <w:proofErr w:type="spellStart"/>
      <w:r w:rsidRPr="000C7276">
        <w:rPr>
          <w:rFonts w:ascii="Arial" w:eastAsia="Times New Roman" w:hAnsi="Arial" w:cs="Arial"/>
          <w:color w:val="444444"/>
          <w:lang w:eastAsia="fr-FR"/>
        </w:rPr>
        <w:t>kbits/s</w:t>
      </w:r>
      <w:proofErr w:type="spellEnd"/>
      <w:r w:rsidRPr="000C7276">
        <w:rPr>
          <w:rFonts w:ascii="Arial" w:eastAsia="Times New Roman" w:hAnsi="Arial" w:cs="Arial"/>
          <w:color w:val="444444"/>
          <w:lang w:eastAsia="fr-FR"/>
        </w:rPr>
        <w:t xml:space="preserve">, ou 1 Mbits/s) ; sans parler des longueurs de communication qui sont vraiment appréciables : environ 30m à 1 Mbits/s, et jusqu’à 5 km à 10 </w:t>
      </w:r>
      <w:proofErr w:type="spellStart"/>
      <w:r w:rsidRPr="000C7276">
        <w:rPr>
          <w:rFonts w:ascii="Arial" w:eastAsia="Times New Roman" w:hAnsi="Arial" w:cs="Arial"/>
          <w:color w:val="444444"/>
          <w:lang w:eastAsia="fr-FR"/>
        </w:rPr>
        <w:t>kbits/s</w:t>
      </w:r>
      <w:proofErr w:type="spellEnd"/>
      <w:r w:rsidRPr="000C7276">
        <w:rPr>
          <w:rFonts w:ascii="Arial" w:eastAsia="Times New Roman" w:hAnsi="Arial" w:cs="Arial"/>
          <w:color w:val="444444"/>
          <w:lang w:eastAsia="fr-FR"/>
        </w:rPr>
        <w:t xml:space="preserve"> ! Ce type de liaison filaire série est d’ailleurs assez facile à mettre à œuvre, notamment avec nos </w:t>
      </w:r>
      <w:proofErr w:type="spellStart"/>
      <w:r w:rsidRPr="000C7276">
        <w:rPr>
          <w:rFonts w:ascii="Arial" w:eastAsia="Times New Roman" w:hAnsi="Arial" w:cs="Arial"/>
          <w:color w:val="444444"/>
          <w:lang w:eastAsia="fr-FR"/>
        </w:rPr>
        <w:t>arduino</w:t>
      </w:r>
      <w:proofErr w:type="spellEnd"/>
      <w:r w:rsidRPr="000C7276">
        <w:rPr>
          <w:rFonts w:ascii="Arial" w:eastAsia="Times New Roman" w:hAnsi="Arial" w:cs="Arial"/>
          <w:color w:val="444444"/>
          <w:lang w:eastAsia="fr-FR"/>
        </w:rPr>
        <w:t xml:space="preserve">, et aux mini </w:t>
      </w:r>
      <w:proofErr w:type="spellStart"/>
      <w:r w:rsidRPr="000C7276">
        <w:rPr>
          <w:rFonts w:ascii="Arial" w:eastAsia="Times New Roman" w:hAnsi="Arial" w:cs="Arial"/>
          <w:color w:val="444444"/>
          <w:lang w:eastAsia="fr-FR"/>
        </w:rPr>
        <w:t>shields</w:t>
      </w:r>
      <w:proofErr w:type="spellEnd"/>
      <w:r w:rsidRPr="000C7276">
        <w:rPr>
          <w:rFonts w:ascii="Arial" w:eastAsia="Times New Roman" w:hAnsi="Arial" w:cs="Arial"/>
          <w:color w:val="444444"/>
          <w:lang w:eastAsia="fr-FR"/>
        </w:rPr>
        <w:t xml:space="preserve"> « tout équipés » MCP2515 / TJA1050.</w:t>
      </w:r>
    </w:p>
    <w:p w14:paraId="114B16D0" w14:textId="77777777" w:rsidR="0062025C" w:rsidRPr="000C7276" w:rsidRDefault="0062025C" w:rsidP="0062025C">
      <w:pPr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</w:p>
    <w:p w14:paraId="13DFDD1C" w14:textId="77777777" w:rsidR="000C7276" w:rsidRPr="000C7276" w:rsidRDefault="000C7276" w:rsidP="000C7276">
      <w:pPr>
        <w:numPr>
          <w:ilvl w:val="0"/>
          <w:numId w:val="19"/>
        </w:numPr>
        <w:shd w:val="clear" w:color="auto" w:fill="F1F1F1"/>
        <w:spacing w:before="100" w:beforeAutospacing="1"/>
        <w:ind w:left="945" w:right="225"/>
        <w:rPr>
          <w:rFonts w:ascii="Arial" w:eastAsia="Times New Roman" w:hAnsi="Arial" w:cs="Arial"/>
          <w:color w:val="444444"/>
          <w:lang w:eastAsia="fr-FR"/>
        </w:rPr>
      </w:pPr>
      <w:proofErr w:type="gramStart"/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>au</w:t>
      </w:r>
      <w:proofErr w:type="gramEnd"/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 xml:space="preserve"> bus 1-Wire, popularisé avec les sondes de température DS18B20 de chez Dallas </w:t>
      </w:r>
      <w:proofErr w:type="spellStart"/>
      <w:r w:rsidRPr="000C7276">
        <w:rPr>
          <w:rFonts w:ascii="Arial" w:eastAsia="Times New Roman" w:hAnsi="Arial" w:cs="Arial"/>
          <w:color w:val="444444"/>
          <w:u w:val="single"/>
          <w:lang w:eastAsia="fr-FR"/>
        </w:rPr>
        <w:t>Semiconductor</w:t>
      </w:r>
      <w:proofErr w:type="spellEnd"/>
      <w:r w:rsidRPr="000C7276">
        <w:rPr>
          <w:rFonts w:ascii="Arial" w:eastAsia="Times New Roman" w:hAnsi="Arial" w:cs="Arial"/>
          <w:color w:val="444444"/>
          <w:lang w:eastAsia="fr-FR"/>
        </w:rPr>
        <w:t xml:space="preserve"> ; ici, un seul fil suffit, et la masse ! Difficile de faire plus simple, niveau câblage, bien que des fois, il faille rajouter le +Vcc ! Et c’est d’autant plus simple à mettre en œuvre qu’il existe de nombreuses librairies gérant cela (car à coder, ce serait fastidieux !). Du reste, une liaison 1-Wire est bidirectionnelle, fonctionne en semi-duplex (un seul sens à la fois, au niveau de la transmission), nécessite une résistance de pull-up, et fonctionne à 16 </w:t>
      </w:r>
      <w:proofErr w:type="spellStart"/>
      <w:r w:rsidRPr="000C7276">
        <w:rPr>
          <w:rFonts w:ascii="Arial" w:eastAsia="Times New Roman" w:hAnsi="Arial" w:cs="Arial"/>
          <w:color w:val="444444"/>
          <w:lang w:eastAsia="fr-FR"/>
        </w:rPr>
        <w:t>kbits/s</w:t>
      </w:r>
      <w:proofErr w:type="spellEnd"/>
      <w:r w:rsidRPr="000C7276">
        <w:rPr>
          <w:rFonts w:ascii="Arial" w:eastAsia="Times New Roman" w:hAnsi="Arial" w:cs="Arial"/>
          <w:color w:val="444444"/>
          <w:lang w:eastAsia="fr-FR"/>
        </w:rPr>
        <w:t xml:space="preserve"> environ, en standard (ce qui, au passage, permet d’aller sur « d’assez longues » distances)</w:t>
      </w:r>
    </w:p>
    <w:p w14:paraId="6C0B0621" w14:textId="77777777" w:rsidR="0062025C" w:rsidRDefault="0062025C" w:rsidP="000C7276">
      <w:pPr>
        <w:shd w:val="clear" w:color="auto" w:fill="FFFFFF"/>
        <w:spacing w:after="300"/>
        <w:jc w:val="both"/>
        <w:rPr>
          <w:rFonts w:ascii="Arial" w:eastAsia="Times New Roman" w:hAnsi="Arial" w:cs="Arial"/>
          <w:color w:val="444444"/>
          <w:lang w:eastAsia="fr-FR"/>
        </w:rPr>
      </w:pPr>
    </w:p>
    <w:p w14:paraId="70D3E75E" w14:textId="77777777" w:rsidR="0062025C" w:rsidRDefault="0062025C">
      <w:pPr>
        <w:rPr>
          <w:rFonts w:ascii="Arial" w:eastAsia="Times New Roman" w:hAnsi="Arial" w:cs="Arial"/>
          <w:color w:val="444444"/>
          <w:lang w:eastAsia="fr-FR"/>
        </w:rPr>
      </w:pPr>
      <w:r>
        <w:rPr>
          <w:rFonts w:ascii="Arial" w:eastAsia="Times New Roman" w:hAnsi="Arial" w:cs="Arial"/>
          <w:color w:val="444444"/>
          <w:lang w:eastAsia="fr-FR"/>
        </w:rPr>
        <w:br w:type="page"/>
      </w:r>
    </w:p>
    <w:p w14:paraId="031777A2" w14:textId="082E3C81" w:rsidR="000C7276" w:rsidRPr="000C7276" w:rsidRDefault="000C7276" w:rsidP="000C7276">
      <w:pPr>
        <w:shd w:val="clear" w:color="auto" w:fill="FFFFFF"/>
        <w:spacing w:after="450"/>
        <w:outlineLvl w:val="1"/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</w:pPr>
      <w:r w:rsidRPr="000C7276">
        <w:rPr>
          <w:rFonts w:ascii="Arial" w:eastAsia="Times New Roman" w:hAnsi="Arial" w:cs="Arial"/>
          <w:b/>
          <w:bCs/>
          <w:color w:val="444444"/>
          <w:sz w:val="36"/>
          <w:szCs w:val="36"/>
          <w:lang w:eastAsia="fr-FR"/>
        </w:rPr>
        <w:lastRenderedPageBreak/>
        <w:t>Tableau comparatif UART / I2C / SPI (synthèse)</w:t>
      </w:r>
    </w:p>
    <w:p w14:paraId="7F41B9CC" w14:textId="6B6CF750" w:rsidR="000C7276" w:rsidRPr="000C7276" w:rsidRDefault="000C7276" w:rsidP="000C7276">
      <w:pPr>
        <w:shd w:val="clear" w:color="auto" w:fill="FFFFFF"/>
        <w:rPr>
          <w:rFonts w:ascii="Arial" w:eastAsia="Times New Roman" w:hAnsi="Arial" w:cs="Arial"/>
          <w:color w:val="444444"/>
          <w:lang w:eastAsia="fr-FR"/>
        </w:rPr>
      </w:pPr>
      <w:r w:rsidRPr="000C7276">
        <w:rPr>
          <w:rFonts w:ascii="Arial" w:eastAsia="Times New Roman" w:hAnsi="Arial" w:cs="Arial"/>
          <w:color w:val="444444"/>
          <w:lang w:eastAsia="fr-FR"/>
        </w:rPr>
        <w:fldChar w:fldCharType="begin"/>
      </w:r>
      <w:r w:rsidRPr="000C7276">
        <w:rPr>
          <w:rFonts w:ascii="Arial" w:eastAsia="Times New Roman" w:hAnsi="Arial" w:cs="Arial"/>
          <w:color w:val="444444"/>
          <w:lang w:eastAsia="fr-FR"/>
        </w:rPr>
        <w:instrText xml:space="preserve"> INCLUDEPICTURE "https://passionelectronique.fr/wp-content/uploads/tableau-comparatif-i2c-spi-uart-liaisons-series.jpg" \* MERGEFORMATINET </w:instrText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separate"/>
      </w:r>
      <w:r w:rsidRPr="000C7276">
        <w:rPr>
          <w:rFonts w:ascii="Arial" w:eastAsia="Times New Roman" w:hAnsi="Arial" w:cs="Arial"/>
          <w:noProof/>
          <w:color w:val="444444"/>
          <w:lang w:eastAsia="fr-FR"/>
        </w:rPr>
        <w:drawing>
          <wp:inline distT="0" distB="0" distL="0" distR="0" wp14:anchorId="1E87BD58" wp14:editId="2AAA8996">
            <wp:extent cx="5760720" cy="4865370"/>
            <wp:effectExtent l="0" t="0" r="5080" b="0"/>
            <wp:docPr id="1" name="Image 1" descr="Tableau comparatif UART I2C et SPI, nombre de fils nécessaires, nombre de bits données et adresse, vitesse de transmission, et accusé de ré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ableau comparatif UART I2C et SPI, nombre de fils nécessaires, nombre de bits données et adresse, vitesse de transmission, et accusé de récep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276">
        <w:rPr>
          <w:rFonts w:ascii="Arial" w:eastAsia="Times New Roman" w:hAnsi="Arial" w:cs="Arial"/>
          <w:color w:val="444444"/>
          <w:lang w:eastAsia="fr-FR"/>
        </w:rPr>
        <w:fldChar w:fldCharType="end"/>
      </w:r>
    </w:p>
    <w:p w14:paraId="47BDBC51" w14:textId="77777777" w:rsidR="000C7276" w:rsidRDefault="000C7276"/>
    <w:sectPr w:rsidR="000C72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ar(--nv-fallback-ff)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D0FDC"/>
    <w:multiLevelType w:val="multilevel"/>
    <w:tmpl w:val="6076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4545C"/>
    <w:multiLevelType w:val="multilevel"/>
    <w:tmpl w:val="468CF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86B41"/>
    <w:multiLevelType w:val="multilevel"/>
    <w:tmpl w:val="AFBE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9D7360"/>
    <w:multiLevelType w:val="multilevel"/>
    <w:tmpl w:val="D876D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00E45"/>
    <w:multiLevelType w:val="multilevel"/>
    <w:tmpl w:val="3734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71E32"/>
    <w:multiLevelType w:val="multilevel"/>
    <w:tmpl w:val="30467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1B3129"/>
    <w:multiLevelType w:val="multilevel"/>
    <w:tmpl w:val="7272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8A4601"/>
    <w:multiLevelType w:val="multilevel"/>
    <w:tmpl w:val="C1CA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656E07"/>
    <w:multiLevelType w:val="multilevel"/>
    <w:tmpl w:val="BC823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4B7D34"/>
    <w:multiLevelType w:val="multilevel"/>
    <w:tmpl w:val="1FBA9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3445D8"/>
    <w:multiLevelType w:val="multilevel"/>
    <w:tmpl w:val="6AE8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FA4FD7"/>
    <w:multiLevelType w:val="multilevel"/>
    <w:tmpl w:val="729E9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B01253"/>
    <w:multiLevelType w:val="multilevel"/>
    <w:tmpl w:val="5336C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823E80"/>
    <w:multiLevelType w:val="multilevel"/>
    <w:tmpl w:val="E528C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1C0F48"/>
    <w:multiLevelType w:val="multilevel"/>
    <w:tmpl w:val="E0E8B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44621E"/>
    <w:multiLevelType w:val="multilevel"/>
    <w:tmpl w:val="B426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C03113"/>
    <w:multiLevelType w:val="multilevel"/>
    <w:tmpl w:val="B4F4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501F14"/>
    <w:multiLevelType w:val="multilevel"/>
    <w:tmpl w:val="03CA9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A70EB4"/>
    <w:multiLevelType w:val="multilevel"/>
    <w:tmpl w:val="5E428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D74B8E"/>
    <w:multiLevelType w:val="multilevel"/>
    <w:tmpl w:val="7194D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4"/>
  </w:num>
  <w:num w:numId="3">
    <w:abstractNumId w:val="8"/>
  </w:num>
  <w:num w:numId="4">
    <w:abstractNumId w:val="5"/>
  </w:num>
  <w:num w:numId="5">
    <w:abstractNumId w:val="1"/>
  </w:num>
  <w:num w:numId="6">
    <w:abstractNumId w:val="19"/>
  </w:num>
  <w:num w:numId="7">
    <w:abstractNumId w:val="7"/>
  </w:num>
  <w:num w:numId="8">
    <w:abstractNumId w:val="13"/>
  </w:num>
  <w:num w:numId="9">
    <w:abstractNumId w:val="12"/>
  </w:num>
  <w:num w:numId="10">
    <w:abstractNumId w:val="0"/>
  </w:num>
  <w:num w:numId="11">
    <w:abstractNumId w:val="4"/>
  </w:num>
  <w:num w:numId="12">
    <w:abstractNumId w:val="9"/>
  </w:num>
  <w:num w:numId="13">
    <w:abstractNumId w:val="10"/>
  </w:num>
  <w:num w:numId="14">
    <w:abstractNumId w:val="18"/>
  </w:num>
  <w:num w:numId="15">
    <w:abstractNumId w:val="15"/>
  </w:num>
  <w:num w:numId="16">
    <w:abstractNumId w:val="2"/>
  </w:num>
  <w:num w:numId="17">
    <w:abstractNumId w:val="6"/>
  </w:num>
  <w:num w:numId="18">
    <w:abstractNumId w:val="17"/>
  </w:num>
  <w:num w:numId="19">
    <w:abstractNumId w:val="11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276"/>
    <w:rsid w:val="000C7276"/>
    <w:rsid w:val="003254F7"/>
    <w:rsid w:val="00442F94"/>
    <w:rsid w:val="0062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AE90B0"/>
  <w15:chartTrackingRefBased/>
  <w15:docId w15:val="{E153CE55-B313-7D41-B9FC-FADCADC2B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0C727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0C727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C7276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0C7276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0C727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lev">
    <w:name w:val="Strong"/>
    <w:basedOn w:val="Policepardfaut"/>
    <w:uiPriority w:val="22"/>
    <w:qFormat/>
    <w:rsid w:val="000C7276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0C7276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0C7276"/>
    <w:rPr>
      <w:i/>
      <w:iCs/>
    </w:rPr>
  </w:style>
  <w:style w:type="character" w:customStyle="1" w:styleId="lwptoctoggle">
    <w:name w:val="lwptoc_toggle"/>
    <w:basedOn w:val="Policepardfaut"/>
    <w:rsid w:val="000C7276"/>
  </w:style>
  <w:style w:type="character" w:customStyle="1" w:styleId="lwptocitemnumber">
    <w:name w:val="lwptoc_item_number"/>
    <w:basedOn w:val="Policepardfaut"/>
    <w:rsid w:val="000C7276"/>
  </w:style>
  <w:style w:type="character" w:customStyle="1" w:styleId="lwptocitemlabel">
    <w:name w:val="lwptoc_item_label"/>
    <w:basedOn w:val="Policepardfaut"/>
    <w:rsid w:val="000C7276"/>
  </w:style>
  <w:style w:type="paragraph" w:customStyle="1" w:styleId="has-background">
    <w:name w:val="has-background"/>
    <w:basedOn w:val="Normal"/>
    <w:rsid w:val="000C727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0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7155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17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47">
              <w:marLeft w:val="0"/>
              <w:marRight w:val="0"/>
              <w:marTop w:val="0"/>
              <w:marBottom w:val="300"/>
              <w:divBdr>
                <w:top w:val="single" w:sz="6" w:space="8" w:color="BCE8F1"/>
                <w:left w:val="single" w:sz="6" w:space="15" w:color="BCE8F1"/>
                <w:bottom w:val="single" w:sz="6" w:space="8" w:color="BCE8F1"/>
                <w:right w:val="single" w:sz="6" w:space="15" w:color="BCE8F1"/>
              </w:divBdr>
              <w:divsChild>
                <w:div w:id="13448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7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214666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70268">
                  <w:marLeft w:val="0"/>
                  <w:marRight w:val="0"/>
                  <w:marTop w:val="0"/>
                  <w:marBottom w:val="0"/>
                  <w:divBdr>
                    <w:top w:val="single" w:sz="6" w:space="11" w:color="AAAAAA"/>
                    <w:left w:val="single" w:sz="6" w:space="14" w:color="AAAAAA"/>
                    <w:bottom w:val="single" w:sz="6" w:space="14" w:color="AAAAAA"/>
                    <w:right w:val="single" w:sz="6" w:space="14" w:color="AAAAAA"/>
                  </w:divBdr>
                  <w:divsChild>
                    <w:div w:id="792670785">
                      <w:marLeft w:val="0"/>
                      <w:marRight w:val="0"/>
                      <w:marTop w:val="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9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4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1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908251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226591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72036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441274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400396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257219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4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ssionelectronique.fr/liaisons-series-uart-i2c-spi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s://passionelectronique.fr/liaisons-series-uart-i2c-spi/" TargetMode="External"/><Relationship Id="rId12" Type="http://schemas.openxmlformats.org/officeDocument/2006/relationships/hyperlink" Target="https://passionelectronique.fr/liaisons-series-uart-i2c-spi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passionelectronique.fr/liaisons-series-uart-i2c-spi/" TargetMode="External"/><Relationship Id="rId11" Type="http://schemas.openxmlformats.org/officeDocument/2006/relationships/hyperlink" Target="https://passionelectronique.fr/liaisons-series-uart-i2c-spi/" TargetMode="External"/><Relationship Id="rId24" Type="http://schemas.openxmlformats.org/officeDocument/2006/relationships/image" Target="media/image13.jpeg"/><Relationship Id="rId5" Type="http://schemas.openxmlformats.org/officeDocument/2006/relationships/image" Target="media/image1.jpeg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hyperlink" Target="https://passionelectronique.fr/liaisons-series-uart-i2c-spi/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passionelectronique.fr/liaisons-series-uart-i2c-spi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1094</Words>
  <Characters>6022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GENIN.Frédéric</dc:creator>
  <cp:keywords/>
  <dc:description/>
  <cp:lastModifiedBy>MUDRAC.Nina</cp:lastModifiedBy>
  <cp:revision>3</cp:revision>
  <dcterms:created xsi:type="dcterms:W3CDTF">2023-05-16T07:45:00Z</dcterms:created>
  <dcterms:modified xsi:type="dcterms:W3CDTF">2023-11-24T07:48:00Z</dcterms:modified>
</cp:coreProperties>
</file>