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Yara Hossam El-Din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 :2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BN: 48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jvkwi9yvz1q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65mx1vmb7s1b" w:id="1"/>
      <w:bookmarkEnd w:id="1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2 csv files, but since we’re only interested on 200 users and 200 movies, we sample our files into smaller dataframes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10250" cy="676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8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we merge the two dataframes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8813" cy="32648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264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i34vd6ixrjz" w:id="2"/>
      <w:bookmarkEnd w:id="2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get the pivot table that contains user ids vs movie ids with each cell representing the rating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6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is what we need to pass to our cosine similarity function.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3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given a movie title, we get the movie id and the movie index, then we retrieve the 10 highest similarity scores to this movie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 we get indices of these 10 movies, then their ids.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finally we return titles of these 10 movies in a list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73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color w:val="000000"/>
          <w:sz w:val="26"/>
          <w:szCs w:val="26"/>
        </w:rPr>
      </w:pPr>
      <w:bookmarkStart w:colFirst="0" w:colLast="0" w:name="_bkt9r0638nmm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This is the function we use to map indices to ids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587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lyjvtoab8h0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35zfwo96k5k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dhfh4ajfisy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wf0i3evr1qs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2zh3p3kqpqb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gjlipjctcw5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7qj9bhu89hx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915wo4f17ymv" w:id="11"/>
      <w:bookmarkEnd w:id="1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our implementation on two movie titles, we get the following results: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