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YARAILEEN GONZALEZ-SANCHEZ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Plantation, FL 33313  |  yaraileen.gonzalez@protonmail.com  |  (609) 233-7926  |  linkedin.com/in/yaraileengonzalez  |  github.com/yaraileengonzalez</w:t>
      </w:r>
    </w:p>
    <w:p>
      <w:pPr>
        <w:pBdr>
          <w:bottom w:val="single" w:color="1F3864" w:sz="4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Cybersecurity professional with a B.S. in Cybersecurity (Cloud Computing), an M.S. in Global Security, Conflict, and Cybercrime in progress, and CompTIA Security+ certification. SOC-focused experience includes Splunk and Rapid7 log analysis, incident triage, and vulnerability assessment from a security operations internship, backed by a self-built detection tool that flags brute-force, credential-stuffing, and account-compromise activity and maps findings to MITRE ATT&amp;CK. Combines hands-on technical security work with strong documentation, cross-functional communication, and audit/compliance experience.</w:t>
      </w:r>
    </w:p>
    <w:p>
      <w:pPr>
        <w:pBdr>
          <w:bottom w:val="single" w:color="1F3864" w:sz="4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PORTFOLIO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SOC Log Triage Tool (Python) — Built a log analysis tool that ingests authentication logs and automatically detects brute-force attacks, credential-stuffing patterns, off-hours logins, and impossible-travel account compromise indicators; maps each finding to MITRE ATT&amp;CK techniques and generates a severity-ranked incident report.  github.com/yaraileengonzalez/soc-log-triage-tool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Digital Forensics Analysis — Investigated simulated security incidents and analyzed system data to identify indicators of compromise; documented a full timeline reconstruction.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TryHackMe SOC Level 1 Path — Completed hands-on labs in log analysis, network traffic inspection, phishing analysis, and SOC workflows.</w:t>
      </w:r>
    </w:p>
    <w:p>
      <w:pPr>
        <w:pBdr>
          <w:bottom w:val="single" w:color="1F3864" w:sz="4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Information Security &amp; IT Support Intern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	May 2023 – Aug 2023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Highmark Health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Monitored system and security logs using Splunk and Rapid7 to identify anomalies and support active incident investigations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Identified and documented vulnerabilities during audit and risk assessment activities, tracking findings through to remediation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Investigated security discrepancies by correlating technical data across multiple IT systems to support compliance and operational security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Produced audit-ready documentation of security observations and remediation steps for stakeholder review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Purchasing Agent / Authorizations Agent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	Mar 2024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Choice Home Warranty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Manage detailed records and sensitive operational data with high accuracy across a high-volume, time-sensitive workload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Coordinate across internal teams, vendors, and technicians to research and resolve operational discrepancies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Apply sound judgment to handle escalations and time-sensitive decisions in a fast-paced environment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Manufacturing Supervisor &amp; IT Support Liaison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	Sep 2019 – May 2022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Peloton Interactive Inc.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Served as liaison between staff and IT for system, access, and technical issue resolution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Trained employees on systems, procedures, and compliance expectations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Investigated and resolved operational discrepancies across departments</w:t>
      </w:r>
    </w:p>
    <w:p>
      <w:pPr>
        <w:pBdr>
          <w:bottom w:val="single" w:color="1F3864" w:sz="4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New York University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Master of Science, Global Security, Conflict, and Cybercrime — May 2026</w:t>
      </w:r>
    </w:p>
    <w:p>
      <w:pPr>
        <w:spacing w:after="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Purdue University Global</w:t>
      </w:r>
    </w:p>
    <w:p>
      <w:pPr>
        <w:spacing w:after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Bachelor of Science, Cybersecurity (Cloud Computing), GPA 3.89 — February 2024</w:t>
      </w:r>
    </w:p>
    <w:p>
      <w:pPr>
        <w:pBdr>
          <w:bottom w:val="single" w:color="1F3864" w:sz="4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CompTIA Security+</w:t>
      </w:r>
    </w:p>
    <w:p>
      <w:pPr>
        <w:pBdr>
          <w:bottom w:val="single" w:color="1F3864" w:sz="4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 Tools: </w:t>
      </w:r>
      <w:r>
        <w:rPr>
          <w:rFonts w:ascii="Calibri" w:cs="Calibri" w:eastAsia="Calibri" w:hAnsi="Calibri"/>
          <w:sz w:val="21"/>
          <w:szCs w:val="21"/>
        </w:rPr>
        <w:t xml:space="preserve">Splunk (SPL), Rapid7, Wireshark, MITRE ATT&amp;CK Navigator, TryHackMe (SOC Level 1)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Platforms: </w:t>
      </w:r>
      <w:r>
        <w:rPr>
          <w:rFonts w:ascii="Calibri" w:cs="Calibri" w:eastAsia="Calibri" w:hAnsi="Calibri"/>
          <w:sz w:val="21"/>
          <w:szCs w:val="21"/>
        </w:rPr>
        <w:t xml:space="preserve">AWS, Microsoft Azure, Cloud Security Fundamentals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 Domains: </w:t>
      </w:r>
      <w:r>
        <w:rPr>
          <w:rFonts w:ascii="Calibri" w:cs="Calibri" w:eastAsia="Calibri" w:hAnsi="Calibri"/>
          <w:sz w:val="21"/>
          <w:szCs w:val="21"/>
        </w:rPr>
        <w:t xml:space="preserve">Security Monitoring &amp; Log Analysis, Incident Triage, Vulnerability &amp; Risk Assessment, Digital Forensics, Audit &amp; Compliance Support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sz w:val="21"/>
          <w:szCs w:val="21"/>
        </w:rPr>
        <w:t xml:space="preserve">Python (log parsing, detection scripting)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Operating Systems: </w:t>
      </w:r>
      <w:r>
        <w:rPr>
          <w:rFonts w:ascii="Calibri" w:cs="Calibri" w:eastAsia="Calibri" w:hAnsi="Calibri"/>
          <w:sz w:val="21"/>
          <w:szCs w:val="21"/>
        </w:rPr>
        <w:t xml:space="preserve">Windows, Linux</w:t>
      </w:r>
    </w:p>
    <w:sectPr>
      <w:pgSz w:w="12240" w:h="15840" w:orient="portrait"/>
      <w:pgMar w:top="50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2026-08-13T18:26:25.725Z</dcterms:created>
  <dcterms:modified xsi:type="dcterms:W3CDTF">2026-08-13T18:26:25.725Z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