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project(RealTimeVideoProcessing)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Include paths for the 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include_directories(${PROJECT_SOURCE_DIR}/include)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include_directories(/path/to/opencv/include)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include_directories(/path/to/libtorch/include)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include_directories(/path/to/libtorch/include/torch/csrc/api/include)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include_directories(/path/to/tensorflow)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include_directories(/path/to/eigen)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Link directories for the libraries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link_directories(/path/to/opencv/lib)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link_directories(/path/to/libtorch/lib)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link_directories(/path/to/tensorflow/bazel-bin)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Find OpenCV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find_package(OpenCV REQUIRED)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include_directories(${OpenCV_INCLUDE_DIRS})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Find Eigen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find_package(Eigen3 REQUIRED)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include_directories(${EIGEN3_INCLUDE_DIR})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Add executable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add_executable(RealTimeVideoProcessing main.cpp TorchLossComputer.cpp)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Link libraries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target_link_libraries(RealTimeVideoProcessing ${OpenCV_LIBS})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target_link_libraries(RealTimeVideoProcessing ${TORCH_LIBRARIES})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target_link_libraries(RealTimeVideoProcessing tensorflow-lite)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