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CAA" w:rsidRDefault="00E70CAA">
      <w:pPr>
        <w:pStyle w:val="Body"/>
        <w:pBdr>
          <w:top w:val="none" w:sz="0" w:space="0" w:color="auto"/>
          <w:left w:val="none" w:sz="0" w:space="0" w:color="auto"/>
          <w:bottom w:val="none" w:sz="0" w:space="0" w:color="auto"/>
          <w:right w:val="none" w:sz="0" w:space="0" w:color="auto"/>
          <w:bar w:val="none" w:sz="0" w:color="auto"/>
        </w:pBdr>
        <w:tabs>
          <w:tab w:val="left" w:pos="8640"/>
        </w:tabs>
        <w:jc w:val="right"/>
        <w:rPr>
          <w:rFonts w:ascii="Times New Roman" w:hAnsi="Times New Roman" w:cs="Times New Roman"/>
        </w:rPr>
      </w:pPr>
      <w:r>
        <w:rPr>
          <w:rFonts w:ascii="Times New Roman" w:eastAsia="Times New Roman"/>
        </w:rPr>
        <w:t>Olek</w:t>
      </w:r>
    </w:p>
    <w:p w:rsidR="00E70CAA" w:rsidRDefault="00E70CAA">
      <w:pPr>
        <w:pStyle w:val="Body"/>
        <w:pBdr>
          <w:top w:val="none" w:sz="0" w:space="0" w:color="auto"/>
          <w:left w:val="none" w:sz="0" w:space="0" w:color="auto"/>
          <w:bottom w:val="none" w:sz="0" w:space="0" w:color="auto"/>
          <w:right w:val="none" w:sz="0" w:space="0" w:color="auto"/>
          <w:bar w:val="none" w:sz="0" w:color="auto"/>
        </w:pBdr>
        <w:tabs>
          <w:tab w:val="left" w:pos="8640"/>
        </w:tabs>
        <w:jc w:val="center"/>
        <w:rPr>
          <w:rFonts w:ascii="Times New Roman" w:hAnsi="Times New Roman" w:cs="Times New Roman"/>
        </w:rPr>
      </w:pPr>
    </w:p>
    <w:p w:rsidR="00E70CAA" w:rsidRDefault="00E70CAA">
      <w:pPr>
        <w:pStyle w:val="Body"/>
        <w:pBdr>
          <w:top w:val="none" w:sz="0" w:space="0" w:color="auto"/>
          <w:left w:val="none" w:sz="0" w:space="0" w:color="auto"/>
          <w:bottom w:val="none" w:sz="0" w:space="0" w:color="auto"/>
          <w:right w:val="none" w:sz="0" w:space="0" w:color="auto"/>
          <w:bar w:val="none" w:sz="0" w:color="auto"/>
        </w:pBdr>
        <w:tabs>
          <w:tab w:val="left" w:pos="8640"/>
        </w:tabs>
        <w:jc w:val="center"/>
        <w:rPr>
          <w:rFonts w:ascii="Times New Roman" w:hAnsi="Times New Roman" w:cs="Times New Roman"/>
        </w:rPr>
      </w:pPr>
      <w:r>
        <w:rPr>
          <w:rFonts w:ascii="Times New Roman" w:eastAsia="Times New Roman"/>
        </w:rPr>
        <w:t>Annotated Bibliography</w:t>
      </w:r>
    </w:p>
    <w:p w:rsidR="00E70CAA" w:rsidRDefault="00E70CAA">
      <w:pPr>
        <w:pStyle w:val="Body"/>
        <w:pBdr>
          <w:top w:val="none" w:sz="0" w:space="0" w:color="auto"/>
          <w:left w:val="none" w:sz="0" w:space="0" w:color="auto"/>
          <w:bottom w:val="none" w:sz="0" w:space="0" w:color="auto"/>
          <w:right w:val="none" w:sz="0" w:space="0" w:color="auto"/>
          <w:bar w:val="none" w:sz="0" w:color="auto"/>
        </w:pBdr>
        <w:jc w:val="center"/>
        <w:rPr>
          <w:rFonts w:ascii="Times New Roman" w:hAnsi="Times New Roman" w:cs="Times New Roman"/>
        </w:rPr>
      </w:pP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rPr>
      </w:pP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rPr>
      </w:pPr>
      <w:r>
        <w:rPr>
          <w:rFonts w:ascii="Times New Roman" w:eastAsia="Times New Roman"/>
        </w:rPr>
        <w:t>Primary Sources</w:t>
      </w:r>
    </w:p>
    <w:p w:rsidR="00E70CAA" w:rsidRDefault="00E70CAA">
      <w:pPr>
        <w:pBdr>
          <w:top w:val="none" w:sz="0" w:space="0" w:color="auto"/>
          <w:left w:val="none" w:sz="0" w:space="0" w:color="auto"/>
          <w:bottom w:val="none" w:sz="0" w:space="0" w:color="auto"/>
          <w:right w:val="none" w:sz="0" w:space="0" w:color="auto"/>
          <w:bar w:val="none" w:sz="0" w:color="auto"/>
        </w:pBdr>
        <w:ind w:hanging="480"/>
      </w:pPr>
      <w:r>
        <w:tab/>
      </w:r>
      <w:r>
        <w:tab/>
      </w:r>
      <w:r w:rsidRPr="00EE3BEB">
        <w:rPr>
          <w:b/>
        </w:rPr>
        <w:t>“Condition of the Union Pacific Railroad. 1869.” Accessed November 15, 2014.</w:t>
      </w:r>
      <w:r>
        <w:t xml:space="preserve"> </w:t>
      </w:r>
      <w:hyperlink r:id="rId6" w:anchor="Bonds" w:history="1">
        <w:r w:rsidRPr="00960595">
          <w:rPr>
            <w:rStyle w:val="Hyperlink"/>
          </w:rPr>
          <w:t>http://cprr.org/Museum/UPRR_Condition_1869.html#Bonds</w:t>
        </w:r>
      </w:hyperlink>
      <w:r>
        <w:t>.</w:t>
      </w:r>
    </w:p>
    <w:p w:rsidR="00E70CAA" w:rsidRDefault="00E70CAA">
      <w:pPr>
        <w:pBdr>
          <w:top w:val="none" w:sz="0" w:space="0" w:color="auto"/>
          <w:left w:val="none" w:sz="0" w:space="0" w:color="auto"/>
          <w:bottom w:val="none" w:sz="0" w:space="0" w:color="auto"/>
          <w:right w:val="none" w:sz="0" w:space="0" w:color="auto"/>
          <w:bar w:val="none" w:sz="0" w:color="auto"/>
        </w:pBdr>
        <w:ind w:hanging="480"/>
      </w:pPr>
      <w:r>
        <w:tab/>
      </w:r>
      <w:r>
        <w:tab/>
      </w:r>
      <w:r>
        <w:tab/>
        <w:t>This webpage is a transcription of a letter written for a session of congress detailing a commissioners report on the progress of the Transcontinental Railroad.</w:t>
      </w: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rPr>
      </w:pPr>
      <w:r>
        <w:tab/>
      </w:r>
      <w:r>
        <w:tab/>
      </w:r>
      <w:r>
        <w:tab/>
      </w:r>
    </w:p>
    <w:p w:rsidR="00E70CAA" w:rsidRPr="00EE3BEB" w:rsidRDefault="00E70CAA" w:rsidP="00EE3BEB">
      <w:pPr>
        <w:pBdr>
          <w:top w:val="none" w:sz="0" w:space="0" w:color="auto"/>
          <w:left w:val="none" w:sz="0" w:space="0" w:color="auto"/>
          <w:bottom w:val="none" w:sz="0" w:space="0" w:color="auto"/>
          <w:right w:val="none" w:sz="0" w:space="0" w:color="auto"/>
          <w:bar w:val="none" w:sz="0" w:color="auto"/>
        </w:pBdr>
        <w:ind w:hanging="480"/>
        <w:rPr>
          <w:b/>
        </w:rPr>
      </w:pPr>
      <w:r w:rsidRPr="00EE3BEB">
        <w:rPr>
          <w:rFonts w:ascii="Times" w:hAnsi="Times"/>
          <w:b/>
        </w:rPr>
        <w:tab/>
      </w:r>
      <w:r w:rsidRPr="00EE3BEB">
        <w:rPr>
          <w:rFonts w:ascii="Times" w:hAnsi="Times"/>
          <w:b/>
        </w:rPr>
        <w:tab/>
      </w:r>
      <w:r w:rsidRPr="00EE3BEB">
        <w:rPr>
          <w:b/>
        </w:rPr>
        <w:t>“James W. Marshall’s Account of the First Discovery of the Gold.” Accessed November 15, 2014.</w:t>
      </w:r>
    </w:p>
    <w:p w:rsidR="00E70CAA" w:rsidRPr="00EE3BEB" w:rsidRDefault="00E70CAA" w:rsidP="00EE3BEB">
      <w:pPr>
        <w:pBdr>
          <w:top w:val="none" w:sz="0" w:space="0" w:color="auto"/>
          <w:left w:val="none" w:sz="0" w:space="0" w:color="auto"/>
          <w:bottom w:val="none" w:sz="0" w:space="0" w:color="auto"/>
          <w:right w:val="none" w:sz="0" w:space="0" w:color="auto"/>
          <w:bar w:val="none" w:sz="0" w:color="auto"/>
        </w:pBdr>
        <w:ind w:hanging="480"/>
      </w:pPr>
      <w:r w:rsidRPr="00EE3BEB">
        <w:rPr>
          <w:b/>
        </w:rPr>
        <w:tab/>
      </w:r>
      <w:hyperlink r:id="rId7" w:history="1">
        <w:r w:rsidRPr="00960595">
          <w:rPr>
            <w:rStyle w:val="Hyperlink"/>
          </w:rPr>
          <w:t>http://malakoff.com/marshall.htm</w:t>
        </w:r>
      </w:hyperlink>
      <w:r w:rsidRPr="00EE3BEB">
        <w:t>.</w:t>
      </w:r>
    </w:p>
    <w:p w:rsidR="00E70CAA" w:rsidRPr="00EE3BEB" w:rsidRDefault="00E70CAA" w:rsidP="00EE3BEB">
      <w:pPr>
        <w:pBdr>
          <w:top w:val="none" w:sz="0" w:space="0" w:color="auto"/>
          <w:left w:val="none" w:sz="0" w:space="0" w:color="auto"/>
          <w:bottom w:val="none" w:sz="0" w:space="0" w:color="auto"/>
          <w:right w:val="none" w:sz="0" w:space="0" w:color="auto"/>
          <w:bar w:val="none" w:sz="0" w:color="auto"/>
        </w:pBdr>
        <w:ind w:hanging="480"/>
      </w:pPr>
      <w:r w:rsidRPr="00EE3BEB">
        <w:tab/>
      </w:r>
      <w:r w:rsidRPr="00EE3BEB">
        <w:tab/>
      </w:r>
      <w:r w:rsidRPr="00EE3BEB">
        <w:tab/>
        <w:t>This webpage gives James W. Marshall’s recollection of his discovery of gold. Includes quotation of himself and his actions, told in the first and third person.</w:t>
      </w: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rPr>
      </w:pPr>
    </w:p>
    <w:p w:rsidR="00E70CAA" w:rsidRPr="00FA0ABF" w:rsidRDefault="00E70CAA" w:rsidP="00FA0ABF">
      <w:pPr>
        <w:pBdr>
          <w:top w:val="none" w:sz="0" w:space="0" w:color="auto"/>
          <w:left w:val="none" w:sz="0" w:space="0" w:color="auto"/>
          <w:bottom w:val="none" w:sz="0" w:space="0" w:color="auto"/>
          <w:right w:val="none" w:sz="0" w:space="0" w:color="auto"/>
          <w:bar w:val="none" w:sz="0" w:color="auto"/>
        </w:pBdr>
        <w:ind w:hanging="480"/>
        <w:rPr>
          <w:rFonts w:ascii="Times" w:hAnsi="Times"/>
        </w:rPr>
      </w:pPr>
      <w:r w:rsidRPr="00FA0ABF">
        <w:rPr>
          <w:rFonts w:ascii="Times" w:hAnsi="Times"/>
        </w:rPr>
        <w:tab/>
      </w:r>
      <w:r w:rsidRPr="00FA0ABF">
        <w:rPr>
          <w:rFonts w:ascii="Times" w:hAnsi="Times"/>
        </w:rPr>
        <w:tab/>
      </w:r>
      <w:r w:rsidRPr="00FA0ABF">
        <w:rPr>
          <w:rFonts w:ascii="Times" w:hAnsi="Times"/>
          <w:b/>
        </w:rPr>
        <w:t>“First Advocate for a Pacific Railroad.” Accessed November 16, 2014.</w:t>
      </w:r>
      <w:r w:rsidRPr="00FA0ABF">
        <w:rPr>
          <w:rFonts w:ascii="Times" w:hAnsi="Times"/>
        </w:rPr>
        <w:t xml:space="preserve"> </w:t>
      </w:r>
      <w:hyperlink r:id="rId8" w:history="1">
        <w:r w:rsidRPr="005E4A21">
          <w:rPr>
            <w:rStyle w:val="Hyperlink"/>
            <w:rFonts w:ascii="Times" w:hAnsi="Times"/>
          </w:rPr>
          <w:t>http://cprr.org/Museum/The_Emigrant_1832.html</w:t>
        </w:r>
      </w:hyperlink>
      <w:r>
        <w:t>.</w:t>
      </w:r>
    </w:p>
    <w:p w:rsidR="00E70CAA" w:rsidRPr="00FA0ABF" w:rsidRDefault="00E70CAA" w:rsidP="00FA0ABF">
      <w:pPr>
        <w:pBdr>
          <w:top w:val="none" w:sz="0" w:space="0" w:color="auto"/>
          <w:left w:val="none" w:sz="0" w:space="0" w:color="auto"/>
          <w:bottom w:val="none" w:sz="0" w:space="0" w:color="auto"/>
          <w:right w:val="none" w:sz="0" w:space="0" w:color="auto"/>
          <w:bar w:val="none" w:sz="0" w:color="auto"/>
        </w:pBdr>
        <w:ind w:hanging="480"/>
        <w:rPr>
          <w:rFonts w:ascii="Times" w:hAnsi="Times"/>
        </w:rPr>
      </w:pPr>
      <w:r w:rsidRPr="00FA0ABF">
        <w:rPr>
          <w:rFonts w:ascii="Times" w:hAnsi="Times"/>
        </w:rPr>
        <w:tab/>
      </w:r>
      <w:r w:rsidRPr="00FA0ABF">
        <w:rPr>
          <w:rFonts w:ascii="Times" w:hAnsi="Times"/>
        </w:rPr>
        <w:tab/>
      </w:r>
      <w:r w:rsidRPr="00FA0ABF">
        <w:rPr>
          <w:rFonts w:ascii="Times" w:hAnsi="Times"/>
        </w:rPr>
        <w:tab/>
        <w:t>This webpage provides a transcription of a document written in 1932 proposing a transcontinental railroad.</w:t>
      </w:r>
    </w:p>
    <w:p w:rsidR="00E70CAA" w:rsidRPr="00FA0ABF" w:rsidRDefault="00E70CAA" w:rsidP="00FA0ABF">
      <w:pPr>
        <w:pBdr>
          <w:top w:val="none" w:sz="0" w:space="0" w:color="auto"/>
          <w:left w:val="none" w:sz="0" w:space="0" w:color="auto"/>
          <w:bottom w:val="none" w:sz="0" w:space="0" w:color="auto"/>
          <w:right w:val="none" w:sz="0" w:space="0" w:color="auto"/>
          <w:bar w:val="none" w:sz="0" w:color="auto"/>
        </w:pBdr>
        <w:ind w:hanging="480"/>
        <w:rPr>
          <w:rFonts w:ascii="Times" w:hAnsi="Times"/>
        </w:rPr>
      </w:pPr>
    </w:p>
    <w:p w:rsidR="00E70CAA" w:rsidRPr="00FA0ABF" w:rsidRDefault="00E70CAA" w:rsidP="00FA0ABF">
      <w:pPr>
        <w:pBdr>
          <w:top w:val="none" w:sz="0" w:space="0" w:color="auto"/>
          <w:left w:val="none" w:sz="0" w:space="0" w:color="auto"/>
          <w:bottom w:val="none" w:sz="0" w:space="0" w:color="auto"/>
          <w:right w:val="none" w:sz="0" w:space="0" w:color="auto"/>
          <w:bar w:val="none" w:sz="0" w:color="auto"/>
        </w:pBdr>
        <w:ind w:hanging="480"/>
        <w:rPr>
          <w:rFonts w:ascii="Times" w:hAnsi="Times"/>
        </w:rPr>
      </w:pPr>
    </w:p>
    <w:p w:rsidR="00E70CAA" w:rsidRPr="00FA0ABF" w:rsidRDefault="00E70CAA" w:rsidP="00FA0ABF">
      <w:pPr>
        <w:pBdr>
          <w:top w:val="none" w:sz="0" w:space="0" w:color="auto"/>
          <w:left w:val="none" w:sz="0" w:space="0" w:color="auto"/>
          <w:bottom w:val="none" w:sz="0" w:space="0" w:color="auto"/>
          <w:right w:val="none" w:sz="0" w:space="0" w:color="auto"/>
          <w:bar w:val="none" w:sz="0" w:color="auto"/>
        </w:pBdr>
        <w:ind w:hanging="480"/>
        <w:rPr>
          <w:rFonts w:ascii="Times" w:hAnsi="Times"/>
        </w:rPr>
      </w:pPr>
      <w:r w:rsidRPr="00FA0ABF">
        <w:rPr>
          <w:rFonts w:ascii="Times" w:hAnsi="Times"/>
        </w:rPr>
        <w:tab/>
      </w:r>
      <w:r w:rsidRPr="00FA0ABF">
        <w:rPr>
          <w:rFonts w:ascii="Times" w:hAnsi="Times"/>
        </w:rPr>
        <w:tab/>
      </w:r>
      <w:r w:rsidRPr="00FA0ABF">
        <w:rPr>
          <w:rFonts w:ascii="Times" w:hAnsi="Times"/>
          <w:b/>
        </w:rPr>
        <w:t xml:space="preserve">“‘Memorial of Asa Whitney Praying for a Grant of Land to Enable Him to Construct a Railroad from Lake Michigan to the Pacific Ocean.’ 1848.” Accessed November 16, 2014. </w:t>
      </w:r>
      <w:hyperlink r:id="rId9" w:history="1">
        <w:r w:rsidRPr="005E4A21">
          <w:rPr>
            <w:rStyle w:val="Hyperlink"/>
            <w:rFonts w:ascii="Times" w:hAnsi="Times"/>
          </w:rPr>
          <w:t>http://cprr.org/Museum/Reports/pictures/capture_00076.html</w:t>
        </w:r>
      </w:hyperlink>
      <w:r>
        <w:t>.</w:t>
      </w:r>
    </w:p>
    <w:p w:rsidR="00E70CAA" w:rsidRPr="00FA0ABF" w:rsidRDefault="00E70CAA" w:rsidP="00FA0ABF">
      <w:pPr>
        <w:pBdr>
          <w:top w:val="none" w:sz="0" w:space="0" w:color="auto"/>
          <w:left w:val="none" w:sz="0" w:space="0" w:color="auto"/>
          <w:bottom w:val="none" w:sz="0" w:space="0" w:color="auto"/>
          <w:right w:val="none" w:sz="0" w:space="0" w:color="auto"/>
          <w:bar w:val="none" w:sz="0" w:color="auto"/>
        </w:pBdr>
        <w:ind w:hanging="480"/>
        <w:rPr>
          <w:rFonts w:ascii="Times" w:hAnsi="Times"/>
        </w:rPr>
      </w:pPr>
      <w:r w:rsidRPr="00FA0ABF">
        <w:rPr>
          <w:rFonts w:ascii="Times" w:hAnsi="Times"/>
        </w:rPr>
        <w:tab/>
      </w:r>
      <w:r w:rsidRPr="00FA0ABF">
        <w:rPr>
          <w:rFonts w:ascii="Times" w:hAnsi="Times"/>
        </w:rPr>
        <w:tab/>
      </w:r>
      <w:r w:rsidRPr="00FA0ABF">
        <w:rPr>
          <w:rFonts w:ascii="Times" w:hAnsi="Times"/>
        </w:rPr>
        <w:tab/>
        <w:t>This webpage comprises of snapshots of a scanned document proposing a plan to grant land and sell it to citizens and corporations so as to build a transcontinental railroad.</w:t>
      </w: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rPr>
      </w:pPr>
    </w:p>
    <w:p w:rsidR="00E70CAA" w:rsidRPr="00FA0ABF" w:rsidRDefault="00E70CAA" w:rsidP="00FA0ABF">
      <w:pPr>
        <w:pBdr>
          <w:top w:val="none" w:sz="0" w:space="0" w:color="auto"/>
          <w:left w:val="none" w:sz="0" w:space="0" w:color="auto"/>
          <w:bottom w:val="none" w:sz="0" w:space="0" w:color="auto"/>
          <w:right w:val="none" w:sz="0" w:space="0" w:color="auto"/>
          <w:bar w:val="none" w:sz="0" w:color="auto"/>
        </w:pBdr>
        <w:ind w:hanging="480"/>
        <w:rPr>
          <w:rFonts w:ascii="Times" w:hAnsi="Times"/>
        </w:rPr>
      </w:pPr>
      <w:r w:rsidRPr="00FA0ABF">
        <w:rPr>
          <w:rFonts w:ascii="Times" w:hAnsi="Times"/>
        </w:rPr>
        <w:tab/>
      </w:r>
      <w:r w:rsidRPr="00FA0ABF">
        <w:rPr>
          <w:rFonts w:ascii="Times" w:hAnsi="Times"/>
        </w:rPr>
        <w:tab/>
      </w:r>
      <w:r w:rsidRPr="00FA0ABF">
        <w:rPr>
          <w:rFonts w:ascii="Times" w:hAnsi="Times"/>
          <w:b/>
        </w:rPr>
        <w:t>“Theodore Judah - ‘A Practical Plan for Building the Pacific Railroad’ - 1857.” Accessed November 16, 2014.</w:t>
      </w:r>
      <w:r w:rsidRPr="00FA0ABF">
        <w:rPr>
          <w:rFonts w:ascii="Times" w:hAnsi="Times"/>
        </w:rPr>
        <w:t xml:space="preserve"> </w:t>
      </w:r>
      <w:hyperlink r:id="rId10" w:history="1">
        <w:r w:rsidRPr="005E4A21">
          <w:rPr>
            <w:rStyle w:val="Hyperlink"/>
            <w:rFonts w:ascii="Times" w:hAnsi="Times"/>
          </w:rPr>
          <w:t>http://www.sfmuseum.org/hist4/practical.html</w:t>
        </w:r>
      </w:hyperlink>
      <w:r>
        <w:t>.</w:t>
      </w:r>
    </w:p>
    <w:p w:rsidR="00E70CAA" w:rsidRPr="00FA0ABF" w:rsidRDefault="00E70CAA" w:rsidP="00FA0ABF">
      <w:pPr>
        <w:pBdr>
          <w:top w:val="none" w:sz="0" w:space="0" w:color="auto"/>
          <w:left w:val="none" w:sz="0" w:space="0" w:color="auto"/>
          <w:bottom w:val="none" w:sz="0" w:space="0" w:color="auto"/>
          <w:right w:val="none" w:sz="0" w:space="0" w:color="auto"/>
          <w:bar w:val="none" w:sz="0" w:color="auto"/>
        </w:pBdr>
        <w:ind w:hanging="480"/>
        <w:rPr>
          <w:rFonts w:ascii="Times" w:hAnsi="Times"/>
        </w:rPr>
      </w:pPr>
      <w:r w:rsidRPr="00FA0ABF">
        <w:rPr>
          <w:rFonts w:ascii="Times" w:hAnsi="Times"/>
        </w:rPr>
        <w:tab/>
      </w:r>
      <w:r w:rsidRPr="00FA0ABF">
        <w:rPr>
          <w:rFonts w:ascii="Times" w:hAnsi="Times"/>
        </w:rPr>
        <w:tab/>
      </w:r>
      <w:r w:rsidRPr="00FA0ABF">
        <w:rPr>
          <w:rFonts w:ascii="Times" w:hAnsi="Times"/>
        </w:rPr>
        <w:tab/>
        <w:t>This webpage is a transcription of a proposition to build a transcontinental railroad.</w:t>
      </w: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rPr>
      </w:pP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rPr>
      </w:pP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rPr>
      </w:pPr>
      <w:r>
        <w:rPr>
          <w:rFonts w:ascii="Times New Roman" w:eastAsia="Times New Roman"/>
        </w:rPr>
        <w:t>Secondary Sources</w:t>
      </w: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rPr>
      </w:pP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rPr>
      </w:pP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b/>
          <w:bCs/>
        </w:rPr>
      </w:pPr>
      <w:r>
        <w:rPr>
          <w:rFonts w:ascii="Times New Roman" w:hAnsi="Times New Roman" w:cs="Times New Roman"/>
          <w:b/>
          <w:bCs/>
        </w:rPr>
        <w:tab/>
      </w:r>
      <w:r>
        <w:rPr>
          <w:rFonts w:eastAsia="Times New Roman" w:hAnsi="Arial Unicode MS"/>
          <w:b/>
          <w:bCs/>
        </w:rPr>
        <w:t>“</w:t>
      </w:r>
      <w:r>
        <w:rPr>
          <w:rFonts w:ascii="Times New Roman" w:eastAsia="Times New Roman"/>
          <w:b/>
          <w:bCs/>
        </w:rPr>
        <w:t>The California Gold Rush, 1849.</w:t>
      </w:r>
      <w:r>
        <w:rPr>
          <w:rFonts w:eastAsia="Times New Roman" w:hAnsi="Arial Unicode MS"/>
          <w:b/>
          <w:bCs/>
        </w:rPr>
        <w:t>”</w:t>
      </w:r>
      <w:r>
        <w:rPr>
          <w:rFonts w:eastAsia="Times New Roman" w:hAnsi="Arial Unicode MS"/>
          <w:b/>
          <w:bCs/>
        </w:rPr>
        <w:t xml:space="preserve"> </w:t>
      </w:r>
      <w:r>
        <w:rPr>
          <w:rFonts w:ascii="Times New Roman" w:eastAsia="Times New Roman"/>
          <w:b/>
          <w:bCs/>
        </w:rPr>
        <w:t xml:space="preserve">2014. Accessed October 27. </w:t>
      </w:r>
      <w:hyperlink r:id="rId11" w:history="1">
        <w:r>
          <w:rPr>
            <w:rStyle w:val="Hyperlink0"/>
            <w:rFonts w:ascii="Times New Roman" w:eastAsia="Times New Roman" w:cs="Cambria"/>
          </w:rPr>
          <w:t>http://www.eyewitnesstohistory.com/californiagoldrush.htm</w:t>
        </w:r>
      </w:hyperlink>
      <w:r>
        <w:rPr>
          <w:rFonts w:ascii="Times New Roman" w:eastAsia="Times New Roman"/>
          <w:b/>
          <w:bCs/>
        </w:rPr>
        <w:t>.</w:t>
      </w: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rPr>
      </w:pPr>
      <w:r>
        <w:rPr>
          <w:rFonts w:ascii="Times New Roman" w:hAnsi="Times New Roman" w:cs="Times New Roman"/>
        </w:rPr>
        <w:tab/>
      </w:r>
      <w:r>
        <w:rPr>
          <w:rFonts w:ascii="Times New Roman" w:hAnsi="Times New Roman" w:cs="Times New Roman"/>
        </w:rPr>
        <w:tab/>
        <w:t>This webpage gives a brief but in-depth description of the initial discovery of gold. It then goes on to describe the subsequent happenings and rise of “Gold Fever”, followed by journal entries of a miner reflecting on and describing life in a prospecting camp.</w:t>
      </w: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b/>
          <w:bCs/>
        </w:rPr>
      </w:pP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b/>
          <w:bCs/>
        </w:rPr>
      </w:pP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b/>
          <w:bCs/>
        </w:rPr>
      </w:pPr>
      <w:r>
        <w:rPr>
          <w:rFonts w:ascii="Times New Roman" w:hAnsi="Times New Roman" w:cs="Times New Roman"/>
        </w:rPr>
        <w:tab/>
      </w:r>
      <w:r>
        <w:rPr>
          <w:rFonts w:eastAsia="Times New Roman" w:hAnsi="Arial Unicode MS"/>
          <w:b/>
          <w:bCs/>
        </w:rPr>
        <w:t>“</w:t>
      </w:r>
      <w:r>
        <w:rPr>
          <w:rFonts w:ascii="Times New Roman" w:eastAsia="Times New Roman"/>
          <w:b/>
          <w:bCs/>
        </w:rPr>
        <w:t>Calisphere - California Cultures - 1848-1865: Gold Rush, Statehood, and the Western Movement.</w:t>
      </w:r>
      <w:r>
        <w:rPr>
          <w:rFonts w:eastAsia="Times New Roman" w:hAnsi="Arial Unicode MS"/>
          <w:b/>
          <w:bCs/>
        </w:rPr>
        <w:t>”</w:t>
      </w:r>
      <w:r>
        <w:rPr>
          <w:rFonts w:eastAsia="Times New Roman" w:hAnsi="Arial Unicode MS"/>
          <w:b/>
          <w:bCs/>
        </w:rPr>
        <w:t xml:space="preserve"> </w:t>
      </w:r>
      <w:r>
        <w:rPr>
          <w:rFonts w:ascii="Times New Roman" w:eastAsia="Times New Roman"/>
          <w:b/>
          <w:bCs/>
        </w:rPr>
        <w:t xml:space="preserve">2014. Accessed October 27. </w:t>
      </w:r>
      <w:hyperlink r:id="rId12" w:history="1">
        <w:r>
          <w:rPr>
            <w:rStyle w:val="Hyperlink0"/>
            <w:rFonts w:ascii="Times New Roman" w:eastAsia="Times New Roman" w:cs="Cambria"/>
          </w:rPr>
          <w:t>http://www.calisphere.universityofcalifornia.edu/calcultures/eras/era4.html</w:t>
        </w:r>
      </w:hyperlink>
      <w:r>
        <w:rPr>
          <w:rFonts w:ascii="Times New Roman" w:eastAsia="Times New Roman"/>
          <w:b/>
          <w:bCs/>
        </w:rPr>
        <w:t>.</w:t>
      </w: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eastAsia="Times New Roman"/>
        </w:rPr>
      </w:pPr>
      <w:r>
        <w:rPr>
          <w:rFonts w:ascii="Times New Roman" w:hAnsi="Times New Roman" w:cs="Times New Roman"/>
          <w:b/>
          <w:bCs/>
        </w:rPr>
        <w:tab/>
      </w:r>
      <w:r>
        <w:rPr>
          <w:rFonts w:ascii="Times New Roman" w:hAnsi="Times New Roman" w:cs="Times New Roman"/>
          <w:b/>
          <w:bCs/>
        </w:rPr>
        <w:tab/>
      </w:r>
      <w:r>
        <w:rPr>
          <w:rFonts w:ascii="Times New Roman" w:eastAsia="Times New Roman"/>
        </w:rPr>
        <w:t>This webpage gives background and some statistics on how many and which major ethic groups of migrants immigrated to California looking for gold. The page goes on to individually describe a few of the many different cultures that came to mine in California, and how they were pushed away by greedy elites.</w:t>
      </w: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eastAsia="Times New Roman"/>
        </w:rPr>
      </w:pPr>
    </w:p>
    <w:p w:rsidR="00E70CAA" w:rsidRDefault="00E70CAA">
      <w:pPr>
        <w:pBdr>
          <w:top w:val="none" w:sz="0" w:space="0" w:color="auto"/>
          <w:left w:val="none" w:sz="0" w:space="0" w:color="auto"/>
          <w:bottom w:val="none" w:sz="0" w:space="0" w:color="auto"/>
          <w:right w:val="none" w:sz="0" w:space="0" w:color="auto"/>
          <w:bar w:val="none" w:sz="0" w:color="auto"/>
        </w:pBdr>
        <w:ind w:hanging="480"/>
      </w:pPr>
      <w:r w:rsidRPr="00EE3BEB">
        <w:rPr>
          <w:b/>
        </w:rPr>
        <w:tab/>
      </w:r>
      <w:r w:rsidRPr="00EE3BEB">
        <w:rPr>
          <w:b/>
        </w:rPr>
        <w:tab/>
        <w:t>“Calisphere - California Cultures - 1866-1920: Rapid Population Growth, Large-Scale Agriculture, and Integration into the United States.” Accessed October 26, 2014.</w:t>
      </w:r>
      <w:r>
        <w:t xml:space="preserve"> </w:t>
      </w:r>
      <w:hyperlink r:id="rId13" w:history="1">
        <w:r w:rsidRPr="00960595">
          <w:rPr>
            <w:rStyle w:val="Hyperlink"/>
          </w:rPr>
          <w:t>http://www.calisphere.universityofcalifornia.edu/calcultures/eras/era5.html</w:t>
        </w:r>
      </w:hyperlink>
      <w:r>
        <w:t>.</w:t>
      </w:r>
    </w:p>
    <w:p w:rsidR="00E70CAA" w:rsidRDefault="00E70CAA">
      <w:pPr>
        <w:pBdr>
          <w:top w:val="none" w:sz="0" w:space="0" w:color="auto"/>
          <w:left w:val="none" w:sz="0" w:space="0" w:color="auto"/>
          <w:bottom w:val="none" w:sz="0" w:space="0" w:color="auto"/>
          <w:right w:val="none" w:sz="0" w:space="0" w:color="auto"/>
          <w:bar w:val="none" w:sz="0" w:color="auto"/>
        </w:pBdr>
        <w:ind w:hanging="480"/>
      </w:pPr>
      <w:r>
        <w:tab/>
      </w:r>
      <w:r>
        <w:tab/>
      </w:r>
      <w:r>
        <w:tab/>
        <w:t>This webpage touches on the growth California experienced after the Gold Rush. This goes on to describe specific ethic groups after the Gold Rush, and their high and low points.</w:t>
      </w: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rPr>
      </w:pPr>
    </w:p>
    <w:p w:rsidR="00E70CAA" w:rsidRDefault="00E70CAA">
      <w:pPr>
        <w:pBdr>
          <w:top w:val="none" w:sz="0" w:space="0" w:color="auto"/>
          <w:left w:val="none" w:sz="0" w:space="0" w:color="auto"/>
          <w:bottom w:val="none" w:sz="0" w:space="0" w:color="auto"/>
          <w:right w:val="none" w:sz="0" w:space="0" w:color="auto"/>
          <w:bar w:val="none" w:sz="0" w:color="auto"/>
        </w:pBdr>
        <w:ind w:hanging="480"/>
      </w:pPr>
      <w:r>
        <w:tab/>
      </w:r>
      <w:r>
        <w:tab/>
      </w:r>
      <w:r w:rsidRPr="002B270B">
        <w:rPr>
          <w:b/>
        </w:rPr>
        <w:t>“CHINESE-AMERICAN CONTRIBUTION TO TRANSCONTINENTAL RAILROAD.” Accessed November 16, 2014.</w:t>
      </w:r>
      <w:r>
        <w:t xml:space="preserve"> </w:t>
      </w:r>
      <w:hyperlink r:id="rId14" w:history="1">
        <w:r w:rsidRPr="00917151">
          <w:rPr>
            <w:rStyle w:val="Hyperlink"/>
          </w:rPr>
          <w:t>http://cprr.org/Museum/Chinese.html</w:t>
        </w:r>
      </w:hyperlink>
      <w:r>
        <w:t>.</w:t>
      </w:r>
    </w:p>
    <w:p w:rsidR="00E70CAA" w:rsidRDefault="00E70CAA">
      <w:pPr>
        <w:pBdr>
          <w:top w:val="none" w:sz="0" w:space="0" w:color="auto"/>
          <w:left w:val="none" w:sz="0" w:space="0" w:color="auto"/>
          <w:bottom w:val="none" w:sz="0" w:space="0" w:color="auto"/>
          <w:right w:val="none" w:sz="0" w:space="0" w:color="auto"/>
          <w:bar w:val="none" w:sz="0" w:color="auto"/>
        </w:pBdr>
        <w:ind w:hanging="480"/>
      </w:pPr>
      <w:r>
        <w:tab/>
      </w:r>
      <w:r>
        <w:tab/>
      </w:r>
      <w:r>
        <w:tab/>
        <w:t>This webpage provides a thorough history of Chinese railroad workers and their contributions to the construction of the Transcontinental Railroad.</w:t>
      </w:r>
    </w:p>
    <w:p w:rsidR="00E70CAA" w:rsidRDefault="00E70CAA" w:rsidP="00EE3BEB">
      <w:pPr>
        <w:pStyle w:val="Body"/>
        <w:pBdr>
          <w:top w:val="none" w:sz="0" w:space="0" w:color="auto"/>
          <w:left w:val="none" w:sz="0" w:space="0" w:color="auto"/>
          <w:bottom w:val="none" w:sz="0" w:space="0" w:color="auto"/>
          <w:right w:val="none" w:sz="0" w:space="0" w:color="auto"/>
          <w:bar w:val="none" w:sz="0" w:color="auto"/>
        </w:pBdr>
      </w:pP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rPr>
      </w:pPr>
    </w:p>
    <w:p w:rsidR="00E70CAA" w:rsidRPr="00EE3BEB" w:rsidRDefault="00E70CAA" w:rsidP="00EE3BEB">
      <w:pPr>
        <w:pBdr>
          <w:top w:val="none" w:sz="0" w:space="0" w:color="auto"/>
          <w:left w:val="none" w:sz="0" w:space="0" w:color="auto"/>
          <w:bottom w:val="none" w:sz="0" w:space="0" w:color="auto"/>
          <w:right w:val="none" w:sz="0" w:space="0" w:color="auto"/>
          <w:bar w:val="none" w:sz="0" w:color="auto"/>
        </w:pBdr>
        <w:rPr>
          <w:u w:color="000000"/>
        </w:rPr>
      </w:pPr>
      <w:r w:rsidRPr="00EE3BEB">
        <w:rPr>
          <w:u w:color="000000"/>
        </w:rPr>
        <w:tab/>
      </w:r>
      <w:r w:rsidRPr="00EE3BEB">
        <w:rPr>
          <w:b/>
          <w:u w:color="000000"/>
        </w:rPr>
        <w:t>“Eastward to Promontory.” Accessed November 15, 2014.</w:t>
      </w:r>
      <w:r w:rsidRPr="00EE3BEB">
        <w:rPr>
          <w:u w:color="000000"/>
        </w:rPr>
        <w:t xml:space="preserve"> </w:t>
      </w:r>
      <w:hyperlink r:id="rId15" w:history="1">
        <w:r w:rsidRPr="00960595">
          <w:rPr>
            <w:rStyle w:val="Hyperlink"/>
            <w:u w:color="000000"/>
          </w:rPr>
          <w:t>http://cprr.org/Museum/Eastward.html</w:t>
        </w:r>
      </w:hyperlink>
      <w:r w:rsidRPr="00EE3BEB">
        <w:rPr>
          <w:u w:color="000000"/>
        </w:rPr>
        <w:t>.</w:t>
      </w:r>
    </w:p>
    <w:p w:rsidR="00E70CAA" w:rsidRDefault="00E70CAA" w:rsidP="00EE3BEB">
      <w:pPr>
        <w:pBdr>
          <w:top w:val="none" w:sz="0" w:space="0" w:color="auto"/>
          <w:left w:val="none" w:sz="0" w:space="0" w:color="auto"/>
          <w:bottom w:val="none" w:sz="0" w:space="0" w:color="auto"/>
          <w:right w:val="none" w:sz="0" w:space="0" w:color="auto"/>
          <w:bar w:val="none" w:sz="0" w:color="auto"/>
        </w:pBdr>
      </w:pPr>
      <w:r w:rsidRPr="00EE3BEB">
        <w:rPr>
          <w:u w:color="000000"/>
        </w:rPr>
        <w:tab/>
      </w:r>
      <w:r w:rsidRPr="00EE3BEB">
        <w:rPr>
          <w:u w:color="000000"/>
        </w:rPr>
        <w:tab/>
        <w:t>This webpage gives a brief overview of the entire construction of the Transcontinental Railroad, highlighting important events and people.</w:t>
      </w: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b/>
          <w:bCs/>
        </w:rPr>
      </w:pP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b/>
          <w:bCs/>
        </w:rPr>
      </w:pPr>
      <w:r>
        <w:rPr>
          <w:rFonts w:ascii="Times New Roman" w:hAnsi="Times New Roman" w:cs="Times New Roman"/>
        </w:rPr>
        <w:tab/>
      </w:r>
      <w:r>
        <w:rPr>
          <w:rFonts w:eastAsia="Times New Roman" w:hAnsi="Arial Unicode MS"/>
          <w:b/>
          <w:bCs/>
        </w:rPr>
        <w:t>“</w:t>
      </w:r>
      <w:r>
        <w:rPr>
          <w:rFonts w:ascii="Times New Roman" w:eastAsia="Times New Roman"/>
          <w:b/>
          <w:bCs/>
        </w:rPr>
        <w:t>Gallery2.</w:t>
      </w:r>
      <w:r>
        <w:rPr>
          <w:rFonts w:eastAsia="Times New Roman" w:hAnsi="Arial Unicode MS"/>
          <w:b/>
          <w:bCs/>
        </w:rPr>
        <w:t>”</w:t>
      </w:r>
      <w:r>
        <w:rPr>
          <w:rFonts w:eastAsia="Times New Roman" w:hAnsi="Arial Unicode MS"/>
          <w:b/>
          <w:bCs/>
        </w:rPr>
        <w:t xml:space="preserve"> </w:t>
      </w:r>
      <w:r>
        <w:rPr>
          <w:rFonts w:ascii="Times New Roman" w:eastAsia="Times New Roman"/>
          <w:b/>
          <w:bCs/>
        </w:rPr>
        <w:t xml:space="preserve">2014. Accessed October 27. </w:t>
      </w:r>
      <w:hyperlink r:id="rId16" w:history="1">
        <w:r>
          <w:rPr>
            <w:rStyle w:val="Hyperlink0"/>
            <w:rFonts w:ascii="Times New Roman" w:eastAsia="Times New Roman" w:cs="Cambria"/>
          </w:rPr>
          <w:t>http://apa.si.edu/ongoldmountain/gallery2/gallery2.html</w:t>
        </w:r>
      </w:hyperlink>
      <w:r>
        <w:rPr>
          <w:rFonts w:ascii="Times New Roman" w:eastAsia="Times New Roman"/>
          <w:b/>
          <w:bCs/>
        </w:rPr>
        <w:t>.</w:t>
      </w: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rPr>
      </w:pPr>
      <w:r>
        <w:rPr>
          <w:rFonts w:ascii="Times New Roman" w:hAnsi="Times New Roman" w:cs="Times New Roman"/>
        </w:rPr>
        <w:tab/>
      </w:r>
      <w:r>
        <w:rPr>
          <w:rFonts w:ascii="Times New Roman" w:hAnsi="Times New Roman" w:cs="Times New Roman"/>
        </w:rPr>
        <w:tab/>
        <w:t>This webpage gives some background on the Chinese immigration to America, and how they affected the economy of California for many years after. These include, trade, agriculture, pharmaceuticals, and of course, gold.</w:t>
      </w: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b/>
          <w:bCs/>
        </w:rPr>
      </w:pP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b/>
          <w:bCs/>
        </w:rPr>
      </w:pPr>
    </w:p>
    <w:p w:rsidR="00E70CAA" w:rsidRDefault="00E70CAA">
      <w:pPr>
        <w:pStyle w:val="Body"/>
        <w:pBdr>
          <w:top w:val="none" w:sz="0" w:space="0" w:color="auto"/>
          <w:left w:val="none" w:sz="0" w:space="0" w:color="auto"/>
          <w:bottom w:val="none" w:sz="0" w:space="0" w:color="auto"/>
          <w:right w:val="none" w:sz="0" w:space="0" w:color="auto"/>
          <w:bar w:val="none" w:sz="0" w:color="auto"/>
        </w:pBdr>
        <w:rPr>
          <w:rFonts w:ascii="Times New Roman" w:hAnsi="Times New Roman" w:cs="Times New Roman"/>
          <w:b/>
          <w:bCs/>
        </w:rPr>
      </w:pPr>
      <w:r>
        <w:rPr>
          <w:rFonts w:ascii="Times New Roman" w:hAnsi="Times New Roman" w:cs="Times New Roman"/>
        </w:rPr>
        <w:tab/>
      </w:r>
      <w:r>
        <w:rPr>
          <w:rFonts w:eastAsia="Times New Roman" w:hAnsi="Arial Unicode MS"/>
          <w:b/>
          <w:bCs/>
        </w:rPr>
        <w:t>“</w:t>
      </w:r>
      <w:r>
        <w:rPr>
          <w:rFonts w:ascii="Times New Roman" w:eastAsia="Times New Roman"/>
          <w:b/>
          <w:bCs/>
        </w:rPr>
        <w:t>Open Collections Program: Immigration to the US, California Gold Rush, 1848-1858.</w:t>
      </w:r>
      <w:r>
        <w:rPr>
          <w:rFonts w:eastAsia="Times New Roman" w:hAnsi="Arial Unicode MS"/>
          <w:b/>
          <w:bCs/>
        </w:rPr>
        <w:t>”</w:t>
      </w:r>
      <w:r>
        <w:rPr>
          <w:rFonts w:eastAsia="Times New Roman" w:hAnsi="Arial Unicode MS"/>
          <w:b/>
          <w:bCs/>
        </w:rPr>
        <w:t xml:space="preserve"> </w:t>
      </w:r>
      <w:r>
        <w:rPr>
          <w:rFonts w:ascii="Times New Roman" w:eastAsia="Times New Roman"/>
          <w:b/>
          <w:bCs/>
        </w:rPr>
        <w:t xml:space="preserve">2014. Accessed October 26. </w:t>
      </w:r>
      <w:hyperlink r:id="rId17" w:history="1">
        <w:r>
          <w:rPr>
            <w:rStyle w:val="Hyperlink0"/>
            <w:rFonts w:ascii="Times New Roman" w:eastAsia="Times New Roman" w:cs="Cambria"/>
          </w:rPr>
          <w:t>http://ocp.hul.harvard.edu/immigration/goldrush.html</w:t>
        </w:r>
      </w:hyperlink>
      <w:r>
        <w:rPr>
          <w:rFonts w:ascii="Times New Roman" w:eastAsia="Times New Roman"/>
          <w:b/>
          <w:bCs/>
        </w:rPr>
        <w:t>.</w:t>
      </w:r>
    </w:p>
    <w:p w:rsidR="00E70CAA" w:rsidRDefault="00E70CAA">
      <w:pPr>
        <w:pStyle w:val="Body"/>
        <w:pBdr>
          <w:top w:val="none" w:sz="0" w:space="0" w:color="auto"/>
          <w:left w:val="none" w:sz="0" w:space="0" w:color="auto"/>
          <w:bottom w:val="none" w:sz="0" w:space="0" w:color="auto"/>
          <w:right w:val="none" w:sz="0" w:space="0" w:color="auto"/>
          <w:bar w:val="none" w:sz="0" w:color="auto"/>
        </w:pBdr>
      </w:pPr>
      <w:r>
        <w:rPr>
          <w:rFonts w:ascii="Times New Roman" w:hAnsi="Times New Roman" w:cs="Times New Roman"/>
        </w:rPr>
        <w:tab/>
      </w:r>
      <w:r>
        <w:rPr>
          <w:rFonts w:ascii="Times New Roman" w:hAnsi="Times New Roman" w:cs="Times New Roman"/>
        </w:rPr>
        <w:tab/>
        <w:t xml:space="preserve">This webpage gives background and a good overview of the development of the California Gold Rush. It discusses the various ethic groups that came to California because of the gold rush, and how that caused problems. </w:t>
      </w:r>
    </w:p>
    <w:sectPr w:rsidR="00E70CAA" w:rsidSect="00020E57">
      <w:headerReference w:type="default" r:id="rId18"/>
      <w:footerReference w:type="default" r:id="rId19"/>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CAA" w:rsidRDefault="00E70CAA" w:rsidP="006541CA">
      <w:pPr>
        <w:pBdr>
          <w:top w:val="none" w:sz="0" w:space="0" w:color="auto"/>
          <w:left w:val="none" w:sz="0" w:space="0" w:color="auto"/>
          <w:bottom w:val="none" w:sz="0" w:space="0" w:color="auto"/>
          <w:right w:val="none" w:sz="0" w:space="0" w:color="auto"/>
          <w:bar w:val="none" w:sz="0" w:color="auto"/>
        </w:pBdr>
      </w:pPr>
      <w:r>
        <w:separator/>
      </w:r>
    </w:p>
  </w:endnote>
  <w:endnote w:type="continuationSeparator" w:id="0">
    <w:p w:rsidR="00E70CAA" w:rsidRDefault="00E70CAA" w:rsidP="006541CA">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Arial Unicode MS">
    <w:panose1 w:val="020B0604020202020204"/>
    <w:charset w:val="00"/>
    <w:family w:val="auto"/>
    <w:pitch w:val="variable"/>
    <w:sig w:usb0="03000000" w:usb1="00000000" w:usb2="00000000" w:usb3="00000000" w:csb0="00000001" w:csb1="00000000"/>
  </w:font>
  <w:font w:name="Helvetica">
    <w:panose1 w:val="00000000000000000000"/>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Times">
    <w:panose1 w:val="02000500000000000000"/>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CAA" w:rsidRDefault="00E70CAA">
    <w:pPr>
      <w:pStyle w:val="HeaderFooter"/>
      <w:pBdr>
        <w:top w:val="none" w:sz="0" w:space="0" w:color="auto"/>
        <w:left w:val="none" w:sz="0" w:space="0" w:color="auto"/>
        <w:bottom w:val="none" w:sz="0" w:space="0" w:color="auto"/>
        <w:right w:val="none" w:sz="0" w:space="0" w:color="auto"/>
        <w:bar w:val="none" w:sz="0" w:color="auto"/>
      </w:pBd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CAA" w:rsidRDefault="00E70CAA" w:rsidP="006541CA">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0">
    <w:p w:rsidR="00E70CAA" w:rsidRDefault="00E70CAA" w:rsidP="006541CA">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CAA" w:rsidRDefault="00E70CAA">
    <w:pPr>
      <w:pStyle w:val="HeaderFooter"/>
      <w:pBdr>
        <w:top w:val="none" w:sz="0" w:space="0" w:color="auto"/>
        <w:left w:val="none" w:sz="0" w:space="0" w:color="auto"/>
        <w:bottom w:val="none" w:sz="0" w:space="0" w:color="auto"/>
        <w:right w:val="none" w:sz="0" w:space="0" w:color="auto"/>
        <w:bar w:val="none" w:sz="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doNotHyphenateCaps/>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0E57"/>
    <w:rsid w:val="00020E57"/>
    <w:rsid w:val="002B270B"/>
    <w:rsid w:val="003E2245"/>
    <w:rsid w:val="005E4A21"/>
    <w:rsid w:val="006541CA"/>
    <w:rsid w:val="00917151"/>
    <w:rsid w:val="00960595"/>
    <w:rsid w:val="00D11215"/>
    <w:rsid w:val="00D558E4"/>
    <w:rsid w:val="00DC50C1"/>
    <w:rsid w:val="00E70CAA"/>
    <w:rsid w:val="00EE3BEB"/>
    <w:rsid w:val="00FA0ABF"/>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E57"/>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020E57"/>
    <w:rPr>
      <w:rFonts w:cs="Times New Roman"/>
      <w:u w:val="single"/>
    </w:rPr>
  </w:style>
  <w:style w:type="paragraph" w:customStyle="1" w:styleId="HeaderFooter">
    <w:name w:val="Header &amp; Footer"/>
    <w:uiPriority w:val="99"/>
    <w:rsid w:val="00020E57"/>
    <w:pPr>
      <w:pBdr>
        <w:top w:val="none" w:sz="96" w:space="31" w:color="FFFFFF" w:frame="1"/>
        <w:left w:val="none" w:sz="96" w:space="31" w:color="FFFFFF" w:frame="1"/>
        <w:bottom w:val="none" w:sz="96" w:space="31" w:color="FFFFFF" w:frame="1"/>
        <w:right w:val="none" w:sz="96" w:space="31" w:color="FFFFFF" w:frame="1"/>
        <w:bar w:val="none" w:sz="0" w:color="000000"/>
      </w:pBdr>
      <w:tabs>
        <w:tab w:val="right" w:pos="9020"/>
      </w:tabs>
    </w:pPr>
    <w:rPr>
      <w:rFonts w:ascii="Helvetica" w:eastAsia="Times New Roman" w:hAnsi="Arial Unicode MS" w:cs="Arial Unicode MS"/>
      <w:color w:val="000000"/>
      <w:sz w:val="24"/>
      <w:szCs w:val="24"/>
    </w:rPr>
  </w:style>
  <w:style w:type="paragraph" w:customStyle="1" w:styleId="Body">
    <w:name w:val="Body"/>
    <w:uiPriority w:val="99"/>
    <w:rsid w:val="00020E57"/>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Cambria" w:hAnsi="Cambria" w:cs="Cambria"/>
      <w:color w:val="000000"/>
      <w:sz w:val="24"/>
      <w:szCs w:val="24"/>
      <w:u w:color="000000"/>
    </w:rPr>
  </w:style>
  <w:style w:type="character" w:customStyle="1" w:styleId="Hyperlink0">
    <w:name w:val="Hyperlink.0"/>
    <w:basedOn w:val="Hyperlink"/>
    <w:uiPriority w:val="99"/>
    <w:rsid w:val="00020E57"/>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9" Type="http://schemas.openxmlformats.org/officeDocument/2006/relationships/hyperlink" Target="http://cprr.org/Museum/Reports/pictures/capture_00076.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sfmuseum.org/hist4/practical.html" TargetMode="External"/><Relationship Id="rId11" Type="http://schemas.openxmlformats.org/officeDocument/2006/relationships/hyperlink" Target="http://www.eyewitnesstohistory.com/californiagoldrush.htm" TargetMode="External"/><Relationship Id="rId12" Type="http://schemas.openxmlformats.org/officeDocument/2006/relationships/hyperlink" Target="http://www.calisphere.universityofcalifornia.edu/calcultures/eras/era4.html" TargetMode="External"/><Relationship Id="rId13" Type="http://schemas.openxmlformats.org/officeDocument/2006/relationships/hyperlink" Target="http://www.calisphere.universityofcalifornia.edu/calcultures/eras/era5.html" TargetMode="External"/><Relationship Id="rId14" Type="http://schemas.openxmlformats.org/officeDocument/2006/relationships/hyperlink" Target="http://cprr.org/Museum/Chinese.html" TargetMode="External"/><Relationship Id="rId15" Type="http://schemas.openxmlformats.org/officeDocument/2006/relationships/hyperlink" Target="http://cprr.org/Museum/Eastward.html" TargetMode="External"/><Relationship Id="rId16" Type="http://schemas.openxmlformats.org/officeDocument/2006/relationships/hyperlink" Target="http://apa.si.edu/ongoldmountain/gallery2/gallery2.html" TargetMode="External"/><Relationship Id="rId17" Type="http://schemas.openxmlformats.org/officeDocument/2006/relationships/hyperlink" Target="http://ocp.hul.harvard.edu/immigration/goldrush.html"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cprr.org/Museum/UPRR_Condition_1869.html" TargetMode="External"/><Relationship Id="rId7" Type="http://schemas.openxmlformats.org/officeDocument/2006/relationships/hyperlink" Target="http://malakoff.com/marshall.htm" TargetMode="External"/><Relationship Id="rId8" Type="http://schemas.openxmlformats.org/officeDocument/2006/relationships/hyperlink" Target="http://cprr.org/Museum/The_Emigrant_18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710</Words>
  <Characters>4048</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Suzannah Yardas</dc:creator>
  <cp:keywords/>
  <cp:lastModifiedBy>Suzannah Yardas</cp:lastModifiedBy>
  <cp:revision>8</cp:revision>
  <dcterms:created xsi:type="dcterms:W3CDTF">2014-11-16T15:01:00Z</dcterms:created>
  <dcterms:modified xsi:type="dcterms:W3CDTF">2014-11-16T17:01:00Z</dcterms:modified>
</cp:coreProperties>
</file>