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11718" w14:textId="77777777" w:rsidR="002E32B9" w:rsidRDefault="004D20A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Sodium Hydrogen Carbonate</w:t>
      </w:r>
    </w:p>
    <w:p w14:paraId="72AFE66E" w14:textId="77777777" w:rsidR="002E32B9" w:rsidRDefault="004D20A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Caleb Lee &amp; Oleksandr Yardas</w:t>
      </w:r>
    </w:p>
    <w:p w14:paraId="61280DAF" w14:textId="77777777" w:rsidR="002E32B9" w:rsidRDefault="002E32B9">
      <w:pPr>
        <w:spacing w:line="480" w:lineRule="auto"/>
        <w:rPr>
          <w:rFonts w:ascii="Times New Roman" w:eastAsia="Times New Roman" w:hAnsi="Times New Roman" w:cs="Times New Roman"/>
          <w:sz w:val="24"/>
          <w:szCs w:val="24"/>
        </w:rPr>
      </w:pPr>
    </w:p>
    <w:p w14:paraId="58A1D900" w14:textId="77777777" w:rsidR="002E32B9" w:rsidRDefault="002E32B9">
      <w:pPr>
        <w:spacing w:line="480" w:lineRule="auto"/>
        <w:rPr>
          <w:rFonts w:ascii="Times New Roman" w:eastAsia="Times New Roman" w:hAnsi="Times New Roman" w:cs="Times New Roman"/>
          <w:sz w:val="24"/>
          <w:szCs w:val="24"/>
        </w:rPr>
      </w:pPr>
    </w:p>
    <w:p w14:paraId="540EBA74" w14:textId="77777777" w:rsidR="002E32B9" w:rsidRDefault="004D20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p w14:paraId="5413CBBB" w14:textId="77777777" w:rsidR="002E32B9" w:rsidRDefault="004D20A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Sodium hydrogen carbonate (NaHCO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also known as baking soda, is a chemical salt</w:t>
      </w:r>
      <w:r>
        <w:rPr>
          <w:rFonts w:ascii="Times New Roman" w:eastAsia="Times New Roman" w:hAnsi="Times New Roman" w:cs="Times New Roman"/>
          <w:sz w:val="24"/>
          <w:szCs w:val="24"/>
        </w:rPr>
        <w:t xml:space="preserve"> that can be used for both domestic and medicinal purposes. For example, when used in baking, it causes batter mixtures to rise. The sodium hydrogen carbonate reacts with H</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to form carbonic acid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which can readily bifurcate into water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and car</w:t>
      </w:r>
      <w:r>
        <w:rPr>
          <w:rFonts w:ascii="Times New Roman" w:eastAsia="Times New Roman" w:hAnsi="Times New Roman" w:cs="Times New Roman"/>
          <w:sz w:val="24"/>
          <w:szCs w:val="24"/>
        </w:rPr>
        <w:t>bon dioxide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p>
    <w:p w14:paraId="167BABBD" w14:textId="77777777" w:rsidR="002E32B9" w:rsidRPr="00494F8C" w:rsidRDefault="004D20A3">
      <w:pPr>
        <w:spacing w:line="480" w:lineRule="auto"/>
        <w:jc w:val="center"/>
        <w:rPr>
          <w:rFonts w:ascii="Times New Roman" w:eastAsia="Times New Roman" w:hAnsi="Times New Roman" w:cs="Times New Roman"/>
          <w:sz w:val="24"/>
          <w:szCs w:val="24"/>
          <w:lang w:val="es-ES"/>
        </w:rPr>
      </w:pPr>
      <w:r w:rsidRPr="00494F8C">
        <w:rPr>
          <w:rFonts w:ascii="Times New Roman" w:eastAsia="Times New Roman" w:hAnsi="Times New Roman" w:cs="Times New Roman"/>
          <w:sz w:val="24"/>
          <w:szCs w:val="24"/>
          <w:lang w:val="es-ES"/>
        </w:rPr>
        <w:t>NaHCO</w:t>
      </w:r>
      <w:r w:rsidRPr="00494F8C">
        <w:rPr>
          <w:rFonts w:ascii="Times New Roman" w:eastAsia="Times New Roman" w:hAnsi="Times New Roman" w:cs="Times New Roman"/>
          <w:sz w:val="24"/>
          <w:szCs w:val="24"/>
          <w:vertAlign w:val="subscript"/>
          <w:lang w:val="es-ES"/>
        </w:rPr>
        <w:t>3</w:t>
      </w:r>
      <w:r w:rsidRPr="00494F8C">
        <w:rPr>
          <w:rFonts w:ascii="Times New Roman" w:eastAsia="Times New Roman" w:hAnsi="Times New Roman" w:cs="Times New Roman"/>
          <w:sz w:val="24"/>
          <w:szCs w:val="24"/>
          <w:lang w:val="es-ES"/>
        </w:rPr>
        <w:t>(</w:t>
      </w:r>
      <w:proofErr w:type="spellStart"/>
      <w:r w:rsidRPr="00494F8C">
        <w:rPr>
          <w:rFonts w:ascii="Times New Roman" w:eastAsia="Times New Roman" w:hAnsi="Times New Roman" w:cs="Times New Roman"/>
          <w:i/>
          <w:sz w:val="24"/>
          <w:szCs w:val="24"/>
          <w:lang w:val="es-ES"/>
        </w:rPr>
        <w:t>aq</w:t>
      </w:r>
      <w:proofErr w:type="spellEnd"/>
      <w:r w:rsidRPr="00494F8C">
        <w:rPr>
          <w:rFonts w:ascii="Times New Roman" w:eastAsia="Times New Roman" w:hAnsi="Times New Roman" w:cs="Times New Roman"/>
          <w:sz w:val="24"/>
          <w:szCs w:val="24"/>
          <w:lang w:val="es-ES"/>
        </w:rPr>
        <w:t>) + H</w:t>
      </w:r>
      <w:r w:rsidRPr="00494F8C">
        <w:rPr>
          <w:rFonts w:ascii="Times New Roman" w:eastAsia="Times New Roman" w:hAnsi="Times New Roman" w:cs="Times New Roman"/>
          <w:sz w:val="24"/>
          <w:szCs w:val="24"/>
          <w:vertAlign w:val="superscript"/>
          <w:lang w:val="es-ES"/>
        </w:rPr>
        <w:t>+</w:t>
      </w:r>
      <w:r w:rsidRPr="00494F8C">
        <w:rPr>
          <w:rFonts w:ascii="Times New Roman" w:eastAsia="Times New Roman" w:hAnsi="Times New Roman" w:cs="Times New Roman"/>
          <w:sz w:val="24"/>
          <w:szCs w:val="24"/>
          <w:lang w:val="es-ES"/>
        </w:rPr>
        <w:t>(</w:t>
      </w:r>
      <w:proofErr w:type="spellStart"/>
      <w:proofErr w:type="gramStart"/>
      <w:r w:rsidRPr="00494F8C">
        <w:rPr>
          <w:rFonts w:ascii="Times New Roman" w:eastAsia="Times New Roman" w:hAnsi="Times New Roman" w:cs="Times New Roman"/>
          <w:i/>
          <w:sz w:val="24"/>
          <w:szCs w:val="24"/>
          <w:lang w:val="es-ES"/>
        </w:rPr>
        <w:t>aq</w:t>
      </w:r>
      <w:proofErr w:type="spellEnd"/>
      <w:r w:rsidRPr="00494F8C">
        <w:rPr>
          <w:rFonts w:ascii="Times New Roman" w:eastAsia="Times New Roman" w:hAnsi="Times New Roman" w:cs="Times New Roman"/>
          <w:sz w:val="24"/>
          <w:szCs w:val="24"/>
          <w:lang w:val="es-ES"/>
        </w:rPr>
        <w:t>)</w:t>
      </w:r>
      <w:r w:rsidRPr="00494F8C">
        <w:rPr>
          <w:rFonts w:ascii="Cardo" w:eastAsia="Cardo" w:hAnsi="Cardo" w:cs="Cardo"/>
          <w:sz w:val="24"/>
          <w:szCs w:val="24"/>
          <w:lang w:val="es-ES"/>
        </w:rPr>
        <w:t>→</w:t>
      </w:r>
      <w:proofErr w:type="gramEnd"/>
      <w:r w:rsidRPr="00494F8C">
        <w:rPr>
          <w:rFonts w:ascii="Cardo" w:eastAsia="Cardo" w:hAnsi="Cardo" w:cs="Cardo"/>
          <w:sz w:val="24"/>
          <w:szCs w:val="24"/>
          <w:lang w:val="es-ES"/>
        </w:rPr>
        <w:t xml:space="preserve"> H</w:t>
      </w:r>
      <w:r w:rsidRPr="00494F8C">
        <w:rPr>
          <w:rFonts w:ascii="Times New Roman" w:eastAsia="Times New Roman" w:hAnsi="Times New Roman" w:cs="Times New Roman"/>
          <w:sz w:val="24"/>
          <w:szCs w:val="24"/>
          <w:vertAlign w:val="subscript"/>
          <w:lang w:val="es-ES"/>
        </w:rPr>
        <w:t>2</w:t>
      </w:r>
      <w:r w:rsidRPr="00494F8C">
        <w:rPr>
          <w:rFonts w:ascii="Times New Roman" w:eastAsia="Times New Roman" w:hAnsi="Times New Roman" w:cs="Times New Roman"/>
          <w:sz w:val="24"/>
          <w:szCs w:val="24"/>
          <w:lang w:val="es-ES"/>
        </w:rPr>
        <w:t>CO</w:t>
      </w:r>
      <w:r w:rsidRPr="00494F8C">
        <w:rPr>
          <w:rFonts w:ascii="Times New Roman" w:eastAsia="Times New Roman" w:hAnsi="Times New Roman" w:cs="Times New Roman"/>
          <w:sz w:val="24"/>
          <w:szCs w:val="24"/>
          <w:vertAlign w:val="subscript"/>
          <w:lang w:val="es-ES"/>
        </w:rPr>
        <w:t>3</w:t>
      </w:r>
      <w:r w:rsidRPr="00494F8C">
        <w:rPr>
          <w:rFonts w:ascii="Times New Roman" w:eastAsia="Times New Roman" w:hAnsi="Times New Roman" w:cs="Times New Roman"/>
          <w:sz w:val="24"/>
          <w:szCs w:val="24"/>
          <w:lang w:val="es-ES"/>
        </w:rPr>
        <w:t>(</w:t>
      </w:r>
      <w:proofErr w:type="spellStart"/>
      <w:r w:rsidRPr="00494F8C">
        <w:rPr>
          <w:rFonts w:ascii="Times New Roman" w:eastAsia="Times New Roman" w:hAnsi="Times New Roman" w:cs="Times New Roman"/>
          <w:i/>
          <w:sz w:val="24"/>
          <w:szCs w:val="24"/>
          <w:lang w:val="es-ES"/>
        </w:rPr>
        <w:t>aq</w:t>
      </w:r>
      <w:proofErr w:type="spellEnd"/>
      <w:r w:rsidRPr="00494F8C">
        <w:rPr>
          <w:rFonts w:ascii="Times New Roman" w:eastAsia="Times New Roman" w:hAnsi="Times New Roman" w:cs="Times New Roman"/>
          <w:sz w:val="24"/>
          <w:szCs w:val="24"/>
          <w:lang w:val="es-ES"/>
        </w:rPr>
        <w:t xml:space="preserve">) + </w:t>
      </w:r>
      <w:proofErr w:type="spellStart"/>
      <w:r w:rsidRPr="00494F8C">
        <w:rPr>
          <w:rFonts w:ascii="Times New Roman" w:eastAsia="Times New Roman" w:hAnsi="Times New Roman" w:cs="Times New Roman"/>
          <w:sz w:val="24"/>
          <w:szCs w:val="24"/>
          <w:lang w:val="es-ES"/>
        </w:rPr>
        <w:t>Na</w:t>
      </w:r>
      <w:proofErr w:type="spellEnd"/>
      <w:r w:rsidRPr="00494F8C">
        <w:rPr>
          <w:rFonts w:ascii="Times New Roman" w:eastAsia="Times New Roman" w:hAnsi="Times New Roman" w:cs="Times New Roman"/>
          <w:sz w:val="24"/>
          <w:szCs w:val="24"/>
          <w:vertAlign w:val="superscript"/>
          <w:lang w:val="es-ES"/>
        </w:rPr>
        <w:t>+</w:t>
      </w:r>
      <w:r w:rsidRPr="00494F8C">
        <w:rPr>
          <w:rFonts w:ascii="Times New Roman" w:eastAsia="Times New Roman" w:hAnsi="Times New Roman" w:cs="Times New Roman"/>
          <w:sz w:val="24"/>
          <w:szCs w:val="24"/>
          <w:lang w:val="es-ES"/>
        </w:rPr>
        <w:t>(</w:t>
      </w:r>
      <w:proofErr w:type="spellStart"/>
      <w:r w:rsidRPr="00494F8C">
        <w:rPr>
          <w:rFonts w:ascii="Times New Roman" w:eastAsia="Times New Roman" w:hAnsi="Times New Roman" w:cs="Times New Roman"/>
          <w:i/>
          <w:sz w:val="24"/>
          <w:szCs w:val="24"/>
          <w:lang w:val="es-ES"/>
        </w:rPr>
        <w:t>aq</w:t>
      </w:r>
      <w:proofErr w:type="spellEnd"/>
      <w:r w:rsidRPr="00494F8C">
        <w:rPr>
          <w:rFonts w:ascii="Times New Roman" w:eastAsia="Times New Roman" w:hAnsi="Times New Roman" w:cs="Times New Roman"/>
          <w:sz w:val="24"/>
          <w:szCs w:val="24"/>
          <w:lang w:val="es-ES"/>
        </w:rPr>
        <w:t>)</w:t>
      </w:r>
    </w:p>
    <w:p w14:paraId="21782D3B" w14:textId="77777777" w:rsidR="002E32B9" w:rsidRDefault="004D20A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w:t>
      </w:r>
      <w:r>
        <w:rPr>
          <w:rFonts w:ascii="Cardo" w:eastAsia="Cardo" w:hAnsi="Cardo" w:cs="Cardo"/>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r>
        <w:rPr>
          <w:rFonts w:ascii="Times New Roman" w:eastAsia="Times New Roman" w:hAnsi="Times New Roman" w:cs="Times New Roman"/>
          <w:i/>
          <w:sz w:val="24"/>
          <w:szCs w:val="24"/>
        </w:rPr>
        <w:t>l</w:t>
      </w:r>
      <w:r>
        <w:rPr>
          <w:rFonts w:ascii="Times New Roman" w:eastAsia="Times New Roman" w:hAnsi="Times New Roman" w:cs="Times New Roman"/>
          <w:sz w:val="24"/>
          <w:szCs w:val="24"/>
        </w:rPr>
        <w:t>) +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w:t>
      </w:r>
    </w:p>
    <w:p w14:paraId="1A6BF36C" w14:textId="77777777" w:rsidR="002E32B9" w:rsidRDefault="004D20A3" w:rsidP="00494F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carbon dioxide produced from this reaction is trapped within the batter mixture and these trapped gases expand to allow the batter to rise (2).</w:t>
      </w:r>
    </w:p>
    <w:p w14:paraId="3A66388C" w14:textId="77777777" w:rsidR="002E32B9" w:rsidRDefault="004D20A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Sodium hydrogen car</w:t>
      </w:r>
      <w:r>
        <w:rPr>
          <w:rFonts w:ascii="Times New Roman" w:eastAsia="Times New Roman" w:hAnsi="Times New Roman" w:cs="Times New Roman"/>
          <w:sz w:val="24"/>
          <w:szCs w:val="24"/>
        </w:rPr>
        <w:t>bonate is also used in intravenous solution to treat metabolic acidosis (buildup of acid from metabolic processes), which if left untreated, induces shock and eventually death. Metabolic acidosis is caused by an imbalance of acids and bases within the body</w:t>
      </w:r>
      <w:r>
        <w:rPr>
          <w:rFonts w:ascii="Times New Roman" w:eastAsia="Times New Roman" w:hAnsi="Times New Roman" w:cs="Times New Roman"/>
          <w:sz w:val="24"/>
          <w:szCs w:val="24"/>
        </w:rPr>
        <w:t>- the body either produces excess quantity of acids or the kidneys cannot neutralize enough acid which then begins to build up in the body (4). The pH in the bloodstream is regulated by a buffer of carbon dioxide, bicarbonate anion, and carbonic acid, that</w:t>
      </w:r>
      <w:r>
        <w:rPr>
          <w:rFonts w:ascii="Times New Roman" w:eastAsia="Times New Roman" w:hAnsi="Times New Roman" w:cs="Times New Roman"/>
          <w:sz w:val="24"/>
          <w:szCs w:val="24"/>
        </w:rPr>
        <w:t xml:space="preserve"> follows </w:t>
      </w:r>
      <w:r w:rsidR="00494F8C">
        <w:rPr>
          <w:rFonts w:ascii="Times New Roman" w:eastAsia="Times New Roman" w:hAnsi="Times New Roman" w:cs="Times New Roman"/>
          <w:sz w:val="24"/>
          <w:szCs w:val="24"/>
        </w:rPr>
        <w:t>the equilibrium</w:t>
      </w:r>
      <w:r>
        <w:rPr>
          <w:rFonts w:ascii="Times New Roman" w:eastAsia="Times New Roman" w:hAnsi="Times New Roman" w:cs="Times New Roman"/>
          <w:sz w:val="24"/>
          <w:szCs w:val="24"/>
        </w:rPr>
        <w:t xml:space="preserve"> reaction:</w:t>
      </w:r>
    </w:p>
    <w:p w14:paraId="7E94232E" w14:textId="77777777" w:rsidR="002E32B9" w:rsidRPr="00494F8C" w:rsidRDefault="004D20A3">
      <w:pPr>
        <w:spacing w:line="480" w:lineRule="auto"/>
        <w:ind w:firstLine="720"/>
        <w:jc w:val="center"/>
        <w:rPr>
          <w:rFonts w:ascii="Times New Roman" w:eastAsia="Times New Roman" w:hAnsi="Times New Roman" w:cs="Times New Roman"/>
          <w:sz w:val="24"/>
          <w:szCs w:val="24"/>
          <w:lang w:val="es-ES"/>
        </w:rPr>
      </w:pPr>
      <w:r w:rsidRPr="00494F8C">
        <w:rPr>
          <w:rFonts w:ascii="Times New Roman" w:eastAsia="Times New Roman" w:hAnsi="Times New Roman" w:cs="Times New Roman"/>
          <w:sz w:val="24"/>
          <w:szCs w:val="24"/>
          <w:lang w:val="es-ES"/>
        </w:rPr>
        <w:t>CO</w:t>
      </w:r>
      <w:r w:rsidRPr="00494F8C">
        <w:rPr>
          <w:rFonts w:ascii="Times New Roman" w:eastAsia="Times New Roman" w:hAnsi="Times New Roman" w:cs="Times New Roman"/>
          <w:sz w:val="24"/>
          <w:szCs w:val="24"/>
          <w:vertAlign w:val="subscript"/>
          <w:lang w:val="es-ES"/>
        </w:rPr>
        <w:t>2</w:t>
      </w:r>
      <w:r w:rsidRPr="00494F8C">
        <w:rPr>
          <w:rFonts w:ascii="Times New Roman" w:eastAsia="Times New Roman" w:hAnsi="Times New Roman" w:cs="Times New Roman"/>
          <w:sz w:val="24"/>
          <w:szCs w:val="24"/>
          <w:lang w:val="es-ES"/>
        </w:rPr>
        <w:t>(</w:t>
      </w:r>
      <w:proofErr w:type="spellStart"/>
      <w:r w:rsidRPr="00494F8C">
        <w:rPr>
          <w:rFonts w:ascii="Times New Roman" w:eastAsia="Times New Roman" w:hAnsi="Times New Roman" w:cs="Times New Roman"/>
          <w:i/>
          <w:sz w:val="24"/>
          <w:szCs w:val="24"/>
          <w:lang w:val="es-ES"/>
        </w:rPr>
        <w:t>aq</w:t>
      </w:r>
      <w:proofErr w:type="spellEnd"/>
      <w:r w:rsidRPr="00494F8C">
        <w:rPr>
          <w:rFonts w:ascii="Times New Roman" w:eastAsia="Times New Roman" w:hAnsi="Times New Roman" w:cs="Times New Roman"/>
          <w:sz w:val="24"/>
          <w:szCs w:val="24"/>
          <w:lang w:val="es-ES"/>
        </w:rPr>
        <w:t>) + H</w:t>
      </w:r>
      <w:r w:rsidRPr="00494F8C">
        <w:rPr>
          <w:rFonts w:ascii="Times New Roman" w:eastAsia="Times New Roman" w:hAnsi="Times New Roman" w:cs="Times New Roman"/>
          <w:sz w:val="24"/>
          <w:szCs w:val="24"/>
          <w:vertAlign w:val="subscript"/>
          <w:lang w:val="es-ES"/>
        </w:rPr>
        <w:t>2</w:t>
      </w:r>
      <w:r w:rsidRPr="00494F8C">
        <w:rPr>
          <w:rFonts w:ascii="Times New Roman" w:eastAsia="Times New Roman" w:hAnsi="Times New Roman" w:cs="Times New Roman"/>
          <w:sz w:val="24"/>
          <w:szCs w:val="24"/>
          <w:lang w:val="es-ES"/>
        </w:rPr>
        <w:t>O(</w:t>
      </w:r>
      <w:r w:rsidRPr="00494F8C">
        <w:rPr>
          <w:rFonts w:ascii="Times New Roman" w:eastAsia="Times New Roman" w:hAnsi="Times New Roman" w:cs="Times New Roman"/>
          <w:i/>
          <w:sz w:val="24"/>
          <w:szCs w:val="24"/>
          <w:lang w:val="es-ES"/>
        </w:rPr>
        <w:t>l</w:t>
      </w:r>
      <w:r w:rsidRPr="00494F8C">
        <w:rPr>
          <w:rFonts w:ascii="Cardo" w:eastAsia="Cardo" w:hAnsi="Cardo" w:cs="Cardo"/>
          <w:sz w:val="24"/>
          <w:szCs w:val="24"/>
          <w:lang w:val="es-ES"/>
        </w:rPr>
        <w:t>) ⇄ H</w:t>
      </w:r>
      <w:r w:rsidRPr="00494F8C">
        <w:rPr>
          <w:rFonts w:ascii="Times New Roman" w:eastAsia="Times New Roman" w:hAnsi="Times New Roman" w:cs="Times New Roman"/>
          <w:sz w:val="24"/>
          <w:szCs w:val="24"/>
          <w:vertAlign w:val="subscript"/>
          <w:lang w:val="es-ES"/>
        </w:rPr>
        <w:t>2</w:t>
      </w:r>
      <w:r w:rsidRPr="00494F8C">
        <w:rPr>
          <w:rFonts w:ascii="Times New Roman" w:eastAsia="Times New Roman" w:hAnsi="Times New Roman" w:cs="Times New Roman"/>
          <w:sz w:val="24"/>
          <w:szCs w:val="24"/>
          <w:lang w:val="es-ES"/>
        </w:rPr>
        <w:t>CO</w:t>
      </w:r>
      <w:r w:rsidRPr="00494F8C">
        <w:rPr>
          <w:rFonts w:ascii="Times New Roman" w:eastAsia="Times New Roman" w:hAnsi="Times New Roman" w:cs="Times New Roman"/>
          <w:sz w:val="24"/>
          <w:szCs w:val="24"/>
          <w:vertAlign w:val="subscript"/>
          <w:lang w:val="es-ES"/>
        </w:rPr>
        <w:t>3</w:t>
      </w:r>
      <w:r w:rsidRPr="00494F8C">
        <w:rPr>
          <w:rFonts w:ascii="Times New Roman" w:eastAsia="Times New Roman" w:hAnsi="Times New Roman" w:cs="Times New Roman"/>
          <w:sz w:val="24"/>
          <w:szCs w:val="24"/>
          <w:lang w:val="es-ES"/>
        </w:rPr>
        <w:t>(</w:t>
      </w:r>
      <w:proofErr w:type="spellStart"/>
      <w:r w:rsidRPr="00494F8C">
        <w:rPr>
          <w:rFonts w:ascii="Times New Roman" w:eastAsia="Times New Roman" w:hAnsi="Times New Roman" w:cs="Times New Roman"/>
          <w:i/>
          <w:sz w:val="24"/>
          <w:szCs w:val="24"/>
          <w:lang w:val="es-ES"/>
        </w:rPr>
        <w:t>aq</w:t>
      </w:r>
      <w:proofErr w:type="spellEnd"/>
      <w:r w:rsidRPr="00494F8C">
        <w:rPr>
          <w:rFonts w:ascii="Cardo" w:eastAsia="Cardo" w:hAnsi="Cardo" w:cs="Cardo"/>
          <w:sz w:val="24"/>
          <w:szCs w:val="24"/>
          <w:lang w:val="es-ES"/>
        </w:rPr>
        <w:t>) ⇄ H</w:t>
      </w:r>
      <w:r w:rsidRPr="00494F8C">
        <w:rPr>
          <w:rFonts w:ascii="Times New Roman" w:eastAsia="Times New Roman" w:hAnsi="Times New Roman" w:cs="Times New Roman"/>
          <w:sz w:val="24"/>
          <w:szCs w:val="24"/>
          <w:vertAlign w:val="superscript"/>
          <w:lang w:val="es-ES"/>
        </w:rPr>
        <w:t>+</w:t>
      </w:r>
      <w:r w:rsidRPr="00494F8C">
        <w:rPr>
          <w:rFonts w:ascii="Times New Roman" w:eastAsia="Times New Roman" w:hAnsi="Times New Roman" w:cs="Times New Roman"/>
          <w:sz w:val="24"/>
          <w:szCs w:val="24"/>
          <w:lang w:val="es-ES"/>
        </w:rPr>
        <w:t>(</w:t>
      </w:r>
      <w:proofErr w:type="spellStart"/>
      <w:r w:rsidRPr="00494F8C">
        <w:rPr>
          <w:rFonts w:ascii="Times New Roman" w:eastAsia="Times New Roman" w:hAnsi="Times New Roman" w:cs="Times New Roman"/>
          <w:i/>
          <w:sz w:val="24"/>
          <w:szCs w:val="24"/>
          <w:lang w:val="es-ES"/>
        </w:rPr>
        <w:t>aq</w:t>
      </w:r>
      <w:proofErr w:type="spellEnd"/>
      <w:r w:rsidRPr="00494F8C">
        <w:rPr>
          <w:rFonts w:ascii="Times New Roman" w:eastAsia="Times New Roman" w:hAnsi="Times New Roman" w:cs="Times New Roman"/>
          <w:sz w:val="24"/>
          <w:szCs w:val="24"/>
          <w:lang w:val="es-ES"/>
        </w:rPr>
        <w:t>) + HCO</w:t>
      </w:r>
      <w:r w:rsidRPr="00494F8C">
        <w:rPr>
          <w:rFonts w:ascii="Times New Roman" w:eastAsia="Times New Roman" w:hAnsi="Times New Roman" w:cs="Times New Roman"/>
          <w:sz w:val="24"/>
          <w:szCs w:val="24"/>
          <w:vertAlign w:val="subscript"/>
          <w:lang w:val="es-ES"/>
        </w:rPr>
        <w:t>3</w:t>
      </w:r>
      <w:r w:rsidRPr="00494F8C">
        <w:rPr>
          <w:rFonts w:ascii="Times New Roman" w:eastAsia="Times New Roman" w:hAnsi="Times New Roman" w:cs="Times New Roman"/>
          <w:sz w:val="24"/>
          <w:szCs w:val="24"/>
          <w:vertAlign w:val="superscript"/>
          <w:lang w:val="es-ES"/>
        </w:rPr>
        <w:t>–</w:t>
      </w:r>
      <w:r w:rsidRPr="00494F8C">
        <w:rPr>
          <w:rFonts w:ascii="Times New Roman" w:eastAsia="Times New Roman" w:hAnsi="Times New Roman" w:cs="Times New Roman"/>
          <w:sz w:val="24"/>
          <w:szCs w:val="24"/>
          <w:lang w:val="es-ES"/>
        </w:rPr>
        <w:t>(</w:t>
      </w:r>
      <w:proofErr w:type="spellStart"/>
      <w:proofErr w:type="gramStart"/>
      <w:r w:rsidRPr="00494F8C">
        <w:rPr>
          <w:rFonts w:ascii="Times New Roman" w:eastAsia="Times New Roman" w:hAnsi="Times New Roman" w:cs="Times New Roman"/>
          <w:i/>
          <w:sz w:val="24"/>
          <w:szCs w:val="24"/>
          <w:lang w:val="es-ES"/>
        </w:rPr>
        <w:t>aq</w:t>
      </w:r>
      <w:proofErr w:type="spellEnd"/>
      <w:r w:rsidRPr="00494F8C">
        <w:rPr>
          <w:rFonts w:ascii="Times New Roman" w:eastAsia="Times New Roman" w:hAnsi="Times New Roman" w:cs="Times New Roman"/>
          <w:sz w:val="24"/>
          <w:szCs w:val="24"/>
          <w:lang w:val="es-ES"/>
        </w:rPr>
        <w:t xml:space="preserve">)   </w:t>
      </w:r>
      <w:proofErr w:type="gramEnd"/>
      <w:r w:rsidRPr="00494F8C">
        <w:rPr>
          <w:rFonts w:ascii="Times New Roman" w:eastAsia="Times New Roman" w:hAnsi="Times New Roman" w:cs="Times New Roman"/>
          <w:sz w:val="24"/>
          <w:szCs w:val="24"/>
          <w:lang w:val="es-ES"/>
        </w:rPr>
        <w:t xml:space="preserve">            (3)</w:t>
      </w:r>
    </w:p>
    <w:p w14:paraId="14169120" w14:textId="77777777" w:rsidR="002E32B9" w:rsidRDefault="004D20A3" w:rsidP="00494F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there is too much carbon dioxide in the bloodstream, the reaction leans to the right due to Le </w:t>
      </w:r>
      <w:proofErr w:type="spellStart"/>
      <w:r>
        <w:rPr>
          <w:rFonts w:ascii="Times New Roman" w:eastAsia="Times New Roman" w:hAnsi="Times New Roman" w:cs="Times New Roman"/>
          <w:sz w:val="24"/>
          <w:szCs w:val="24"/>
        </w:rPr>
        <w:t>Chatelier's</w:t>
      </w:r>
      <w:proofErr w:type="spellEnd"/>
      <w:r>
        <w:rPr>
          <w:rFonts w:ascii="Times New Roman" w:eastAsia="Times New Roman" w:hAnsi="Times New Roman" w:cs="Times New Roman"/>
          <w:sz w:val="24"/>
          <w:szCs w:val="24"/>
        </w:rPr>
        <w:t xml:space="preserve"> principle and the concentration of H</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ions increase, lowering the </w:t>
      </w:r>
      <w:proofErr w:type="spellStart"/>
      <w:r>
        <w:rPr>
          <w:rFonts w:ascii="Times New Roman" w:eastAsia="Times New Roman" w:hAnsi="Times New Roman" w:cs="Times New Roman"/>
          <w:sz w:val="24"/>
          <w:szCs w:val="24"/>
        </w:rPr>
        <w:t>pH.</w:t>
      </w:r>
      <w:proofErr w:type="spellEnd"/>
      <w:r>
        <w:rPr>
          <w:rFonts w:ascii="Times New Roman" w:eastAsia="Times New Roman" w:hAnsi="Times New Roman" w:cs="Times New Roman"/>
          <w:sz w:val="24"/>
          <w:szCs w:val="24"/>
        </w:rPr>
        <w:t xml:space="preserve"> If the </w:t>
      </w:r>
      <w:r>
        <w:rPr>
          <w:rFonts w:ascii="Times New Roman" w:eastAsia="Times New Roman" w:hAnsi="Times New Roman" w:cs="Times New Roman"/>
          <w:sz w:val="24"/>
          <w:szCs w:val="24"/>
        </w:rPr>
        <w:lastRenderedPageBreak/>
        <w:t>body does not produce enough bicarbonate anion, the reaction leans right and the concentration of H</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increases, lowering the </w:t>
      </w:r>
      <w:proofErr w:type="spellStart"/>
      <w:r>
        <w:rPr>
          <w:rFonts w:ascii="Times New Roman" w:eastAsia="Times New Roman" w:hAnsi="Times New Roman" w:cs="Times New Roman"/>
          <w:sz w:val="24"/>
          <w:szCs w:val="24"/>
        </w:rPr>
        <w:t>pH.</w:t>
      </w:r>
      <w:proofErr w:type="spellEnd"/>
      <w:r>
        <w:rPr>
          <w:rFonts w:ascii="Times New Roman" w:eastAsia="Times New Roman" w:hAnsi="Times New Roman" w:cs="Times New Roman"/>
          <w:sz w:val="24"/>
          <w:szCs w:val="24"/>
        </w:rPr>
        <w:t xml:space="preserve"> When intravenous sodium bicarbonate solution is injected into the bloodstream of a pers</w:t>
      </w:r>
      <w:r>
        <w:rPr>
          <w:rFonts w:ascii="Times New Roman" w:eastAsia="Times New Roman" w:hAnsi="Times New Roman" w:cs="Times New Roman"/>
          <w:sz w:val="24"/>
          <w:szCs w:val="24"/>
        </w:rPr>
        <w:t>on diagnosed with acidosis, the increase in the amount of bicarbonate anion causes the reaction to lean to the right, decreasing the H</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concentration and bringing the pH back up to safe levels. </w:t>
      </w:r>
    </w:p>
    <w:p w14:paraId="40CA4461" w14:textId="77777777" w:rsidR="002E32B9" w:rsidRDefault="004D20A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both uses for sodium hydrogen carbonate, the purity of sam</w:t>
      </w:r>
      <w:r>
        <w:rPr>
          <w:rFonts w:ascii="Times New Roman" w:eastAsia="Times New Roman" w:hAnsi="Times New Roman" w:cs="Times New Roman"/>
          <w:sz w:val="24"/>
          <w:szCs w:val="24"/>
        </w:rPr>
        <w:t xml:space="preserve">ple becomes a critical factor to consider. Too many impurities present in baking soda will decrease the amount of carbon dioxide produced. For an intravenous sodium hydrogen carbonate solution, the presence of sodium carbonate under a certain amount could </w:t>
      </w:r>
      <w:r>
        <w:rPr>
          <w:rFonts w:ascii="Times New Roman" w:eastAsia="Times New Roman" w:hAnsi="Times New Roman" w:cs="Times New Roman"/>
          <w:sz w:val="24"/>
          <w:szCs w:val="24"/>
        </w:rPr>
        <w:t>positively impact the effectiveness of the solution in treating acidosis, dissociating into bicarbonate anion and sodium cation:</w:t>
      </w:r>
    </w:p>
    <w:p w14:paraId="2AAE0938" w14:textId="77777777" w:rsidR="002E32B9" w:rsidRDefault="004D20A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+ 2 H</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Cardo" w:eastAsia="Cardo" w:hAnsi="Cardo" w:cs="Cardo"/>
          <w:sz w:val="24"/>
          <w:szCs w:val="24"/>
        </w:rPr>
        <w:t>) → 2 Na</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 HCO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 H</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Cardo" w:eastAsia="Cardo" w:hAnsi="Cardo" w:cs="Cardo"/>
          <w:sz w:val="24"/>
          <w:szCs w:val="24"/>
        </w:rPr>
        <w:t>) → 2 Na</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w:t>
      </w:r>
    </w:p>
    <w:p w14:paraId="71A463DC" w14:textId="77777777" w:rsidR="002E32B9" w:rsidRDefault="002E32B9">
      <w:pPr>
        <w:spacing w:line="480" w:lineRule="auto"/>
        <w:ind w:firstLine="720"/>
        <w:rPr>
          <w:rFonts w:ascii="Times New Roman" w:eastAsia="Times New Roman" w:hAnsi="Times New Roman" w:cs="Times New Roman"/>
          <w:sz w:val="24"/>
          <w:szCs w:val="24"/>
        </w:rPr>
      </w:pPr>
    </w:p>
    <w:p w14:paraId="4A97E9CE" w14:textId="77777777" w:rsidR="002E32B9" w:rsidRDefault="004D20A3" w:rsidP="00494F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Each mole of sodium carbonate in the solution effectively acts as two moles of sodium hydrogen carbonate, so one must be very careful when sodium carbonate is present in significant amounts, as the dosage calculations must </w:t>
      </w:r>
      <w:r w:rsidR="00494F8C">
        <w:rPr>
          <w:rFonts w:ascii="Times New Roman" w:eastAsia="Times New Roman" w:hAnsi="Times New Roman" w:cs="Times New Roman"/>
          <w:sz w:val="24"/>
          <w:szCs w:val="24"/>
        </w:rPr>
        <w:t>consider</w:t>
      </w:r>
      <w:r>
        <w:rPr>
          <w:rFonts w:ascii="Times New Roman" w:eastAsia="Times New Roman" w:hAnsi="Times New Roman" w:cs="Times New Roman"/>
          <w:sz w:val="24"/>
          <w:szCs w:val="24"/>
        </w:rPr>
        <w:t xml:space="preserve"> the sodium car</w:t>
      </w:r>
      <w:r>
        <w:rPr>
          <w:rFonts w:ascii="Times New Roman" w:eastAsia="Times New Roman" w:hAnsi="Times New Roman" w:cs="Times New Roman"/>
          <w:sz w:val="24"/>
          <w:szCs w:val="24"/>
        </w:rPr>
        <w:t>bonate present in solution so as not to accidentally harm the patient via blood cell crenation nor alkalosis. It is not critical, having as pure a sample as possible is desirable since it allows for the simplest dosage calculations. With these uses in mind</w:t>
      </w:r>
      <w:r>
        <w:rPr>
          <w:rFonts w:ascii="Times New Roman" w:eastAsia="Times New Roman" w:hAnsi="Times New Roman" w:cs="Times New Roman"/>
          <w:sz w:val="24"/>
          <w:szCs w:val="24"/>
        </w:rPr>
        <w:t>, the purity goal is no less than 90% sodium hydrogen carbonate by mass.</w:t>
      </w:r>
    </w:p>
    <w:p w14:paraId="40F1597B" w14:textId="77777777" w:rsidR="00494F8C" w:rsidRDefault="00494F8C" w:rsidP="00494F8C">
      <w:pPr>
        <w:spacing w:line="480" w:lineRule="auto"/>
        <w:ind w:firstLine="720"/>
        <w:rPr>
          <w:rFonts w:ascii="Times New Roman" w:eastAsia="Times New Roman" w:hAnsi="Times New Roman" w:cs="Times New Roman"/>
          <w:sz w:val="24"/>
          <w:szCs w:val="24"/>
        </w:rPr>
      </w:pPr>
    </w:p>
    <w:p w14:paraId="06028EC4" w14:textId="77777777" w:rsidR="002E32B9" w:rsidRPr="00494F8C" w:rsidRDefault="00494F8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Experimental procedures</w:t>
      </w:r>
    </w:p>
    <w:p w14:paraId="2B2BA8D5" w14:textId="77777777" w:rsidR="002E32B9" w:rsidRDefault="004D20A3" w:rsidP="00494F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sample of sodium hydrogen carbonate in this experiment was obtained from samples made earlier in the semester through the Solvay process involving solid</w:t>
      </w:r>
      <w:r>
        <w:rPr>
          <w:rFonts w:ascii="Times New Roman" w:eastAsia="Times New Roman" w:hAnsi="Times New Roman" w:cs="Times New Roman"/>
          <w:sz w:val="24"/>
          <w:szCs w:val="24"/>
        </w:rPr>
        <w:t xml:space="preserve"> carbon dioxide, saline </w:t>
      </w:r>
      <w:r>
        <w:rPr>
          <w:rFonts w:ascii="Times New Roman" w:eastAsia="Times New Roman" w:hAnsi="Times New Roman" w:cs="Times New Roman"/>
          <w:sz w:val="24"/>
          <w:szCs w:val="24"/>
        </w:rPr>
        <w:lastRenderedPageBreak/>
        <w:t xml:space="preserve">solution, and ammonia. Sodium hydrogen carbonate made in this way is likely to have contaminants from the products of intermediate reactions, which could consist of sodium </w:t>
      </w:r>
      <w:r>
        <w:rPr>
          <w:rFonts w:ascii="Times New Roman" w:eastAsia="Times New Roman" w:hAnsi="Times New Roman" w:cs="Times New Roman"/>
          <w:sz w:val="24"/>
          <w:szCs w:val="24"/>
        </w:rPr>
        <w:t>chloride, ammonium chloride, water, and sodium carbonate. Th</w:t>
      </w:r>
      <w:r>
        <w:rPr>
          <w:rFonts w:ascii="Times New Roman" w:eastAsia="Times New Roman" w:hAnsi="Times New Roman" w:cs="Times New Roman"/>
          <w:sz w:val="24"/>
          <w:szCs w:val="24"/>
        </w:rPr>
        <w:t xml:space="preserve">is determined the direction of our </w:t>
      </w:r>
      <w:r w:rsidR="00494F8C">
        <w:rPr>
          <w:noProof/>
        </w:rPr>
        <w:drawing>
          <wp:anchor distT="114300" distB="114300" distL="114300" distR="114300" simplePos="0" relativeHeight="251658240" behindDoc="0" locked="0" layoutInCell="0" hidden="0" allowOverlap="1" wp14:anchorId="7EBBCD0F" wp14:editId="05B6A76C">
            <wp:simplePos x="0" y="0"/>
            <wp:positionH relativeFrom="margin">
              <wp:posOffset>503555</wp:posOffset>
            </wp:positionH>
            <wp:positionV relativeFrom="paragraph">
              <wp:posOffset>1607820</wp:posOffset>
            </wp:positionV>
            <wp:extent cx="4062095" cy="309753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062095" cy="3097530"/>
                    </a:xfrm>
                    <a:prstGeom prst="rect">
                      <a:avLst/>
                    </a:prstGeom>
                    <a:ln/>
                  </pic:spPr>
                </pic:pic>
              </a:graphicData>
            </a:graphic>
          </wp:anchor>
        </w:drawing>
      </w:r>
      <w:r>
        <w:rPr>
          <w:rFonts w:ascii="Times New Roman" w:eastAsia="Times New Roman" w:hAnsi="Times New Roman" w:cs="Times New Roman"/>
          <w:sz w:val="24"/>
          <w:szCs w:val="24"/>
        </w:rPr>
        <w:t>experimental procedure.</w:t>
      </w:r>
    </w:p>
    <w:p w14:paraId="44F8ACA0" w14:textId="77777777" w:rsidR="002E32B9" w:rsidRDefault="004D20A3" w:rsidP="00494F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earlier investigation, sodium carbonate and sodium hydrogen carbonate were both titrated with hydrochloric acid using phenolphthalein and </w:t>
      </w:r>
      <w:proofErr w:type="spellStart"/>
      <w:r>
        <w:rPr>
          <w:rFonts w:ascii="Times New Roman" w:eastAsia="Times New Roman" w:hAnsi="Times New Roman" w:cs="Times New Roman"/>
          <w:sz w:val="24"/>
          <w:szCs w:val="24"/>
        </w:rPr>
        <w:t>bromocresol</w:t>
      </w:r>
      <w:proofErr w:type="spellEnd"/>
      <w:r>
        <w:rPr>
          <w:rFonts w:ascii="Times New Roman" w:eastAsia="Times New Roman" w:hAnsi="Times New Roman" w:cs="Times New Roman"/>
          <w:sz w:val="24"/>
          <w:szCs w:val="24"/>
        </w:rPr>
        <w:t xml:space="preserve"> green/methyl red indicators separately. </w:t>
      </w:r>
      <w:r>
        <w:rPr>
          <w:rFonts w:ascii="Times New Roman" w:eastAsia="Times New Roman" w:hAnsi="Times New Roman" w:cs="Times New Roman"/>
          <w:sz w:val="24"/>
          <w:szCs w:val="24"/>
        </w:rPr>
        <w:t xml:space="preserve">The color of the indicator became clear/grey at the first equivalence point of both solutions (refer to Graph A), however the sodium carbonate solution had a higher initial pH than the sodium hydrogen carbonate solution, making the pink to grey transition </w:t>
      </w:r>
      <w:r>
        <w:rPr>
          <w:rFonts w:ascii="Times New Roman" w:eastAsia="Times New Roman" w:hAnsi="Times New Roman" w:cs="Times New Roman"/>
          <w:sz w:val="24"/>
          <w:szCs w:val="24"/>
        </w:rPr>
        <w:t xml:space="preserve">more distinct. The phenolphthalein indicator was visible in </w:t>
      </w:r>
      <w:r w:rsidR="00494F8C">
        <w:rPr>
          <w:rFonts w:ascii="Times New Roman" w:eastAsia="Times New Roman" w:hAnsi="Times New Roman" w:cs="Times New Roman"/>
          <w:sz w:val="24"/>
          <w:szCs w:val="24"/>
        </w:rPr>
        <w:t>both</w:t>
      </w:r>
      <w:r>
        <w:rPr>
          <w:rFonts w:ascii="Times New Roman" w:eastAsia="Times New Roman" w:hAnsi="Times New Roman" w:cs="Times New Roman"/>
          <w:sz w:val="24"/>
          <w:szCs w:val="24"/>
        </w:rPr>
        <w:t xml:space="preserve"> solutions before titration and remained visible through the first equivalence point, and the indicator turned to clear/grey at the second equivalence point. This meant that the amount </w:t>
      </w:r>
      <w:r>
        <w:rPr>
          <w:rFonts w:ascii="Times New Roman" w:eastAsia="Times New Roman" w:hAnsi="Times New Roman" w:cs="Times New Roman"/>
          <w:sz w:val="24"/>
          <w:szCs w:val="24"/>
        </w:rPr>
        <w:t xml:space="preserve">of sodium carbonate present in the sample could be determined by titrating the sample in solution with hydrochloric acid using phenolphthalein indicator, and the amount of sodium hydrogen carbonate present in the sample </w:t>
      </w:r>
      <w:r>
        <w:rPr>
          <w:rFonts w:ascii="Times New Roman" w:eastAsia="Times New Roman" w:hAnsi="Times New Roman" w:cs="Times New Roman"/>
          <w:sz w:val="24"/>
          <w:szCs w:val="24"/>
        </w:rPr>
        <w:lastRenderedPageBreak/>
        <w:t>could be determined by subtracting t</w:t>
      </w:r>
      <w:r>
        <w:rPr>
          <w:rFonts w:ascii="Times New Roman" w:eastAsia="Times New Roman" w:hAnsi="Times New Roman" w:cs="Times New Roman"/>
          <w:sz w:val="24"/>
          <w:szCs w:val="24"/>
        </w:rPr>
        <w:t xml:space="preserve">he volume of titrant used at the first endpoint from the volume of titrant used at the second endpoint based on the titration equations </w:t>
      </w:r>
      <w:proofErr w:type="spellStart"/>
      <w:r>
        <w:rPr>
          <w:rFonts w:ascii="Times New Roman" w:eastAsia="Times New Roman" w:hAnsi="Times New Roman" w:cs="Times New Roman"/>
          <w:sz w:val="24"/>
          <w:szCs w:val="24"/>
        </w:rPr>
        <w:t>equations</w:t>
      </w:r>
      <w:proofErr w:type="spellEnd"/>
      <w:r>
        <w:rPr>
          <w:rFonts w:ascii="Times New Roman" w:eastAsia="Times New Roman" w:hAnsi="Times New Roman" w:cs="Times New Roman"/>
          <w:sz w:val="24"/>
          <w:szCs w:val="24"/>
        </w:rPr>
        <w:t>:</w:t>
      </w:r>
    </w:p>
    <w:p w14:paraId="13034747" w14:textId="77777777" w:rsidR="002E32B9" w:rsidRDefault="002E32B9">
      <w:pPr>
        <w:spacing w:line="480" w:lineRule="auto"/>
        <w:rPr>
          <w:rFonts w:ascii="Times New Roman" w:eastAsia="Times New Roman" w:hAnsi="Times New Roman" w:cs="Times New Roman"/>
          <w:sz w:val="24"/>
          <w:szCs w:val="24"/>
        </w:rPr>
      </w:pPr>
    </w:p>
    <w:p w14:paraId="7FD21767" w14:textId="77777777" w:rsidR="002E32B9" w:rsidRDefault="004D20A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xml:space="preserve">) + 2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w:t>
      </w:r>
      <w:r>
        <w:rPr>
          <w:rFonts w:ascii="Cardo" w:eastAsia="Cardo" w:hAnsi="Cardo" w:cs="Cardo"/>
          <w:sz w:val="24"/>
          <w:szCs w:val="24"/>
        </w:rPr>
        <w:t xml:space="preserve"> → 2 Na</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 HCO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Cardo" w:eastAsia="Cardo" w:hAnsi="Cardo" w:cs="Cardo"/>
          <w:sz w:val="24"/>
          <w:szCs w:val="24"/>
        </w:rPr>
        <w:t xml:space="preserve">) → 2 </w:t>
      </w:r>
      <w:proofErr w:type="spellStart"/>
      <w:r>
        <w:rPr>
          <w:rFonts w:ascii="Cardo" w:eastAsia="Cardo" w:hAnsi="Cardo" w:cs="Cardo"/>
          <w:sz w:val="24"/>
          <w:szCs w:val="24"/>
        </w:rPr>
        <w:t>NaCl</w:t>
      </w:r>
      <w:proofErr w:type="spellEnd"/>
      <w:r>
        <w:rPr>
          <w:rFonts w:ascii="Cardo" w:eastAsia="Cardo" w:hAnsi="Cardo" w:cs="Cardo"/>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+ 2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w:t>
      </w:r>
    </w:p>
    <w:p w14:paraId="39D8B57E" w14:textId="77777777" w:rsidR="002E32B9" w:rsidRDefault="004D20A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NaHCO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Cardo" w:eastAsia="Cardo" w:hAnsi="Cardo" w:cs="Cardo"/>
          <w:sz w:val="24"/>
          <w:szCs w:val="24"/>
        </w:rPr>
        <w:t xml:space="preserve">) → </w:t>
      </w:r>
      <w:proofErr w:type="spellStart"/>
      <w:r>
        <w:rPr>
          <w:rFonts w:ascii="Cardo" w:eastAsia="Cardo" w:hAnsi="Cardo" w:cs="Cardo"/>
          <w:sz w:val="24"/>
          <w:szCs w:val="24"/>
        </w:rPr>
        <w:t>NaCl</w:t>
      </w:r>
      <w:proofErr w:type="spellEnd"/>
      <w:r>
        <w:rPr>
          <w:rFonts w:ascii="Cardo" w:eastAsia="Cardo" w:hAnsi="Cardo" w:cs="Cardo"/>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w:t>
      </w:r>
    </w:p>
    <w:p w14:paraId="49B76BFA" w14:textId="77777777" w:rsidR="002E32B9" w:rsidRDefault="002E32B9">
      <w:pPr>
        <w:spacing w:line="480" w:lineRule="auto"/>
        <w:rPr>
          <w:rFonts w:ascii="Times New Roman" w:eastAsia="Times New Roman" w:hAnsi="Times New Roman" w:cs="Times New Roman"/>
          <w:sz w:val="24"/>
          <w:szCs w:val="24"/>
        </w:rPr>
      </w:pPr>
    </w:p>
    <w:p w14:paraId="1CB6416B" w14:textId="77777777" w:rsidR="002E32B9" w:rsidRDefault="004D20A3" w:rsidP="00494F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analyze the composition of sodium hydrogen carbonate and sodium carbonate using titrations, </w:t>
      </w:r>
      <w:r>
        <w:rPr>
          <w:rFonts w:ascii="Times New Roman" w:eastAsia="Times New Roman" w:hAnsi="Times New Roman" w:cs="Times New Roman"/>
          <w:sz w:val="24"/>
          <w:szCs w:val="24"/>
        </w:rPr>
        <w:t xml:space="preserve">0.3 grams of sample were weighed and dissolved with DI water in an Erlenmeyer flask. Phenolphthalein indicator was added and the solution was titrated with 0.1000M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 xml:space="preserve"> to the first equivalence point. </w:t>
      </w:r>
      <w:proofErr w:type="spellStart"/>
      <w:r>
        <w:rPr>
          <w:rFonts w:ascii="Times New Roman" w:eastAsia="Times New Roman" w:hAnsi="Times New Roman" w:cs="Times New Roman"/>
          <w:sz w:val="24"/>
          <w:szCs w:val="24"/>
        </w:rPr>
        <w:t>Bromocresol</w:t>
      </w:r>
      <w:proofErr w:type="spellEnd"/>
      <w:r>
        <w:rPr>
          <w:rFonts w:ascii="Times New Roman" w:eastAsia="Times New Roman" w:hAnsi="Times New Roman" w:cs="Times New Roman"/>
          <w:sz w:val="24"/>
          <w:szCs w:val="24"/>
        </w:rPr>
        <w:t xml:space="preserve"> green/methyl red indicator was added, and th</w:t>
      </w:r>
      <w:r>
        <w:rPr>
          <w:rFonts w:ascii="Times New Roman" w:eastAsia="Times New Roman" w:hAnsi="Times New Roman" w:cs="Times New Roman"/>
          <w:sz w:val="24"/>
          <w:szCs w:val="24"/>
        </w:rPr>
        <w:t xml:space="preserve">e solution was titrated to the second equivalence point. The solution was boiled to achieve a sharper endpoint, and then was carefully titrated to completion. This test was done thrice (see Table 1). </w:t>
      </w:r>
    </w:p>
    <w:p w14:paraId="16F8796B" w14:textId="77777777" w:rsidR="002E32B9" w:rsidRDefault="004D20A3" w:rsidP="00494F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 the mass of chloride present in the sample, silver chloride precipitate was formed in a double displacement reaction and then weighed. 0.25g of sample were weighed to the nearest 0.0001g and added to a beaker. 50 mL of DI water were added to t</w:t>
      </w:r>
      <w:r>
        <w:rPr>
          <w:rFonts w:ascii="Times New Roman" w:eastAsia="Times New Roman" w:hAnsi="Times New Roman" w:cs="Times New Roman"/>
          <w:sz w:val="24"/>
          <w:szCs w:val="24"/>
        </w:rPr>
        <w:t>he beaker to dissolve the sample. Nitric acid was added to the beaker to protonate sodium carbonate and sodium hydrogen carbonate so that silver nitrate could not react with them. Acid was added until bubbles stopped forming. Since the amount of chloride i</w:t>
      </w:r>
      <w:r>
        <w:rPr>
          <w:rFonts w:ascii="Times New Roman" w:eastAsia="Times New Roman" w:hAnsi="Times New Roman" w:cs="Times New Roman"/>
          <w:sz w:val="24"/>
          <w:szCs w:val="24"/>
        </w:rPr>
        <w:t>ons present in the sample was undetermined, an excess volume of 0.1M silver nitrate of about 20 mL were added to the solution. The mixture was then boiled with Bunsen burner for roughly 2 minutes to coagulate the smaller silver chloride particles into filt</w:t>
      </w:r>
      <w:r>
        <w:rPr>
          <w:rFonts w:ascii="Times New Roman" w:eastAsia="Times New Roman" w:hAnsi="Times New Roman" w:cs="Times New Roman"/>
          <w:sz w:val="24"/>
          <w:szCs w:val="24"/>
        </w:rPr>
        <w:t xml:space="preserve">erable clumps. A dry filter crucible was weighed to the nearest 0.0001g and the mixture was filtered through this crucible under a vacuum (Lab manual, Section V, Appendix III). The filtered precipitate was dried in an oven at 40°C for 15 minutes. It </w:t>
      </w:r>
      <w:r>
        <w:rPr>
          <w:rFonts w:ascii="Times New Roman" w:eastAsia="Times New Roman" w:hAnsi="Times New Roman" w:cs="Times New Roman"/>
          <w:sz w:val="24"/>
          <w:szCs w:val="24"/>
        </w:rPr>
        <w:lastRenderedPageBreak/>
        <w:t>was th</w:t>
      </w:r>
      <w:r>
        <w:rPr>
          <w:rFonts w:ascii="Times New Roman" w:eastAsia="Times New Roman" w:hAnsi="Times New Roman" w:cs="Times New Roman"/>
          <w:sz w:val="24"/>
          <w:szCs w:val="24"/>
        </w:rPr>
        <w:t xml:space="preserve">en taken out, let cool, weighed, and put back in until the weight no longer decreased. The moles of silver chloride with the mass of the sample determined how many chloride ions were present in the sample. This test was done twice (see Table 2).  </w:t>
      </w:r>
    </w:p>
    <w:p w14:paraId="5556C5A7" w14:textId="77777777" w:rsidR="002E32B9" w:rsidRDefault="004D20A3" w:rsidP="00494F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veri</w:t>
      </w:r>
      <w:r>
        <w:rPr>
          <w:rFonts w:ascii="Times New Roman" w:eastAsia="Times New Roman" w:hAnsi="Times New Roman" w:cs="Times New Roman"/>
          <w:sz w:val="24"/>
          <w:szCs w:val="24"/>
        </w:rPr>
        <w:t xml:space="preserve">fy </w:t>
      </w:r>
      <w:r w:rsidR="00494F8C">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ammonium chloride is present in the sample, 0.50 grams of the sodium hydrogen carbonate sample was weighed out to the nearest 0.0001g and added to a beaker. It was then dissolved using roughly 20 mL of deionized water. 10 mL of 0.1M </w:t>
      </w:r>
      <w:proofErr w:type="spellStart"/>
      <w:r>
        <w:rPr>
          <w:rFonts w:ascii="Times New Roman" w:eastAsia="Times New Roman" w:hAnsi="Times New Roman" w:cs="Times New Roman"/>
          <w:sz w:val="24"/>
          <w:szCs w:val="24"/>
        </w:rPr>
        <w:t>NaOH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added to the solution so that it could convert any of ammonium cation into ammonia. The beaker was wafted to smell for any signs of ammonia. This test was done once. The ammonia smell would indicate presence of ammonium ion in the sample. If ammonia sm</w:t>
      </w:r>
      <w:r>
        <w:rPr>
          <w:rFonts w:ascii="Times New Roman" w:eastAsia="Times New Roman" w:hAnsi="Times New Roman" w:cs="Times New Roman"/>
          <w:sz w:val="24"/>
          <w:szCs w:val="24"/>
        </w:rPr>
        <w:t xml:space="preserve">ell is present, this means that there is some ammonium cation in our sample, meaning that the percent composition of ammonium chloride would have to be </w:t>
      </w:r>
      <w:r w:rsidR="00494F8C">
        <w:rPr>
          <w:rFonts w:ascii="Times New Roman" w:eastAsia="Times New Roman" w:hAnsi="Times New Roman" w:cs="Times New Roman"/>
          <w:sz w:val="24"/>
          <w:szCs w:val="24"/>
        </w:rPr>
        <w:t>considered</w:t>
      </w:r>
      <w:r>
        <w:rPr>
          <w:rFonts w:ascii="Times New Roman" w:eastAsia="Times New Roman" w:hAnsi="Times New Roman" w:cs="Times New Roman"/>
          <w:sz w:val="24"/>
          <w:szCs w:val="24"/>
        </w:rPr>
        <w:t xml:space="preserve"> in the total composition of the sample.</w:t>
      </w:r>
    </w:p>
    <w:p w14:paraId="7CE971F4" w14:textId="77777777" w:rsidR="002E32B9" w:rsidRDefault="004D20A3" w:rsidP="00494F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water test analyzed </w:t>
      </w:r>
      <w:r w:rsidR="00494F8C">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the m</w:t>
      </w:r>
      <w:r>
        <w:rPr>
          <w:rFonts w:ascii="Times New Roman" w:eastAsia="Times New Roman" w:hAnsi="Times New Roman" w:cs="Times New Roman"/>
          <w:sz w:val="24"/>
          <w:szCs w:val="24"/>
        </w:rPr>
        <w:t>ass of the sodium hydrogen carbonate sample was affected by presence of water molecules. 0.25g of the sodium hydrogen carbonate</w:t>
      </w:r>
      <w:r w:rsidR="00494F8C">
        <w:rPr>
          <w:rFonts w:ascii="Times New Roman" w:eastAsia="Times New Roman" w:hAnsi="Times New Roman" w:cs="Times New Roman"/>
          <w:sz w:val="24"/>
          <w:szCs w:val="24"/>
        </w:rPr>
        <w:t xml:space="preserve"> were weighed and added to the</w:t>
      </w:r>
      <w:r>
        <w:rPr>
          <w:rFonts w:ascii="Times New Roman" w:eastAsia="Times New Roman" w:hAnsi="Times New Roman" w:cs="Times New Roman"/>
          <w:sz w:val="24"/>
          <w:szCs w:val="24"/>
        </w:rPr>
        <w:t xml:space="preserve"> beaker. The beaker containing the sample was then weighed to the nearest 0.0001g and then placed</w:t>
      </w:r>
      <w:r>
        <w:rPr>
          <w:rFonts w:ascii="Times New Roman" w:eastAsia="Times New Roman" w:hAnsi="Times New Roman" w:cs="Times New Roman"/>
          <w:sz w:val="24"/>
          <w:szCs w:val="24"/>
        </w:rPr>
        <w:t xml:space="preserve"> into an oven of 40°C. Between 5 minute intervals the beaker was taken out, cooled for 30 seconds, and then measured to detect whether the mass decreased or remains the same. This process was continued until the mass of the beaker containing the sodium hyd</w:t>
      </w:r>
      <w:r>
        <w:rPr>
          <w:rFonts w:ascii="Times New Roman" w:eastAsia="Times New Roman" w:hAnsi="Times New Roman" w:cs="Times New Roman"/>
          <w:sz w:val="24"/>
          <w:szCs w:val="24"/>
        </w:rPr>
        <w:t>rogen carbonate sample does not change. Three water tests were taken of the sample. (see Table 3)</w:t>
      </w:r>
    </w:p>
    <w:p w14:paraId="22C59920" w14:textId="77777777" w:rsidR="002E32B9" w:rsidRDefault="002E32B9">
      <w:pPr>
        <w:spacing w:line="480" w:lineRule="auto"/>
        <w:rPr>
          <w:rFonts w:ascii="Times New Roman" w:eastAsia="Times New Roman" w:hAnsi="Times New Roman" w:cs="Times New Roman"/>
          <w:sz w:val="24"/>
          <w:szCs w:val="24"/>
        </w:rPr>
      </w:pPr>
    </w:p>
    <w:p w14:paraId="1190214B" w14:textId="77777777" w:rsidR="00494F8C" w:rsidRDefault="00494F8C">
      <w:pPr>
        <w:spacing w:line="480" w:lineRule="auto"/>
        <w:rPr>
          <w:rFonts w:ascii="Times New Roman" w:eastAsia="Times New Roman" w:hAnsi="Times New Roman" w:cs="Times New Roman"/>
          <w:sz w:val="24"/>
          <w:szCs w:val="24"/>
        </w:rPr>
      </w:pPr>
    </w:p>
    <w:p w14:paraId="6159E45B" w14:textId="77777777" w:rsidR="002E32B9" w:rsidRPr="00494F8C" w:rsidRDefault="00494F8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Tabulated Results</w:t>
      </w:r>
    </w:p>
    <w:p w14:paraId="509A540B" w14:textId="77777777" w:rsidR="002E32B9" w:rsidRDefault="002E32B9">
      <w:pPr>
        <w:spacing w:line="48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E32B9" w14:paraId="7DDF3EDD" w14:textId="77777777">
        <w:trPr>
          <w:trHeight w:val="440"/>
        </w:trPr>
        <w:tc>
          <w:tcPr>
            <w:tcW w:w="9360" w:type="dxa"/>
            <w:gridSpan w:val="6"/>
            <w:tcMar>
              <w:top w:w="100" w:type="dxa"/>
              <w:left w:w="100" w:type="dxa"/>
              <w:bottom w:w="100" w:type="dxa"/>
              <w:right w:w="100" w:type="dxa"/>
            </w:tcMar>
          </w:tcPr>
          <w:p w14:paraId="4B9713CB" w14:textId="77777777" w:rsidR="002E32B9" w:rsidRDefault="004D20A3">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Table 1: Percent of sodium carbonate and of sodium hydrogen carbonate in sample</w:t>
            </w:r>
          </w:p>
        </w:tc>
      </w:tr>
      <w:tr w:rsidR="002E32B9" w14:paraId="7F5F4E20" w14:textId="77777777">
        <w:tc>
          <w:tcPr>
            <w:tcW w:w="1560" w:type="dxa"/>
            <w:tcMar>
              <w:top w:w="100" w:type="dxa"/>
              <w:left w:w="100" w:type="dxa"/>
              <w:bottom w:w="100" w:type="dxa"/>
              <w:right w:w="100" w:type="dxa"/>
            </w:tcMar>
          </w:tcPr>
          <w:p w14:paraId="787BA89B"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Mass of Sample (g)</w:t>
            </w:r>
          </w:p>
        </w:tc>
        <w:tc>
          <w:tcPr>
            <w:tcW w:w="1560" w:type="dxa"/>
            <w:tcMar>
              <w:top w:w="100" w:type="dxa"/>
              <w:left w:w="100" w:type="dxa"/>
              <w:bottom w:w="100" w:type="dxa"/>
              <w:right w:w="100" w:type="dxa"/>
            </w:tcMar>
          </w:tcPr>
          <w:p w14:paraId="3B003A1F"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(initial volume of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 xml:space="preserve"> in titratio</w:t>
            </w:r>
            <w:r>
              <w:rPr>
                <w:rFonts w:ascii="Times New Roman" w:eastAsia="Times New Roman" w:hAnsi="Times New Roman" w:cs="Times New Roman"/>
                <w:sz w:val="24"/>
                <w:szCs w:val="24"/>
              </w:rPr>
              <w:t>n stand) (mL)</w:t>
            </w:r>
          </w:p>
        </w:tc>
        <w:tc>
          <w:tcPr>
            <w:tcW w:w="1560" w:type="dxa"/>
            <w:tcMar>
              <w:top w:w="100" w:type="dxa"/>
              <w:left w:w="100" w:type="dxa"/>
              <w:bottom w:w="100" w:type="dxa"/>
              <w:right w:w="100" w:type="dxa"/>
            </w:tcMar>
          </w:tcPr>
          <w:p w14:paraId="12C27BD3"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(volume of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 xml:space="preserve"> in titration stand at 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endpoint) (mL)</w:t>
            </w:r>
          </w:p>
        </w:tc>
        <w:tc>
          <w:tcPr>
            <w:tcW w:w="1560" w:type="dxa"/>
            <w:tcMar>
              <w:top w:w="100" w:type="dxa"/>
              <w:left w:w="100" w:type="dxa"/>
              <w:bottom w:w="100" w:type="dxa"/>
              <w:right w:w="100" w:type="dxa"/>
            </w:tcMar>
          </w:tcPr>
          <w:p w14:paraId="4A1508D8" w14:textId="77777777" w:rsidR="002E32B9" w:rsidRDefault="004D20A3">
            <w:pPr>
              <w:widowControl w:val="0"/>
              <w:spacing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(volume of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 xml:space="preserve"> in titration stand at NaHCO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endpoint) (mL)</w:t>
            </w:r>
          </w:p>
        </w:tc>
        <w:tc>
          <w:tcPr>
            <w:tcW w:w="1560" w:type="dxa"/>
            <w:tcMar>
              <w:top w:w="100" w:type="dxa"/>
              <w:left w:w="100" w:type="dxa"/>
              <w:bottom w:w="100" w:type="dxa"/>
              <w:right w:w="100" w:type="dxa"/>
            </w:tcMar>
          </w:tcPr>
          <w:p w14:paraId="24013357" w14:textId="77777777" w:rsidR="002E32B9" w:rsidRDefault="004D20A3">
            <w:pPr>
              <w:widowControl w:val="0"/>
              <w:spacing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p>
        </w:tc>
        <w:tc>
          <w:tcPr>
            <w:tcW w:w="1560" w:type="dxa"/>
            <w:tcMar>
              <w:top w:w="100" w:type="dxa"/>
              <w:left w:w="100" w:type="dxa"/>
              <w:bottom w:w="100" w:type="dxa"/>
              <w:right w:w="100" w:type="dxa"/>
            </w:tcMar>
          </w:tcPr>
          <w:p w14:paraId="5D1B6785" w14:textId="77777777" w:rsidR="002E32B9" w:rsidRDefault="004D20A3">
            <w:pPr>
              <w:widowControl w:val="0"/>
              <w:spacing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%NaHCO</w:t>
            </w:r>
            <w:r>
              <w:rPr>
                <w:rFonts w:ascii="Times New Roman" w:eastAsia="Times New Roman" w:hAnsi="Times New Roman" w:cs="Times New Roman"/>
                <w:sz w:val="24"/>
                <w:szCs w:val="24"/>
                <w:vertAlign w:val="subscript"/>
              </w:rPr>
              <w:t>3</w:t>
            </w:r>
          </w:p>
        </w:tc>
      </w:tr>
      <w:tr w:rsidR="002E32B9" w14:paraId="35CB37FB" w14:textId="77777777">
        <w:tc>
          <w:tcPr>
            <w:tcW w:w="1560" w:type="dxa"/>
            <w:tcMar>
              <w:top w:w="100" w:type="dxa"/>
              <w:left w:w="100" w:type="dxa"/>
              <w:bottom w:w="100" w:type="dxa"/>
              <w:right w:w="100" w:type="dxa"/>
            </w:tcMar>
          </w:tcPr>
          <w:p w14:paraId="064528A6"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0.3005</w:t>
            </w:r>
          </w:p>
        </w:tc>
        <w:tc>
          <w:tcPr>
            <w:tcW w:w="1560" w:type="dxa"/>
            <w:tcMar>
              <w:top w:w="100" w:type="dxa"/>
              <w:left w:w="100" w:type="dxa"/>
              <w:bottom w:w="100" w:type="dxa"/>
              <w:right w:w="100" w:type="dxa"/>
            </w:tcMar>
          </w:tcPr>
          <w:p w14:paraId="26352812"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560" w:type="dxa"/>
            <w:tcMar>
              <w:top w:w="100" w:type="dxa"/>
              <w:left w:w="100" w:type="dxa"/>
              <w:bottom w:w="100" w:type="dxa"/>
              <w:right w:w="100" w:type="dxa"/>
            </w:tcMar>
          </w:tcPr>
          <w:p w14:paraId="604F041E"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3.80</w:t>
            </w:r>
          </w:p>
        </w:tc>
        <w:tc>
          <w:tcPr>
            <w:tcW w:w="1560" w:type="dxa"/>
            <w:tcMar>
              <w:top w:w="100" w:type="dxa"/>
              <w:left w:w="100" w:type="dxa"/>
              <w:bottom w:w="100" w:type="dxa"/>
              <w:right w:w="100" w:type="dxa"/>
            </w:tcMar>
          </w:tcPr>
          <w:p w14:paraId="525DDAF9"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37.60</w:t>
            </w:r>
          </w:p>
        </w:tc>
        <w:tc>
          <w:tcPr>
            <w:tcW w:w="1560" w:type="dxa"/>
            <w:tcMar>
              <w:top w:w="100" w:type="dxa"/>
              <w:left w:w="100" w:type="dxa"/>
              <w:bottom w:w="100" w:type="dxa"/>
              <w:right w:w="100" w:type="dxa"/>
            </w:tcMar>
          </w:tcPr>
          <w:p w14:paraId="75A667C2"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8.11</w:t>
            </w:r>
          </w:p>
        </w:tc>
        <w:tc>
          <w:tcPr>
            <w:tcW w:w="1560" w:type="dxa"/>
            <w:tcMar>
              <w:top w:w="100" w:type="dxa"/>
              <w:left w:w="100" w:type="dxa"/>
              <w:bottom w:w="100" w:type="dxa"/>
              <w:right w:w="100" w:type="dxa"/>
            </w:tcMar>
          </w:tcPr>
          <w:p w14:paraId="0BE76D7F"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88.00</w:t>
            </w:r>
          </w:p>
          <w:p w14:paraId="486069E4" w14:textId="77777777" w:rsidR="002E32B9" w:rsidRDefault="002E32B9">
            <w:pPr>
              <w:widowControl w:val="0"/>
              <w:spacing w:line="240" w:lineRule="auto"/>
              <w:rPr>
                <w:rFonts w:ascii="Times New Roman" w:eastAsia="Times New Roman" w:hAnsi="Times New Roman" w:cs="Times New Roman"/>
                <w:sz w:val="24"/>
                <w:szCs w:val="24"/>
              </w:rPr>
            </w:pPr>
          </w:p>
        </w:tc>
      </w:tr>
      <w:tr w:rsidR="002E32B9" w14:paraId="0B353588" w14:textId="77777777">
        <w:tc>
          <w:tcPr>
            <w:tcW w:w="1560" w:type="dxa"/>
            <w:tcMar>
              <w:top w:w="100" w:type="dxa"/>
              <w:left w:w="100" w:type="dxa"/>
              <w:bottom w:w="100" w:type="dxa"/>
              <w:right w:w="100" w:type="dxa"/>
            </w:tcMar>
          </w:tcPr>
          <w:p w14:paraId="502F5E17"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0.3001</w:t>
            </w:r>
          </w:p>
        </w:tc>
        <w:tc>
          <w:tcPr>
            <w:tcW w:w="1560" w:type="dxa"/>
            <w:tcMar>
              <w:top w:w="100" w:type="dxa"/>
              <w:left w:w="100" w:type="dxa"/>
              <w:bottom w:w="100" w:type="dxa"/>
              <w:right w:w="100" w:type="dxa"/>
            </w:tcMar>
          </w:tcPr>
          <w:p w14:paraId="44398441"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2.39</w:t>
            </w:r>
          </w:p>
        </w:tc>
        <w:tc>
          <w:tcPr>
            <w:tcW w:w="1560" w:type="dxa"/>
            <w:tcMar>
              <w:top w:w="100" w:type="dxa"/>
              <w:left w:w="100" w:type="dxa"/>
              <w:bottom w:w="100" w:type="dxa"/>
              <w:right w:w="100" w:type="dxa"/>
            </w:tcMar>
          </w:tcPr>
          <w:p w14:paraId="6D937AAA"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4.45</w:t>
            </w:r>
          </w:p>
        </w:tc>
        <w:tc>
          <w:tcPr>
            <w:tcW w:w="1560" w:type="dxa"/>
            <w:tcMar>
              <w:top w:w="100" w:type="dxa"/>
              <w:left w:w="100" w:type="dxa"/>
              <w:bottom w:w="100" w:type="dxa"/>
              <w:right w:w="100" w:type="dxa"/>
            </w:tcMar>
          </w:tcPr>
          <w:p w14:paraId="4DD5CFC8"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38.60</w:t>
            </w:r>
          </w:p>
        </w:tc>
        <w:tc>
          <w:tcPr>
            <w:tcW w:w="1560" w:type="dxa"/>
            <w:tcMar>
              <w:top w:w="100" w:type="dxa"/>
              <w:left w:w="100" w:type="dxa"/>
              <w:bottom w:w="100" w:type="dxa"/>
              <w:right w:w="100" w:type="dxa"/>
            </w:tcMar>
          </w:tcPr>
          <w:p w14:paraId="1E910798"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7.28</w:t>
            </w:r>
          </w:p>
        </w:tc>
        <w:tc>
          <w:tcPr>
            <w:tcW w:w="1560" w:type="dxa"/>
            <w:tcMar>
              <w:top w:w="100" w:type="dxa"/>
              <w:left w:w="100" w:type="dxa"/>
              <w:bottom w:w="100" w:type="dxa"/>
              <w:right w:w="100" w:type="dxa"/>
            </w:tcMar>
          </w:tcPr>
          <w:p w14:paraId="3CDD2730"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89.83</w:t>
            </w:r>
          </w:p>
        </w:tc>
      </w:tr>
      <w:tr w:rsidR="002E32B9" w14:paraId="4B898068" w14:textId="77777777">
        <w:tc>
          <w:tcPr>
            <w:tcW w:w="1560" w:type="dxa"/>
            <w:tcMar>
              <w:top w:w="100" w:type="dxa"/>
              <w:left w:w="100" w:type="dxa"/>
              <w:bottom w:w="100" w:type="dxa"/>
              <w:right w:w="100" w:type="dxa"/>
            </w:tcMar>
          </w:tcPr>
          <w:p w14:paraId="135354C3"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0.3008</w:t>
            </w:r>
          </w:p>
        </w:tc>
        <w:tc>
          <w:tcPr>
            <w:tcW w:w="1560" w:type="dxa"/>
            <w:tcMar>
              <w:top w:w="100" w:type="dxa"/>
              <w:left w:w="100" w:type="dxa"/>
              <w:bottom w:w="100" w:type="dxa"/>
              <w:right w:w="100" w:type="dxa"/>
            </w:tcMar>
          </w:tcPr>
          <w:p w14:paraId="7EE772B6"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4.51</w:t>
            </w:r>
          </w:p>
        </w:tc>
        <w:tc>
          <w:tcPr>
            <w:tcW w:w="1560" w:type="dxa"/>
            <w:tcMar>
              <w:top w:w="100" w:type="dxa"/>
              <w:left w:w="100" w:type="dxa"/>
              <w:bottom w:w="100" w:type="dxa"/>
              <w:right w:w="100" w:type="dxa"/>
            </w:tcMar>
          </w:tcPr>
          <w:p w14:paraId="1028A0F6"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7.68</w:t>
            </w:r>
          </w:p>
        </w:tc>
        <w:tc>
          <w:tcPr>
            <w:tcW w:w="1560" w:type="dxa"/>
            <w:tcMar>
              <w:top w:w="100" w:type="dxa"/>
              <w:left w:w="100" w:type="dxa"/>
              <w:bottom w:w="100" w:type="dxa"/>
              <w:right w:w="100" w:type="dxa"/>
            </w:tcMar>
          </w:tcPr>
          <w:p w14:paraId="01B3C620"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40.60</w:t>
            </w:r>
          </w:p>
        </w:tc>
        <w:tc>
          <w:tcPr>
            <w:tcW w:w="1560" w:type="dxa"/>
            <w:tcMar>
              <w:top w:w="100" w:type="dxa"/>
              <w:left w:w="100" w:type="dxa"/>
              <w:bottom w:w="100" w:type="dxa"/>
              <w:right w:w="100" w:type="dxa"/>
            </w:tcMar>
          </w:tcPr>
          <w:p w14:paraId="68C47B69"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11.17</w:t>
            </w:r>
          </w:p>
        </w:tc>
        <w:tc>
          <w:tcPr>
            <w:tcW w:w="1560" w:type="dxa"/>
            <w:tcMar>
              <w:top w:w="100" w:type="dxa"/>
              <w:left w:w="100" w:type="dxa"/>
              <w:bottom w:w="100" w:type="dxa"/>
              <w:right w:w="100" w:type="dxa"/>
            </w:tcMar>
          </w:tcPr>
          <w:p w14:paraId="54BF576B"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83.08</w:t>
            </w:r>
          </w:p>
        </w:tc>
      </w:tr>
      <w:tr w:rsidR="002E32B9" w14:paraId="77ED1934" w14:textId="77777777">
        <w:tc>
          <w:tcPr>
            <w:tcW w:w="1560" w:type="dxa"/>
            <w:tcMar>
              <w:top w:w="100" w:type="dxa"/>
              <w:left w:w="100" w:type="dxa"/>
              <w:bottom w:w="100" w:type="dxa"/>
              <w:right w:w="100" w:type="dxa"/>
            </w:tcMar>
          </w:tcPr>
          <w:p w14:paraId="750FFC21"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0.3035</w:t>
            </w:r>
          </w:p>
        </w:tc>
        <w:tc>
          <w:tcPr>
            <w:tcW w:w="1560" w:type="dxa"/>
            <w:tcMar>
              <w:top w:w="100" w:type="dxa"/>
              <w:left w:w="100" w:type="dxa"/>
              <w:bottom w:w="100" w:type="dxa"/>
              <w:right w:w="100" w:type="dxa"/>
            </w:tcMar>
          </w:tcPr>
          <w:p w14:paraId="014882D7"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4.75</w:t>
            </w:r>
          </w:p>
        </w:tc>
        <w:tc>
          <w:tcPr>
            <w:tcW w:w="1560" w:type="dxa"/>
            <w:tcMar>
              <w:top w:w="100" w:type="dxa"/>
              <w:left w:w="100" w:type="dxa"/>
              <w:bottom w:w="100" w:type="dxa"/>
              <w:right w:w="100" w:type="dxa"/>
            </w:tcMar>
          </w:tcPr>
          <w:p w14:paraId="55D02787"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c>
          <w:tcPr>
            <w:tcW w:w="1560" w:type="dxa"/>
            <w:tcMar>
              <w:top w:w="100" w:type="dxa"/>
              <w:left w:w="100" w:type="dxa"/>
              <w:bottom w:w="100" w:type="dxa"/>
              <w:right w:w="100" w:type="dxa"/>
            </w:tcMar>
          </w:tcPr>
          <w:p w14:paraId="2D895371"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41.24</w:t>
            </w:r>
          </w:p>
        </w:tc>
        <w:tc>
          <w:tcPr>
            <w:tcW w:w="1560" w:type="dxa"/>
            <w:tcMar>
              <w:top w:w="100" w:type="dxa"/>
              <w:left w:w="100" w:type="dxa"/>
              <w:bottom w:w="100" w:type="dxa"/>
              <w:right w:w="100" w:type="dxa"/>
            </w:tcMar>
          </w:tcPr>
          <w:p w14:paraId="0852DC7D"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11.35</w:t>
            </w:r>
          </w:p>
        </w:tc>
        <w:tc>
          <w:tcPr>
            <w:tcW w:w="1560" w:type="dxa"/>
            <w:tcMar>
              <w:top w:w="100" w:type="dxa"/>
              <w:left w:w="100" w:type="dxa"/>
              <w:bottom w:w="100" w:type="dxa"/>
              <w:right w:w="100" w:type="dxa"/>
            </w:tcMar>
          </w:tcPr>
          <w:p w14:paraId="6DE150FE"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83.01</w:t>
            </w:r>
          </w:p>
        </w:tc>
      </w:tr>
      <w:tr w:rsidR="002E32B9" w14:paraId="367742F8" w14:textId="77777777">
        <w:trPr>
          <w:trHeight w:val="440"/>
        </w:trPr>
        <w:tc>
          <w:tcPr>
            <w:tcW w:w="6240" w:type="dxa"/>
            <w:gridSpan w:val="4"/>
            <w:tcMar>
              <w:top w:w="100" w:type="dxa"/>
              <w:left w:w="100" w:type="dxa"/>
              <w:bottom w:w="100" w:type="dxa"/>
              <w:right w:w="100" w:type="dxa"/>
            </w:tcMar>
          </w:tcPr>
          <w:p w14:paraId="5DECE6AF" w14:textId="77777777" w:rsidR="002E32B9" w:rsidRDefault="002E32B9">
            <w:pPr>
              <w:widowControl w:val="0"/>
              <w:spacing w:line="240" w:lineRule="auto"/>
              <w:rPr>
                <w:rFonts w:ascii="Times New Roman" w:eastAsia="Times New Roman" w:hAnsi="Times New Roman" w:cs="Times New Roman"/>
                <w:b/>
                <w:sz w:val="24"/>
                <w:szCs w:val="24"/>
              </w:rPr>
            </w:pPr>
          </w:p>
          <w:p w14:paraId="645ABF15" w14:textId="77777777" w:rsidR="002E32B9" w:rsidRDefault="004D20A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Mean: </w:t>
            </w:r>
          </w:p>
        </w:tc>
        <w:tc>
          <w:tcPr>
            <w:tcW w:w="1560" w:type="dxa"/>
            <w:tcMar>
              <w:top w:w="100" w:type="dxa"/>
              <w:left w:w="100" w:type="dxa"/>
              <w:bottom w:w="100" w:type="dxa"/>
              <w:right w:w="100" w:type="dxa"/>
            </w:tcMar>
          </w:tcPr>
          <w:p w14:paraId="08617DF8" w14:textId="77777777" w:rsidR="002E32B9" w:rsidRDefault="004D20A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9.48</w:t>
            </w:r>
          </w:p>
        </w:tc>
        <w:tc>
          <w:tcPr>
            <w:tcW w:w="1560" w:type="dxa"/>
            <w:tcMar>
              <w:top w:w="100" w:type="dxa"/>
              <w:left w:w="100" w:type="dxa"/>
              <w:bottom w:w="100" w:type="dxa"/>
              <w:right w:w="100" w:type="dxa"/>
            </w:tcMar>
          </w:tcPr>
          <w:p w14:paraId="1F2A57CE" w14:textId="77777777" w:rsidR="002E32B9" w:rsidRDefault="004D20A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85.98</w:t>
            </w:r>
          </w:p>
        </w:tc>
      </w:tr>
      <w:tr w:rsidR="002E32B9" w14:paraId="586E9EB9" w14:textId="77777777">
        <w:trPr>
          <w:trHeight w:val="440"/>
        </w:trPr>
        <w:tc>
          <w:tcPr>
            <w:tcW w:w="6240" w:type="dxa"/>
            <w:gridSpan w:val="4"/>
            <w:tcMar>
              <w:top w:w="100" w:type="dxa"/>
              <w:left w:w="100" w:type="dxa"/>
              <w:bottom w:w="100" w:type="dxa"/>
              <w:right w:w="100" w:type="dxa"/>
            </w:tcMar>
          </w:tcPr>
          <w:p w14:paraId="1850E25D"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Relative Average Deviation: </w:t>
            </w:r>
          </w:p>
        </w:tc>
        <w:tc>
          <w:tcPr>
            <w:tcW w:w="1560" w:type="dxa"/>
            <w:tcMar>
              <w:top w:w="100" w:type="dxa"/>
              <w:left w:w="100" w:type="dxa"/>
              <w:bottom w:w="100" w:type="dxa"/>
              <w:right w:w="100" w:type="dxa"/>
            </w:tcMar>
          </w:tcPr>
          <w:p w14:paraId="7208BB16"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18.81</w:t>
            </w:r>
          </w:p>
        </w:tc>
        <w:tc>
          <w:tcPr>
            <w:tcW w:w="1560" w:type="dxa"/>
            <w:tcMar>
              <w:top w:w="100" w:type="dxa"/>
              <w:left w:w="100" w:type="dxa"/>
              <w:bottom w:w="100" w:type="dxa"/>
              <w:right w:w="100" w:type="dxa"/>
            </w:tcMar>
          </w:tcPr>
          <w:p w14:paraId="53FE28C3" w14:textId="77777777" w:rsidR="002E32B9" w:rsidRDefault="004D20A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3.41</w:t>
            </w:r>
          </w:p>
        </w:tc>
      </w:tr>
    </w:tbl>
    <w:p w14:paraId="26CC0FE7" w14:textId="77777777" w:rsidR="00494F8C" w:rsidRDefault="00494F8C">
      <w:pPr>
        <w:spacing w:line="480" w:lineRule="auto"/>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E32B9" w14:paraId="50B11BF3" w14:textId="77777777">
        <w:trPr>
          <w:trHeight w:val="440"/>
        </w:trPr>
        <w:tc>
          <w:tcPr>
            <w:tcW w:w="9360" w:type="dxa"/>
            <w:gridSpan w:val="3"/>
            <w:tcMar>
              <w:top w:w="100" w:type="dxa"/>
              <w:left w:w="100" w:type="dxa"/>
              <w:bottom w:w="100" w:type="dxa"/>
              <w:right w:w="100" w:type="dxa"/>
            </w:tcMar>
          </w:tcPr>
          <w:p w14:paraId="7D8ACB95" w14:textId="77777777" w:rsidR="002E32B9" w:rsidRDefault="004D20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2: Percent Chloride in sample</w:t>
            </w:r>
          </w:p>
        </w:tc>
      </w:tr>
      <w:tr w:rsidR="002E32B9" w14:paraId="4DA5A9EF" w14:textId="77777777">
        <w:tc>
          <w:tcPr>
            <w:tcW w:w="3120" w:type="dxa"/>
            <w:tcMar>
              <w:top w:w="100" w:type="dxa"/>
              <w:left w:w="100" w:type="dxa"/>
              <w:bottom w:w="100" w:type="dxa"/>
              <w:right w:w="100" w:type="dxa"/>
            </w:tcMar>
          </w:tcPr>
          <w:p w14:paraId="358A06D4" w14:textId="77777777" w:rsidR="002E32B9" w:rsidRDefault="004D20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Mass of Sample (g) ±0.0001g</w:t>
            </w:r>
          </w:p>
        </w:tc>
        <w:tc>
          <w:tcPr>
            <w:tcW w:w="3120" w:type="dxa"/>
            <w:tcMar>
              <w:top w:w="100" w:type="dxa"/>
              <w:left w:w="100" w:type="dxa"/>
              <w:bottom w:w="100" w:type="dxa"/>
              <w:right w:w="100" w:type="dxa"/>
            </w:tcMar>
          </w:tcPr>
          <w:p w14:paraId="0B34CCC9" w14:textId="77777777" w:rsidR="002E32B9" w:rsidRDefault="004D20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Mass of </w:t>
            </w:r>
            <w:proofErr w:type="spellStart"/>
            <w:r>
              <w:rPr>
                <w:rFonts w:ascii="Times New Roman" w:eastAsia="Times New Roman" w:hAnsi="Times New Roman" w:cs="Times New Roman"/>
                <w:sz w:val="24"/>
                <w:szCs w:val="24"/>
              </w:rPr>
              <w:t>AgCl</w:t>
            </w:r>
            <w:proofErr w:type="spellEnd"/>
            <w:r>
              <w:rPr>
                <w:rFonts w:ascii="Times New Roman" w:eastAsia="Times New Roman" w:hAnsi="Times New Roman" w:cs="Times New Roman"/>
                <w:sz w:val="24"/>
                <w:szCs w:val="24"/>
              </w:rPr>
              <w:t xml:space="preserve"> precipitate (g)</w:t>
            </w:r>
          </w:p>
        </w:tc>
        <w:tc>
          <w:tcPr>
            <w:tcW w:w="3120" w:type="dxa"/>
            <w:tcMar>
              <w:top w:w="100" w:type="dxa"/>
              <w:left w:w="100" w:type="dxa"/>
              <w:bottom w:w="100" w:type="dxa"/>
              <w:right w:w="100" w:type="dxa"/>
            </w:tcMar>
          </w:tcPr>
          <w:p w14:paraId="03A0DF5D" w14:textId="77777777" w:rsidR="002E32B9" w:rsidRDefault="004D20A3">
            <w:pPr>
              <w:widowControl w:val="0"/>
              <w:spacing w:line="36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Cl</w:t>
            </w:r>
            <w:r>
              <w:rPr>
                <w:rFonts w:ascii="Times New Roman" w:eastAsia="Times New Roman" w:hAnsi="Times New Roman" w:cs="Times New Roman"/>
                <w:sz w:val="24"/>
                <w:szCs w:val="24"/>
                <w:vertAlign w:val="superscript"/>
              </w:rPr>
              <w:t>-</w:t>
            </w:r>
          </w:p>
        </w:tc>
      </w:tr>
      <w:tr w:rsidR="002E32B9" w14:paraId="211F397B" w14:textId="77777777">
        <w:tc>
          <w:tcPr>
            <w:tcW w:w="3120" w:type="dxa"/>
            <w:tcMar>
              <w:top w:w="100" w:type="dxa"/>
              <w:left w:w="100" w:type="dxa"/>
              <w:bottom w:w="100" w:type="dxa"/>
              <w:right w:w="100" w:type="dxa"/>
            </w:tcMar>
          </w:tcPr>
          <w:p w14:paraId="677503AC" w14:textId="77777777" w:rsidR="002E32B9" w:rsidRDefault="004D20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0.2511</w:t>
            </w:r>
          </w:p>
        </w:tc>
        <w:tc>
          <w:tcPr>
            <w:tcW w:w="3120" w:type="dxa"/>
            <w:tcMar>
              <w:top w:w="100" w:type="dxa"/>
              <w:left w:w="100" w:type="dxa"/>
              <w:bottom w:w="100" w:type="dxa"/>
              <w:right w:w="100" w:type="dxa"/>
            </w:tcMar>
          </w:tcPr>
          <w:p w14:paraId="0F1AD320" w14:textId="77777777" w:rsidR="002E32B9" w:rsidRDefault="004D20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0.0241</w:t>
            </w:r>
          </w:p>
        </w:tc>
        <w:tc>
          <w:tcPr>
            <w:tcW w:w="3120" w:type="dxa"/>
            <w:tcMar>
              <w:top w:w="100" w:type="dxa"/>
              <w:left w:w="100" w:type="dxa"/>
              <w:bottom w:w="100" w:type="dxa"/>
              <w:right w:w="100" w:type="dxa"/>
            </w:tcMar>
          </w:tcPr>
          <w:p w14:paraId="13222CD9" w14:textId="77777777" w:rsidR="002E32B9" w:rsidRDefault="004D20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2.375</w:t>
            </w:r>
          </w:p>
        </w:tc>
      </w:tr>
      <w:tr w:rsidR="002E32B9" w14:paraId="1B93D8A8" w14:textId="77777777">
        <w:tc>
          <w:tcPr>
            <w:tcW w:w="3120" w:type="dxa"/>
            <w:tcMar>
              <w:top w:w="100" w:type="dxa"/>
              <w:left w:w="100" w:type="dxa"/>
              <w:bottom w:w="100" w:type="dxa"/>
              <w:right w:w="100" w:type="dxa"/>
            </w:tcMar>
          </w:tcPr>
          <w:p w14:paraId="45ECE373" w14:textId="77777777" w:rsidR="002E32B9" w:rsidRDefault="004D20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0.2516</w:t>
            </w:r>
          </w:p>
        </w:tc>
        <w:tc>
          <w:tcPr>
            <w:tcW w:w="3120" w:type="dxa"/>
            <w:tcMar>
              <w:top w:w="100" w:type="dxa"/>
              <w:left w:w="100" w:type="dxa"/>
              <w:bottom w:w="100" w:type="dxa"/>
              <w:right w:w="100" w:type="dxa"/>
            </w:tcMar>
          </w:tcPr>
          <w:p w14:paraId="2BDE7C5C" w14:textId="77777777" w:rsidR="002E32B9" w:rsidRDefault="004D20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0.0195</w:t>
            </w:r>
          </w:p>
        </w:tc>
        <w:tc>
          <w:tcPr>
            <w:tcW w:w="3120" w:type="dxa"/>
            <w:tcMar>
              <w:top w:w="100" w:type="dxa"/>
              <w:left w:w="100" w:type="dxa"/>
              <w:bottom w:w="100" w:type="dxa"/>
              <w:right w:w="100" w:type="dxa"/>
            </w:tcMar>
          </w:tcPr>
          <w:p w14:paraId="11559723" w14:textId="77777777" w:rsidR="002E32B9" w:rsidRDefault="004D20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1.919</w:t>
            </w:r>
          </w:p>
        </w:tc>
      </w:tr>
      <w:tr w:rsidR="002E32B9" w14:paraId="3C5D7495" w14:textId="77777777">
        <w:trPr>
          <w:trHeight w:val="440"/>
        </w:trPr>
        <w:tc>
          <w:tcPr>
            <w:tcW w:w="6240" w:type="dxa"/>
            <w:gridSpan w:val="2"/>
            <w:tcMar>
              <w:top w:w="100" w:type="dxa"/>
              <w:left w:w="100" w:type="dxa"/>
              <w:bottom w:w="100" w:type="dxa"/>
              <w:right w:w="100" w:type="dxa"/>
            </w:tcMar>
          </w:tcPr>
          <w:p w14:paraId="11EB6EB0" w14:textId="77777777" w:rsidR="002E32B9" w:rsidRDefault="004D20A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Mean: </w:t>
            </w:r>
          </w:p>
        </w:tc>
        <w:tc>
          <w:tcPr>
            <w:tcW w:w="3120" w:type="dxa"/>
            <w:tcMar>
              <w:top w:w="100" w:type="dxa"/>
              <w:left w:w="100" w:type="dxa"/>
              <w:bottom w:w="100" w:type="dxa"/>
              <w:right w:w="100" w:type="dxa"/>
            </w:tcMar>
          </w:tcPr>
          <w:p w14:paraId="10021E9F" w14:textId="77777777" w:rsidR="002E32B9" w:rsidRDefault="004D20A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2.148</w:t>
            </w:r>
          </w:p>
        </w:tc>
      </w:tr>
      <w:tr w:rsidR="002E32B9" w14:paraId="29D5B9AA" w14:textId="77777777">
        <w:trPr>
          <w:trHeight w:val="440"/>
        </w:trPr>
        <w:tc>
          <w:tcPr>
            <w:tcW w:w="6240" w:type="dxa"/>
            <w:gridSpan w:val="2"/>
            <w:tcMar>
              <w:top w:w="100" w:type="dxa"/>
              <w:left w:w="100" w:type="dxa"/>
              <w:bottom w:w="100" w:type="dxa"/>
              <w:right w:w="100" w:type="dxa"/>
            </w:tcMar>
          </w:tcPr>
          <w:p w14:paraId="684E4228" w14:textId="77777777" w:rsidR="002E32B9" w:rsidRDefault="004D20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Relative Average Deviation: </w:t>
            </w:r>
          </w:p>
        </w:tc>
        <w:tc>
          <w:tcPr>
            <w:tcW w:w="3120" w:type="dxa"/>
            <w:tcMar>
              <w:top w:w="100" w:type="dxa"/>
              <w:left w:w="100" w:type="dxa"/>
              <w:bottom w:w="100" w:type="dxa"/>
              <w:right w:w="100" w:type="dxa"/>
            </w:tcMar>
          </w:tcPr>
          <w:p w14:paraId="1D4CE40E" w14:textId="77777777" w:rsidR="002E32B9" w:rsidRDefault="004D20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10.649</w:t>
            </w:r>
          </w:p>
        </w:tc>
      </w:tr>
    </w:tbl>
    <w:p w14:paraId="07407AAA" w14:textId="77777777" w:rsidR="002E32B9" w:rsidRDefault="002E32B9">
      <w:pPr>
        <w:spacing w:line="480" w:lineRule="auto"/>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E32B9" w14:paraId="7456D256" w14:textId="77777777">
        <w:trPr>
          <w:trHeight w:val="440"/>
        </w:trPr>
        <w:tc>
          <w:tcPr>
            <w:tcW w:w="9360" w:type="dxa"/>
            <w:gridSpan w:val="3"/>
            <w:tcMar>
              <w:top w:w="100" w:type="dxa"/>
              <w:left w:w="100" w:type="dxa"/>
              <w:bottom w:w="100" w:type="dxa"/>
              <w:right w:w="100" w:type="dxa"/>
            </w:tcMar>
          </w:tcPr>
          <w:p w14:paraId="4FAE7F4F" w14:textId="77777777" w:rsidR="002E32B9" w:rsidRDefault="004D20A3">
            <w:pPr>
              <w:widowControl w:val="0"/>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3: Percent water in sample</w:t>
            </w:r>
          </w:p>
        </w:tc>
      </w:tr>
      <w:tr w:rsidR="002E32B9" w14:paraId="2312E63E" w14:textId="77777777">
        <w:tc>
          <w:tcPr>
            <w:tcW w:w="3120" w:type="dxa"/>
            <w:tcMar>
              <w:top w:w="100" w:type="dxa"/>
              <w:left w:w="100" w:type="dxa"/>
              <w:bottom w:w="100" w:type="dxa"/>
              <w:right w:w="100" w:type="dxa"/>
            </w:tcMar>
          </w:tcPr>
          <w:p w14:paraId="41D028E0" w14:textId="77777777" w:rsidR="002E32B9" w:rsidRDefault="004D20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 of sample before</w:t>
            </w:r>
          </w:p>
        </w:tc>
        <w:tc>
          <w:tcPr>
            <w:tcW w:w="3120" w:type="dxa"/>
            <w:tcMar>
              <w:top w:w="100" w:type="dxa"/>
              <w:left w:w="100" w:type="dxa"/>
              <w:bottom w:w="100" w:type="dxa"/>
              <w:right w:w="100" w:type="dxa"/>
            </w:tcMar>
          </w:tcPr>
          <w:p w14:paraId="69BCE81F" w14:textId="77777777" w:rsidR="002E32B9" w:rsidRDefault="004D20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 of sample after</w:t>
            </w:r>
          </w:p>
        </w:tc>
        <w:tc>
          <w:tcPr>
            <w:tcW w:w="3120" w:type="dxa"/>
            <w:tcMar>
              <w:top w:w="100" w:type="dxa"/>
              <w:left w:w="100" w:type="dxa"/>
              <w:bottom w:w="100" w:type="dxa"/>
              <w:right w:w="100" w:type="dxa"/>
            </w:tcMar>
          </w:tcPr>
          <w:p w14:paraId="0F21E9CC" w14:textId="77777777" w:rsidR="002E32B9" w:rsidRDefault="004D20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p>
        </w:tc>
      </w:tr>
      <w:tr w:rsidR="002E32B9" w14:paraId="0C7761C3" w14:textId="77777777">
        <w:tc>
          <w:tcPr>
            <w:tcW w:w="3120" w:type="dxa"/>
            <w:tcMar>
              <w:top w:w="100" w:type="dxa"/>
              <w:left w:w="100" w:type="dxa"/>
              <w:bottom w:w="100" w:type="dxa"/>
              <w:right w:w="100" w:type="dxa"/>
            </w:tcMar>
          </w:tcPr>
          <w:p w14:paraId="271795AB" w14:textId="77777777" w:rsidR="002E32B9" w:rsidRDefault="004D20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31.2189</w:t>
            </w:r>
          </w:p>
        </w:tc>
        <w:tc>
          <w:tcPr>
            <w:tcW w:w="3120" w:type="dxa"/>
            <w:tcMar>
              <w:top w:w="100" w:type="dxa"/>
              <w:left w:w="100" w:type="dxa"/>
              <w:bottom w:w="100" w:type="dxa"/>
              <w:right w:w="100" w:type="dxa"/>
            </w:tcMar>
          </w:tcPr>
          <w:p w14:paraId="4ED57CFD" w14:textId="77777777" w:rsidR="002E32B9" w:rsidRDefault="004D20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31.1351</w:t>
            </w:r>
          </w:p>
        </w:tc>
        <w:tc>
          <w:tcPr>
            <w:tcW w:w="3120" w:type="dxa"/>
            <w:tcMar>
              <w:top w:w="100" w:type="dxa"/>
              <w:left w:w="100" w:type="dxa"/>
              <w:bottom w:w="100" w:type="dxa"/>
              <w:right w:w="100" w:type="dxa"/>
            </w:tcMar>
          </w:tcPr>
          <w:p w14:paraId="6F28D4C4" w14:textId="77777777" w:rsidR="002E32B9" w:rsidRDefault="004D20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0.2684</w:t>
            </w:r>
          </w:p>
        </w:tc>
      </w:tr>
      <w:tr w:rsidR="002E32B9" w14:paraId="29451CC4" w14:textId="77777777">
        <w:tc>
          <w:tcPr>
            <w:tcW w:w="3120" w:type="dxa"/>
            <w:tcMar>
              <w:top w:w="100" w:type="dxa"/>
              <w:left w:w="100" w:type="dxa"/>
              <w:bottom w:w="100" w:type="dxa"/>
              <w:right w:w="100" w:type="dxa"/>
            </w:tcMar>
          </w:tcPr>
          <w:p w14:paraId="5AEE215F" w14:textId="77777777" w:rsidR="002E32B9" w:rsidRDefault="004D20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65.2208</w:t>
            </w:r>
          </w:p>
        </w:tc>
        <w:tc>
          <w:tcPr>
            <w:tcW w:w="3120" w:type="dxa"/>
            <w:tcMar>
              <w:top w:w="100" w:type="dxa"/>
              <w:left w:w="100" w:type="dxa"/>
              <w:bottom w:w="100" w:type="dxa"/>
              <w:right w:w="100" w:type="dxa"/>
            </w:tcMar>
          </w:tcPr>
          <w:p w14:paraId="7C8327CE" w14:textId="77777777" w:rsidR="002E32B9" w:rsidRDefault="004D20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65.1350</w:t>
            </w:r>
          </w:p>
        </w:tc>
        <w:tc>
          <w:tcPr>
            <w:tcW w:w="3120" w:type="dxa"/>
            <w:tcMar>
              <w:top w:w="100" w:type="dxa"/>
              <w:left w:w="100" w:type="dxa"/>
              <w:bottom w:w="100" w:type="dxa"/>
              <w:right w:w="100" w:type="dxa"/>
            </w:tcMar>
          </w:tcPr>
          <w:p w14:paraId="4E9AF210" w14:textId="77777777" w:rsidR="002E32B9" w:rsidRDefault="004D20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0.1316</w:t>
            </w:r>
          </w:p>
        </w:tc>
      </w:tr>
      <w:tr w:rsidR="002E32B9" w14:paraId="61DCCD92" w14:textId="77777777">
        <w:tc>
          <w:tcPr>
            <w:tcW w:w="3120" w:type="dxa"/>
            <w:tcMar>
              <w:top w:w="100" w:type="dxa"/>
              <w:left w:w="100" w:type="dxa"/>
              <w:bottom w:w="100" w:type="dxa"/>
              <w:right w:w="100" w:type="dxa"/>
            </w:tcMar>
          </w:tcPr>
          <w:p w14:paraId="5B6D5395" w14:textId="77777777" w:rsidR="002E32B9" w:rsidRDefault="004D20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81.1072</w:t>
            </w:r>
          </w:p>
        </w:tc>
        <w:tc>
          <w:tcPr>
            <w:tcW w:w="3120" w:type="dxa"/>
            <w:tcMar>
              <w:top w:w="100" w:type="dxa"/>
              <w:left w:w="100" w:type="dxa"/>
              <w:bottom w:w="100" w:type="dxa"/>
              <w:right w:w="100" w:type="dxa"/>
            </w:tcMar>
          </w:tcPr>
          <w:p w14:paraId="0C2C66CE" w14:textId="77777777" w:rsidR="002E32B9" w:rsidRDefault="004D20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81.0085</w:t>
            </w:r>
          </w:p>
        </w:tc>
        <w:tc>
          <w:tcPr>
            <w:tcW w:w="3120" w:type="dxa"/>
            <w:tcMar>
              <w:top w:w="100" w:type="dxa"/>
              <w:left w:w="100" w:type="dxa"/>
              <w:bottom w:w="100" w:type="dxa"/>
              <w:right w:w="100" w:type="dxa"/>
            </w:tcMar>
          </w:tcPr>
          <w:p w14:paraId="1E70A0FD" w14:textId="77777777" w:rsidR="002E32B9" w:rsidRDefault="004D20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0.1217</w:t>
            </w:r>
          </w:p>
        </w:tc>
      </w:tr>
      <w:tr w:rsidR="002E32B9" w14:paraId="386EF268" w14:textId="77777777">
        <w:trPr>
          <w:trHeight w:val="440"/>
        </w:trPr>
        <w:tc>
          <w:tcPr>
            <w:tcW w:w="6240" w:type="dxa"/>
            <w:gridSpan w:val="2"/>
            <w:tcMar>
              <w:top w:w="100" w:type="dxa"/>
              <w:left w:w="100" w:type="dxa"/>
              <w:bottom w:w="100" w:type="dxa"/>
              <w:right w:w="100" w:type="dxa"/>
            </w:tcMar>
          </w:tcPr>
          <w:p w14:paraId="6EC734B3" w14:textId="77777777" w:rsidR="002E32B9" w:rsidRDefault="004D20A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Mean: </w:t>
            </w:r>
          </w:p>
        </w:tc>
        <w:tc>
          <w:tcPr>
            <w:tcW w:w="3120" w:type="dxa"/>
            <w:tcMar>
              <w:top w:w="100" w:type="dxa"/>
              <w:left w:w="100" w:type="dxa"/>
              <w:bottom w:w="100" w:type="dxa"/>
              <w:right w:w="100" w:type="dxa"/>
            </w:tcMar>
          </w:tcPr>
          <w:p w14:paraId="6B3DAEFC" w14:textId="77777777" w:rsidR="002E32B9" w:rsidRDefault="004D20A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0.1739</w:t>
            </w:r>
          </w:p>
        </w:tc>
      </w:tr>
      <w:tr w:rsidR="002E32B9" w14:paraId="27C5D25F" w14:textId="77777777">
        <w:trPr>
          <w:trHeight w:val="440"/>
        </w:trPr>
        <w:tc>
          <w:tcPr>
            <w:tcW w:w="6240" w:type="dxa"/>
            <w:gridSpan w:val="2"/>
            <w:tcMar>
              <w:top w:w="100" w:type="dxa"/>
              <w:left w:w="100" w:type="dxa"/>
              <w:bottom w:w="100" w:type="dxa"/>
              <w:right w:w="100" w:type="dxa"/>
            </w:tcMar>
          </w:tcPr>
          <w:p w14:paraId="1356592C" w14:textId="77777777" w:rsidR="002E32B9" w:rsidRDefault="004D20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Relative Average Deviation</w:t>
            </w:r>
          </w:p>
        </w:tc>
        <w:tc>
          <w:tcPr>
            <w:tcW w:w="3120" w:type="dxa"/>
            <w:tcMar>
              <w:top w:w="100" w:type="dxa"/>
              <w:left w:w="100" w:type="dxa"/>
              <w:bottom w:w="100" w:type="dxa"/>
              <w:right w:w="100" w:type="dxa"/>
            </w:tcMar>
          </w:tcPr>
          <w:p w14:paraId="72A7BB35" w14:textId="77777777" w:rsidR="002E32B9" w:rsidRDefault="004D20A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36.2438</w:t>
            </w:r>
          </w:p>
        </w:tc>
      </w:tr>
    </w:tbl>
    <w:p w14:paraId="6B245290" w14:textId="77777777" w:rsidR="002E32B9" w:rsidRDefault="002E32B9">
      <w:pPr>
        <w:spacing w:line="480" w:lineRule="auto"/>
        <w:rPr>
          <w:rFonts w:ascii="Times New Roman" w:eastAsia="Times New Roman" w:hAnsi="Times New Roman" w:cs="Times New Roman"/>
          <w:sz w:val="24"/>
          <w:szCs w:val="24"/>
        </w:rPr>
      </w:pPr>
    </w:p>
    <w:p w14:paraId="6B804629" w14:textId="77777777" w:rsidR="00494F8C" w:rsidRDefault="00494F8C">
      <w:pPr>
        <w:spacing w:line="480" w:lineRule="auto"/>
        <w:rPr>
          <w:rFonts w:ascii="Times New Roman" w:eastAsia="Times New Roman" w:hAnsi="Times New Roman" w:cs="Times New Roman"/>
          <w:sz w:val="24"/>
          <w:szCs w:val="24"/>
        </w:rPr>
      </w:pPr>
    </w:p>
    <w:p w14:paraId="331089CF" w14:textId="77777777" w:rsidR="002E32B9" w:rsidRDefault="004D20A3">
      <w:pPr>
        <w:spacing w:line="480" w:lineRule="auto"/>
        <w:rPr>
          <w:rFonts w:ascii="Times New Roman" w:eastAsia="Times New Roman" w:hAnsi="Times New Roman" w:cs="Times New Roman"/>
          <w:sz w:val="24"/>
          <w:szCs w:val="24"/>
        </w:rPr>
      </w:pPr>
      <w:r w:rsidRPr="00494F8C">
        <w:rPr>
          <w:rFonts w:ascii="Times New Roman" w:eastAsia="Times New Roman" w:hAnsi="Times New Roman" w:cs="Times New Roman"/>
          <w:b/>
          <w:sz w:val="24"/>
          <w:szCs w:val="24"/>
        </w:rPr>
        <w:t>Discussion</w:t>
      </w:r>
    </w:p>
    <w:p w14:paraId="1C8387DE" w14:textId="77777777" w:rsidR="002E32B9" w:rsidRDefault="004D20A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percent composition sodium hydrogen carbonate in the sample was determined to be 85.98% with a relative average deviation of 3.413%. The percent composition of chloride in the sample was determined</w:t>
      </w:r>
      <w:r>
        <w:rPr>
          <w:rFonts w:ascii="Times New Roman" w:eastAsia="Times New Roman" w:hAnsi="Times New Roman" w:cs="Times New Roman"/>
          <w:sz w:val="24"/>
          <w:szCs w:val="24"/>
        </w:rPr>
        <w:t xml:space="preserve"> to be 2.148% with a relative average deviation of 10.65%. The percent composition of water in the sample was determined to be 0.1739% with a relative average deviation of 36.24%. The percent composition of sodium carbonate in the sample was determined to </w:t>
      </w:r>
      <w:r>
        <w:rPr>
          <w:rFonts w:ascii="Times New Roman" w:eastAsia="Times New Roman" w:hAnsi="Times New Roman" w:cs="Times New Roman"/>
          <w:sz w:val="24"/>
          <w:szCs w:val="24"/>
        </w:rPr>
        <w:t xml:space="preserve">be 9.477% with a relative average deviation of 18.81%. These values did not meet the initial purity goal of &gt;90% and with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w:t>
      </w:r>
      <w:r w:rsidR="00494F8C">
        <w:rPr>
          <w:rFonts w:ascii="Times New Roman" w:eastAsia="Times New Roman" w:hAnsi="Times New Roman" w:cs="Times New Roman"/>
          <w:sz w:val="24"/>
          <w:szCs w:val="24"/>
        </w:rPr>
        <w:t>the relative</w:t>
      </w:r>
      <w:r>
        <w:rPr>
          <w:rFonts w:ascii="Times New Roman" w:eastAsia="Times New Roman" w:hAnsi="Times New Roman" w:cs="Times New Roman"/>
          <w:sz w:val="24"/>
          <w:szCs w:val="24"/>
        </w:rPr>
        <w:t xml:space="preserve"> average deviations having values &gt;0.3%, the percent compositions are not precise enough to assess the true compos</w:t>
      </w:r>
      <w:r>
        <w:rPr>
          <w:rFonts w:ascii="Times New Roman" w:eastAsia="Times New Roman" w:hAnsi="Times New Roman" w:cs="Times New Roman"/>
          <w:sz w:val="24"/>
          <w:szCs w:val="24"/>
        </w:rPr>
        <w:t>ition accurately.</w:t>
      </w:r>
    </w:p>
    <w:p w14:paraId="7D0015EE" w14:textId="77777777" w:rsidR="002E32B9" w:rsidRDefault="004D20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Even though the sample was ground with a mortar and pestle, it is possible that the distribution of molecules in the sample was not homogenous. It is also notable that the first two titrations were done on the first day, and the last two</w:t>
      </w:r>
      <w:r>
        <w:rPr>
          <w:rFonts w:ascii="Times New Roman" w:eastAsia="Times New Roman" w:hAnsi="Times New Roman" w:cs="Times New Roman"/>
          <w:sz w:val="24"/>
          <w:szCs w:val="24"/>
        </w:rPr>
        <w:t xml:space="preserve"> were done on the second day. These first two titrations gave very different values for the percent composition of sodium hydrogen carbonate and sodium carbonate, however the second two titrations had percent compositions that had a relative average deviat</w:t>
      </w:r>
      <w:r w:rsidR="00494F8C">
        <w:rPr>
          <w:rFonts w:ascii="Times New Roman" w:eastAsia="Times New Roman" w:hAnsi="Times New Roman" w:cs="Times New Roman"/>
          <w:sz w:val="24"/>
          <w:szCs w:val="24"/>
        </w:rPr>
        <w:t>ion of</w:t>
      </w:r>
      <w:r>
        <w:rPr>
          <w:rFonts w:ascii="Times New Roman" w:eastAsia="Times New Roman" w:hAnsi="Times New Roman" w:cs="Times New Roman"/>
          <w:sz w:val="24"/>
          <w:szCs w:val="24"/>
        </w:rPr>
        <w:t xml:space="preserve"> &gt;0.1% relative to each other, and were much less than the </w:t>
      </w:r>
      <w:r>
        <w:rPr>
          <w:rFonts w:ascii="Times New Roman" w:eastAsia="Times New Roman" w:hAnsi="Times New Roman" w:cs="Times New Roman"/>
          <w:sz w:val="24"/>
          <w:szCs w:val="24"/>
        </w:rPr>
        <w:lastRenderedPageBreak/>
        <w:t xml:space="preserve">percent compositions from the titrations of </w:t>
      </w:r>
      <w:proofErr w:type="gramStart"/>
      <w:r>
        <w:rPr>
          <w:rFonts w:ascii="Times New Roman" w:eastAsia="Times New Roman" w:hAnsi="Times New Roman" w:cs="Times New Roman"/>
          <w:sz w:val="24"/>
          <w:szCs w:val="24"/>
        </w:rPr>
        <w:t>the  first</w:t>
      </w:r>
      <w:proofErr w:type="gramEnd"/>
      <w:r>
        <w:rPr>
          <w:rFonts w:ascii="Times New Roman" w:eastAsia="Times New Roman" w:hAnsi="Times New Roman" w:cs="Times New Roman"/>
          <w:sz w:val="24"/>
          <w:szCs w:val="24"/>
        </w:rPr>
        <w:t xml:space="preserve"> day. This is most likely to have been caused by the concentration of the hydrochloric acid being unequally distributed in solution duri</w:t>
      </w:r>
      <w:r>
        <w:rPr>
          <w:rFonts w:ascii="Times New Roman" w:eastAsia="Times New Roman" w:hAnsi="Times New Roman" w:cs="Times New Roman"/>
          <w:sz w:val="24"/>
          <w:szCs w:val="24"/>
        </w:rPr>
        <w:t>ng the first set of titrations, and being much more equally distributed in solution during the second set of titrations. Another possibility, is that the distribution of possible contaminants within the sample was unequal within the sample, allowing for di</w:t>
      </w:r>
      <w:r>
        <w:rPr>
          <w:rFonts w:ascii="Times New Roman" w:eastAsia="Times New Roman" w:hAnsi="Times New Roman" w:cs="Times New Roman"/>
          <w:sz w:val="24"/>
          <w:szCs w:val="24"/>
        </w:rPr>
        <w:t>fferent “chunks” of sample with different percent compositions to be present in the total sample, and if one of these chunks were used in the titrations their distinct percent compositions would be reflected in the results, however this is much less likely</w:t>
      </w:r>
      <w:r>
        <w:rPr>
          <w:rFonts w:ascii="Times New Roman" w:eastAsia="Times New Roman" w:hAnsi="Times New Roman" w:cs="Times New Roman"/>
          <w:sz w:val="24"/>
          <w:szCs w:val="24"/>
        </w:rPr>
        <w:t xml:space="preserve"> due to the sample being ground prior to the use of any analytical methods and due to the consistency seen in the second set of titrations.</w:t>
      </w:r>
    </w:p>
    <w:p w14:paraId="075633D7" w14:textId="77777777" w:rsidR="002E32B9" w:rsidRDefault="004D20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Within the chloride analysis, the reaction between the sample in aqueous solution </w:t>
      </w:r>
      <w:proofErr w:type="gramStart"/>
      <w:r>
        <w:rPr>
          <w:rFonts w:ascii="Times New Roman" w:eastAsia="Times New Roman" w:hAnsi="Times New Roman" w:cs="Times New Roman"/>
          <w:sz w:val="24"/>
          <w:szCs w:val="24"/>
        </w:rPr>
        <w:t>and  nitric</w:t>
      </w:r>
      <w:proofErr w:type="gramEnd"/>
      <w:r>
        <w:rPr>
          <w:rFonts w:ascii="Times New Roman" w:eastAsia="Times New Roman" w:hAnsi="Times New Roman" w:cs="Times New Roman"/>
          <w:sz w:val="24"/>
          <w:szCs w:val="24"/>
        </w:rPr>
        <w:t xml:space="preserve"> acid to produce carbo</w:t>
      </w:r>
      <w:r>
        <w:rPr>
          <w:rFonts w:ascii="Times New Roman" w:eastAsia="Times New Roman" w:hAnsi="Times New Roman" w:cs="Times New Roman"/>
          <w:sz w:val="24"/>
          <w:szCs w:val="24"/>
        </w:rPr>
        <w:t>n dioxide and protonate all the carbonate and bicarbonate in the solution might not have been complete. It should be noted that that silver (I) carbonate is also insoluble, so carbonate or bicarbonate of the sample must be protonated so that it doesn’t for</w:t>
      </w:r>
      <w:r>
        <w:rPr>
          <w:rFonts w:ascii="Times New Roman" w:eastAsia="Times New Roman" w:hAnsi="Times New Roman" w:cs="Times New Roman"/>
          <w:sz w:val="24"/>
          <w:szCs w:val="24"/>
        </w:rPr>
        <w:t>m Ag</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Not adding enough nitric acid so that the carbonate or bicarbonate was all protonated, could have yielded above average mass of the precipitate and lowered the purity of the sample.</w:t>
      </w:r>
    </w:p>
    <w:p w14:paraId="110F73A2" w14:textId="77777777" w:rsidR="002E32B9" w:rsidRDefault="004D20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Measurements of the water test varied greatly by &gt;36% deviation</w:t>
      </w:r>
      <w:r>
        <w:rPr>
          <w:rFonts w:ascii="Times New Roman" w:eastAsia="Times New Roman" w:hAnsi="Times New Roman" w:cs="Times New Roman"/>
          <w:sz w:val="24"/>
          <w:szCs w:val="24"/>
        </w:rPr>
        <w:t>. This is primarily due to the change in mass between immediate extraction from the oven to around 1 minute after. Before it was understood that such difference existed, the execution of the first water test took roughly 45 minutes whereas the other two to</w:t>
      </w:r>
      <w:r>
        <w:rPr>
          <w:rFonts w:ascii="Times New Roman" w:eastAsia="Times New Roman" w:hAnsi="Times New Roman" w:cs="Times New Roman"/>
          <w:sz w:val="24"/>
          <w:szCs w:val="24"/>
        </w:rPr>
        <w:t>ok roughly 20 minutes. Measurement of the sample promptly after it had been in the oven for an interval of time displayed lower mass, but the measurement should have been taken after a short period of cooling down. These variances might have impacted the %</w:t>
      </w:r>
      <w:r>
        <w:rPr>
          <w:rFonts w:ascii="Times New Roman" w:eastAsia="Times New Roman" w:hAnsi="Times New Roman" w:cs="Times New Roman"/>
          <w:sz w:val="24"/>
          <w:szCs w:val="24"/>
        </w:rPr>
        <w:t xml:space="preserve"> water composition and contributed to the wide deviations. </w:t>
      </w:r>
    </w:p>
    <w:p w14:paraId="18D3CDFE" w14:textId="77777777" w:rsidR="002E32B9" w:rsidRDefault="004D20A3" w:rsidP="00494F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test for ammonium in the sample was negative, so all the chloride detected from the chloride test was assumed to be from sodium </w:t>
      </w:r>
      <w:r w:rsidR="00494F8C">
        <w:rPr>
          <w:rFonts w:ascii="Times New Roman" w:eastAsia="Times New Roman" w:hAnsi="Times New Roman" w:cs="Times New Roman"/>
          <w:sz w:val="24"/>
          <w:szCs w:val="24"/>
        </w:rPr>
        <w:t>chloride present in the sample.</w:t>
      </w:r>
    </w:p>
    <w:p w14:paraId="10924F56" w14:textId="77777777" w:rsidR="002E32B9" w:rsidRDefault="002E32B9">
      <w:pPr>
        <w:spacing w:line="240" w:lineRule="auto"/>
        <w:rPr>
          <w:rFonts w:ascii="Times New Roman" w:eastAsia="Times New Roman" w:hAnsi="Times New Roman" w:cs="Times New Roman"/>
          <w:sz w:val="24"/>
          <w:szCs w:val="24"/>
        </w:rPr>
      </w:pPr>
    </w:p>
    <w:p w14:paraId="57FA4359" w14:textId="77777777" w:rsidR="002E32B9" w:rsidRDefault="002E32B9">
      <w:pPr>
        <w:spacing w:line="240" w:lineRule="auto"/>
        <w:rPr>
          <w:rFonts w:ascii="Times New Roman" w:eastAsia="Times New Roman" w:hAnsi="Times New Roman" w:cs="Times New Roman"/>
          <w:sz w:val="24"/>
          <w:szCs w:val="24"/>
        </w:rPr>
      </w:pPr>
    </w:p>
    <w:p w14:paraId="36F69482" w14:textId="77777777" w:rsidR="002E32B9" w:rsidRDefault="004D20A3">
      <w:pPr>
        <w:spacing w:line="480" w:lineRule="auto"/>
        <w:rPr>
          <w:rFonts w:ascii="Times New Roman" w:eastAsia="Times New Roman" w:hAnsi="Times New Roman" w:cs="Times New Roman"/>
          <w:sz w:val="24"/>
          <w:szCs w:val="24"/>
        </w:rPr>
      </w:pPr>
      <w:r w:rsidRPr="00494F8C">
        <w:rPr>
          <w:rFonts w:ascii="Times New Roman" w:eastAsia="Times New Roman" w:hAnsi="Times New Roman" w:cs="Times New Roman"/>
          <w:b/>
          <w:sz w:val="24"/>
          <w:szCs w:val="24"/>
        </w:rPr>
        <w:t>Conclusion</w:t>
      </w:r>
    </w:p>
    <w:p w14:paraId="2CAC1DA3" w14:textId="77777777" w:rsidR="002E32B9" w:rsidRDefault="004D20A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this experiment reveal the shortfall of laboratory synthesized sodium hydrogen carbonate for applications in domestic settings like baking and for remedial purposes like intravenous sodium hydrogen carbonate. These four analysis tests demons</w:t>
      </w:r>
      <w:r>
        <w:rPr>
          <w:rFonts w:ascii="Times New Roman" w:eastAsia="Times New Roman" w:hAnsi="Times New Roman" w:cs="Times New Roman"/>
          <w:sz w:val="24"/>
          <w:szCs w:val="24"/>
        </w:rPr>
        <w:t xml:space="preserve">trated: a) percent composition of sodium carbonate and sodium hydrogen carbonate present within the sample via volumetric analysis or titration with hydrochloric acid, b) percent composition of chloride ions within the sample, c) </w:t>
      </w:r>
      <w:r w:rsidR="00494F8C">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ammonia</w:t>
      </w:r>
      <w:r w:rsidR="00494F8C">
        <w:rPr>
          <w:rFonts w:ascii="Times New Roman" w:eastAsia="Times New Roman" w:hAnsi="Times New Roman" w:cs="Times New Roman"/>
          <w:sz w:val="24"/>
          <w:szCs w:val="24"/>
        </w:rPr>
        <w:t xml:space="preserve"> ion was</w:t>
      </w:r>
      <w:r>
        <w:rPr>
          <w:rFonts w:ascii="Times New Roman" w:eastAsia="Times New Roman" w:hAnsi="Times New Roman" w:cs="Times New Roman"/>
          <w:sz w:val="24"/>
          <w:szCs w:val="24"/>
        </w:rPr>
        <w:t xml:space="preserve"> present in the sample, and d) a rough estimate of the mass of water that contributed to the overall mass of the sodium hydrogen carbonate sample. Although the % NaHCO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failed to reach the 90% critical value, the 85.98% composition still relative</w:t>
      </w:r>
      <w:r>
        <w:rPr>
          <w:rFonts w:ascii="Times New Roman" w:eastAsia="Times New Roman" w:hAnsi="Times New Roman" w:cs="Times New Roman"/>
          <w:sz w:val="24"/>
          <w:szCs w:val="24"/>
        </w:rPr>
        <w:t xml:space="preserve">ly close to 90%. </w:t>
      </w:r>
    </w:p>
    <w:p w14:paraId="61F9CAF5" w14:textId="77777777" w:rsidR="002E32B9" w:rsidRDefault="004D20A3" w:rsidP="00494F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use the sample in either baking or as an intravenous solution, the purity of sample would have to be &gt;90%, so our sample cannot be considered for these uses. Typical baking soda has a purity of ~99% (1), so the sample would not perform</w:t>
      </w:r>
      <w:r>
        <w:rPr>
          <w:rFonts w:ascii="Times New Roman" w:eastAsia="Times New Roman" w:hAnsi="Times New Roman" w:cs="Times New Roman"/>
          <w:sz w:val="24"/>
          <w:szCs w:val="24"/>
        </w:rPr>
        <w:t xml:space="preserve"> well if used in baking. However, were the entire sample heated so that all sodium hydrogen carbonate decomposed into sodium carbonate, a relatively pure sample of sodium carbonate could be formed. Sodium carbonate has been used intravenously to buffer cha</w:t>
      </w:r>
      <w:r>
        <w:rPr>
          <w:rFonts w:ascii="Times New Roman" w:eastAsia="Times New Roman" w:hAnsi="Times New Roman" w:cs="Times New Roman"/>
          <w:sz w:val="24"/>
          <w:szCs w:val="24"/>
        </w:rPr>
        <w:t>nges to blood pH caused by carbon dioxide (6). Assuming the sample of sodium carbonate was of good quality after heating, it could be used as an alternative for intravenous sodium hydrogen carbonate in an emergency to treat acidosis. This investigation int</w:t>
      </w:r>
      <w:r>
        <w:rPr>
          <w:rFonts w:ascii="Times New Roman" w:eastAsia="Times New Roman" w:hAnsi="Times New Roman" w:cs="Times New Roman"/>
          <w:sz w:val="24"/>
          <w:szCs w:val="24"/>
        </w:rPr>
        <w:t xml:space="preserve">roduced the process of analysis on the sodium hydrogen carbonate prepared via the Solvay process. The analysis tests indicate presence of above average percent impurities </w:t>
      </w:r>
      <w:r>
        <w:rPr>
          <w:rFonts w:ascii="Times New Roman" w:eastAsia="Times New Roman" w:hAnsi="Times New Roman" w:cs="Times New Roman"/>
          <w:sz w:val="24"/>
          <w:szCs w:val="24"/>
        </w:rPr>
        <w:lastRenderedPageBreak/>
        <w:t xml:space="preserve">within the laboratory synthesized sample. As such, it would require more quality lab </w:t>
      </w:r>
      <w:r>
        <w:rPr>
          <w:rFonts w:ascii="Times New Roman" w:eastAsia="Times New Roman" w:hAnsi="Times New Roman" w:cs="Times New Roman"/>
          <w:sz w:val="24"/>
          <w:szCs w:val="24"/>
        </w:rPr>
        <w:t xml:space="preserve">control or an alternative mode (i.e. the mining of the </w:t>
      </w:r>
      <w:proofErr w:type="spellStart"/>
      <w:r>
        <w:rPr>
          <w:rFonts w:ascii="Times New Roman" w:eastAsia="Times New Roman" w:hAnsi="Times New Roman" w:cs="Times New Roman"/>
          <w:sz w:val="24"/>
          <w:szCs w:val="24"/>
        </w:rPr>
        <w:t>trona</w:t>
      </w:r>
      <w:proofErr w:type="spellEnd"/>
      <w:r>
        <w:rPr>
          <w:rFonts w:ascii="Times New Roman" w:eastAsia="Times New Roman" w:hAnsi="Times New Roman" w:cs="Times New Roman"/>
          <w:sz w:val="24"/>
          <w:szCs w:val="24"/>
        </w:rPr>
        <w:t xml:space="preserve"> ore) to generate a purer sample of sodium hydrogen carbonate. </w:t>
      </w:r>
    </w:p>
    <w:p w14:paraId="46EC038D" w14:textId="77777777" w:rsidR="00494F8C" w:rsidRDefault="00494F8C" w:rsidP="00494F8C">
      <w:pPr>
        <w:spacing w:line="480" w:lineRule="auto"/>
        <w:ind w:firstLine="720"/>
        <w:rPr>
          <w:rFonts w:ascii="Times New Roman" w:eastAsia="Times New Roman" w:hAnsi="Times New Roman" w:cs="Times New Roman"/>
          <w:sz w:val="24"/>
          <w:szCs w:val="24"/>
        </w:rPr>
      </w:pPr>
    </w:p>
    <w:p w14:paraId="67511D4D" w14:textId="77777777" w:rsidR="00494F8C" w:rsidRDefault="00494F8C" w:rsidP="00494F8C">
      <w:pPr>
        <w:spacing w:line="480" w:lineRule="auto"/>
        <w:ind w:firstLine="720"/>
        <w:rPr>
          <w:rFonts w:ascii="Times New Roman" w:eastAsia="Times New Roman" w:hAnsi="Times New Roman" w:cs="Times New Roman"/>
          <w:sz w:val="24"/>
          <w:szCs w:val="24"/>
        </w:rPr>
      </w:pPr>
    </w:p>
    <w:p w14:paraId="2DDDEE16" w14:textId="77777777" w:rsidR="00494F8C" w:rsidRDefault="00494F8C" w:rsidP="00494F8C">
      <w:pPr>
        <w:spacing w:line="480" w:lineRule="auto"/>
        <w:ind w:firstLine="720"/>
        <w:rPr>
          <w:rFonts w:ascii="Times New Roman" w:eastAsia="Times New Roman" w:hAnsi="Times New Roman" w:cs="Times New Roman"/>
          <w:sz w:val="24"/>
          <w:szCs w:val="24"/>
        </w:rPr>
      </w:pPr>
    </w:p>
    <w:p w14:paraId="36039709" w14:textId="77777777" w:rsidR="00494F8C" w:rsidRDefault="00494F8C" w:rsidP="00494F8C">
      <w:pPr>
        <w:spacing w:line="480" w:lineRule="auto"/>
        <w:ind w:firstLine="720"/>
        <w:rPr>
          <w:rFonts w:ascii="Times New Roman" w:eastAsia="Times New Roman" w:hAnsi="Times New Roman" w:cs="Times New Roman"/>
          <w:sz w:val="24"/>
          <w:szCs w:val="24"/>
        </w:rPr>
      </w:pPr>
    </w:p>
    <w:p w14:paraId="42C61454" w14:textId="77777777" w:rsidR="00494F8C" w:rsidRDefault="00494F8C" w:rsidP="00494F8C">
      <w:pPr>
        <w:spacing w:line="480" w:lineRule="auto"/>
        <w:ind w:firstLine="720"/>
        <w:rPr>
          <w:rFonts w:ascii="Times New Roman" w:eastAsia="Times New Roman" w:hAnsi="Times New Roman" w:cs="Times New Roman"/>
          <w:sz w:val="24"/>
          <w:szCs w:val="24"/>
        </w:rPr>
      </w:pPr>
    </w:p>
    <w:p w14:paraId="4406AF1C" w14:textId="77777777" w:rsidR="00494F8C" w:rsidRDefault="00494F8C" w:rsidP="00494F8C">
      <w:pPr>
        <w:spacing w:line="480" w:lineRule="auto"/>
        <w:ind w:firstLine="720"/>
        <w:rPr>
          <w:rFonts w:ascii="Times New Roman" w:eastAsia="Times New Roman" w:hAnsi="Times New Roman" w:cs="Times New Roman"/>
          <w:sz w:val="24"/>
          <w:szCs w:val="24"/>
        </w:rPr>
      </w:pPr>
    </w:p>
    <w:p w14:paraId="4F78A1C8" w14:textId="77777777" w:rsidR="00494F8C" w:rsidRDefault="00494F8C" w:rsidP="00494F8C">
      <w:pPr>
        <w:spacing w:line="480" w:lineRule="auto"/>
        <w:ind w:firstLine="720"/>
        <w:rPr>
          <w:rFonts w:ascii="Times New Roman" w:eastAsia="Times New Roman" w:hAnsi="Times New Roman" w:cs="Times New Roman"/>
          <w:sz w:val="24"/>
          <w:szCs w:val="24"/>
        </w:rPr>
      </w:pPr>
    </w:p>
    <w:p w14:paraId="61E362FA" w14:textId="77777777" w:rsidR="00494F8C" w:rsidRDefault="00494F8C" w:rsidP="00494F8C">
      <w:pPr>
        <w:spacing w:line="480" w:lineRule="auto"/>
        <w:ind w:firstLine="720"/>
        <w:rPr>
          <w:rFonts w:ascii="Times New Roman" w:eastAsia="Times New Roman" w:hAnsi="Times New Roman" w:cs="Times New Roman"/>
          <w:sz w:val="24"/>
          <w:szCs w:val="24"/>
        </w:rPr>
      </w:pPr>
    </w:p>
    <w:p w14:paraId="6B58EB2E" w14:textId="77777777" w:rsidR="00494F8C" w:rsidRDefault="00494F8C" w:rsidP="00494F8C">
      <w:pPr>
        <w:spacing w:line="480" w:lineRule="auto"/>
        <w:ind w:firstLine="720"/>
        <w:rPr>
          <w:rFonts w:ascii="Times New Roman" w:eastAsia="Times New Roman" w:hAnsi="Times New Roman" w:cs="Times New Roman"/>
          <w:sz w:val="24"/>
          <w:szCs w:val="24"/>
        </w:rPr>
      </w:pPr>
    </w:p>
    <w:p w14:paraId="4D434629" w14:textId="77777777" w:rsidR="00494F8C" w:rsidRDefault="00494F8C" w:rsidP="00494F8C">
      <w:pPr>
        <w:spacing w:line="480" w:lineRule="auto"/>
        <w:ind w:firstLine="720"/>
        <w:rPr>
          <w:rFonts w:ascii="Times New Roman" w:eastAsia="Times New Roman" w:hAnsi="Times New Roman" w:cs="Times New Roman"/>
          <w:sz w:val="24"/>
          <w:szCs w:val="24"/>
        </w:rPr>
      </w:pPr>
    </w:p>
    <w:p w14:paraId="28E775E0" w14:textId="77777777" w:rsidR="00494F8C" w:rsidRDefault="00494F8C" w:rsidP="00494F8C">
      <w:pPr>
        <w:spacing w:line="480" w:lineRule="auto"/>
        <w:ind w:firstLine="720"/>
        <w:rPr>
          <w:rFonts w:ascii="Times New Roman" w:eastAsia="Times New Roman" w:hAnsi="Times New Roman" w:cs="Times New Roman"/>
          <w:sz w:val="24"/>
          <w:szCs w:val="24"/>
        </w:rPr>
      </w:pPr>
    </w:p>
    <w:p w14:paraId="52A1EA31" w14:textId="77777777" w:rsidR="00494F8C" w:rsidRDefault="00494F8C" w:rsidP="00494F8C">
      <w:pPr>
        <w:spacing w:line="480" w:lineRule="auto"/>
        <w:ind w:firstLine="720"/>
        <w:rPr>
          <w:rFonts w:ascii="Times New Roman" w:eastAsia="Times New Roman" w:hAnsi="Times New Roman" w:cs="Times New Roman"/>
          <w:sz w:val="24"/>
          <w:szCs w:val="24"/>
        </w:rPr>
      </w:pPr>
    </w:p>
    <w:p w14:paraId="28A22F25" w14:textId="77777777" w:rsidR="00494F8C" w:rsidRDefault="00494F8C" w:rsidP="00494F8C">
      <w:pPr>
        <w:spacing w:line="480" w:lineRule="auto"/>
        <w:ind w:firstLine="720"/>
        <w:rPr>
          <w:rFonts w:ascii="Times New Roman" w:eastAsia="Times New Roman" w:hAnsi="Times New Roman" w:cs="Times New Roman"/>
          <w:sz w:val="24"/>
          <w:szCs w:val="24"/>
        </w:rPr>
      </w:pPr>
    </w:p>
    <w:p w14:paraId="70F77402" w14:textId="77777777" w:rsidR="00494F8C" w:rsidRDefault="00494F8C" w:rsidP="00494F8C">
      <w:pPr>
        <w:spacing w:line="480" w:lineRule="auto"/>
        <w:ind w:firstLine="720"/>
        <w:rPr>
          <w:rFonts w:ascii="Times New Roman" w:eastAsia="Times New Roman" w:hAnsi="Times New Roman" w:cs="Times New Roman"/>
          <w:sz w:val="24"/>
          <w:szCs w:val="24"/>
        </w:rPr>
      </w:pPr>
    </w:p>
    <w:p w14:paraId="602A5B33" w14:textId="77777777" w:rsidR="00494F8C" w:rsidRDefault="00494F8C" w:rsidP="00494F8C">
      <w:pPr>
        <w:spacing w:line="480" w:lineRule="auto"/>
        <w:ind w:firstLine="720"/>
        <w:rPr>
          <w:rFonts w:ascii="Times New Roman" w:eastAsia="Times New Roman" w:hAnsi="Times New Roman" w:cs="Times New Roman"/>
          <w:sz w:val="24"/>
          <w:szCs w:val="24"/>
        </w:rPr>
      </w:pPr>
    </w:p>
    <w:p w14:paraId="53F991B6" w14:textId="77777777" w:rsidR="00494F8C" w:rsidRDefault="00494F8C" w:rsidP="00494F8C">
      <w:pPr>
        <w:spacing w:line="480" w:lineRule="auto"/>
        <w:ind w:firstLine="720"/>
        <w:rPr>
          <w:rFonts w:ascii="Times New Roman" w:eastAsia="Times New Roman" w:hAnsi="Times New Roman" w:cs="Times New Roman"/>
          <w:sz w:val="24"/>
          <w:szCs w:val="24"/>
        </w:rPr>
      </w:pPr>
    </w:p>
    <w:p w14:paraId="2857D952" w14:textId="77777777" w:rsidR="00494F8C" w:rsidRDefault="00494F8C" w:rsidP="00494F8C">
      <w:pPr>
        <w:spacing w:line="480" w:lineRule="auto"/>
        <w:ind w:firstLine="720"/>
        <w:rPr>
          <w:rFonts w:ascii="Times New Roman" w:eastAsia="Times New Roman" w:hAnsi="Times New Roman" w:cs="Times New Roman"/>
          <w:sz w:val="24"/>
          <w:szCs w:val="24"/>
        </w:rPr>
      </w:pPr>
    </w:p>
    <w:p w14:paraId="4D38EF56" w14:textId="77777777" w:rsidR="00494F8C" w:rsidRDefault="00494F8C" w:rsidP="00494F8C">
      <w:pPr>
        <w:spacing w:line="480" w:lineRule="auto"/>
        <w:ind w:firstLine="720"/>
        <w:rPr>
          <w:rFonts w:ascii="Times New Roman" w:eastAsia="Times New Roman" w:hAnsi="Times New Roman" w:cs="Times New Roman"/>
          <w:sz w:val="24"/>
          <w:szCs w:val="24"/>
        </w:rPr>
      </w:pPr>
    </w:p>
    <w:p w14:paraId="1C429A33" w14:textId="77777777" w:rsidR="00494F8C" w:rsidRDefault="00494F8C" w:rsidP="00494F8C">
      <w:pPr>
        <w:spacing w:line="480" w:lineRule="auto"/>
        <w:ind w:firstLine="720"/>
        <w:rPr>
          <w:rFonts w:ascii="Times New Roman" w:eastAsia="Times New Roman" w:hAnsi="Times New Roman" w:cs="Times New Roman"/>
          <w:sz w:val="24"/>
          <w:szCs w:val="24"/>
        </w:rPr>
      </w:pPr>
    </w:p>
    <w:p w14:paraId="422255D8" w14:textId="77777777" w:rsidR="002E32B9" w:rsidRDefault="002E32B9">
      <w:pPr>
        <w:spacing w:line="480" w:lineRule="auto"/>
        <w:rPr>
          <w:rFonts w:ascii="Times New Roman" w:eastAsia="Times New Roman" w:hAnsi="Times New Roman" w:cs="Times New Roman"/>
          <w:sz w:val="24"/>
          <w:szCs w:val="24"/>
        </w:rPr>
      </w:pPr>
    </w:p>
    <w:p w14:paraId="3A44059A" w14:textId="77777777" w:rsidR="002E32B9" w:rsidRPr="00494F8C" w:rsidRDefault="004D20A3">
      <w:pPr>
        <w:spacing w:line="480" w:lineRule="auto"/>
        <w:rPr>
          <w:rFonts w:ascii="Times New Roman" w:eastAsia="Times New Roman" w:hAnsi="Times New Roman" w:cs="Times New Roman"/>
          <w:b/>
          <w:sz w:val="24"/>
          <w:szCs w:val="24"/>
        </w:rPr>
      </w:pPr>
      <w:r w:rsidRPr="00494F8C">
        <w:rPr>
          <w:rFonts w:ascii="Times New Roman" w:eastAsia="Times New Roman" w:hAnsi="Times New Roman" w:cs="Times New Roman"/>
          <w:b/>
          <w:sz w:val="24"/>
          <w:szCs w:val="24"/>
        </w:rPr>
        <w:lastRenderedPageBreak/>
        <w:t>Bibliography:</w:t>
      </w:r>
    </w:p>
    <w:p w14:paraId="5E97BF62" w14:textId="77777777" w:rsidR="002E32B9" w:rsidRDefault="002E32B9">
      <w:pPr>
        <w:spacing w:line="480" w:lineRule="auto"/>
        <w:ind w:left="440"/>
        <w:rPr>
          <w:rFonts w:ascii="Times New Roman" w:eastAsia="Times New Roman" w:hAnsi="Times New Roman" w:cs="Times New Roman"/>
          <w:sz w:val="24"/>
          <w:szCs w:val="24"/>
        </w:rPr>
      </w:pPr>
    </w:p>
    <w:p w14:paraId="7E95F5A7" w14:textId="77777777" w:rsidR="002E32B9" w:rsidRDefault="004D20A3">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Arm &amp;</w:t>
      </w:r>
      <w:r>
        <w:rPr>
          <w:rFonts w:ascii="Times New Roman" w:eastAsia="Times New Roman" w:hAnsi="Times New Roman" w:cs="Times New Roman"/>
          <w:sz w:val="24"/>
          <w:szCs w:val="24"/>
        </w:rPr>
        <w:t xml:space="preserve"> Hammer Multi-Brand.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Retrieved May 7, 2017, from http://www.armandhammer.com/antacid-drug-facts.aspx</w:t>
      </w:r>
    </w:p>
    <w:p w14:paraId="59FE0CD0" w14:textId="77777777" w:rsidR="002E32B9" w:rsidRDefault="004D20A3">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t>Chemistry 129 General Chemistry Laboratory Manual</w:t>
      </w:r>
      <w:r>
        <w:rPr>
          <w:rFonts w:ascii="Times New Roman" w:eastAsia="Times New Roman" w:hAnsi="Times New Roman" w:cs="Times New Roman"/>
          <w:sz w:val="24"/>
          <w:szCs w:val="24"/>
        </w:rPr>
        <w:t>. (2017, Spring). Grinnell College Department of Chemistry.</w:t>
      </w:r>
    </w:p>
    <w:p w14:paraId="023E7F3A" w14:textId="77777777" w:rsidR="002E32B9" w:rsidRDefault="004D20A3">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Krieg, B. J., </w:t>
      </w:r>
      <w:proofErr w:type="spellStart"/>
      <w:r>
        <w:rPr>
          <w:rFonts w:ascii="Times New Roman" w:eastAsia="Times New Roman" w:hAnsi="Times New Roman" w:cs="Times New Roman"/>
          <w:sz w:val="24"/>
          <w:szCs w:val="24"/>
        </w:rPr>
        <w:t>Taghavi</w:t>
      </w:r>
      <w:proofErr w:type="spellEnd"/>
      <w:r>
        <w:rPr>
          <w:rFonts w:ascii="Times New Roman" w:eastAsia="Times New Roman" w:hAnsi="Times New Roman" w:cs="Times New Roman"/>
          <w:sz w:val="24"/>
          <w:szCs w:val="24"/>
        </w:rPr>
        <w:t xml:space="preserve">, S. M., Amidon, </w:t>
      </w:r>
      <w:r>
        <w:rPr>
          <w:rFonts w:ascii="Times New Roman" w:eastAsia="Times New Roman" w:hAnsi="Times New Roman" w:cs="Times New Roman"/>
          <w:sz w:val="24"/>
          <w:szCs w:val="24"/>
        </w:rPr>
        <w:t xml:space="preserve">G. L., &amp; Amidon, G. E. (2014). In Vivo Predictive Dissolution: Transport Analysis of the CO2, Bicarbonate In Vivo Buffer System. </w:t>
      </w:r>
      <w:r>
        <w:rPr>
          <w:rFonts w:ascii="Times New Roman" w:eastAsia="Times New Roman" w:hAnsi="Times New Roman" w:cs="Times New Roman"/>
          <w:i/>
          <w:sz w:val="24"/>
          <w:szCs w:val="24"/>
        </w:rPr>
        <w:t>Journal of Pharmaceutical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103</w:t>
      </w:r>
      <w:r>
        <w:rPr>
          <w:rFonts w:ascii="Times New Roman" w:eastAsia="Times New Roman" w:hAnsi="Times New Roman" w:cs="Times New Roman"/>
          <w:sz w:val="24"/>
          <w:szCs w:val="24"/>
        </w:rPr>
        <w:t>(11), 3473–3490. https://doi.org/10.1002/jps.24108</w:t>
      </w:r>
    </w:p>
    <w:p w14:paraId="32A38A9F" w14:textId="77777777" w:rsidR="002E32B9" w:rsidRDefault="004D20A3">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Metabolic acidosis: MedlinePlus Medic</w:t>
      </w:r>
      <w:r>
        <w:rPr>
          <w:rFonts w:ascii="Times New Roman" w:eastAsia="Times New Roman" w:hAnsi="Times New Roman" w:cs="Times New Roman"/>
          <w:sz w:val="24"/>
          <w:szCs w:val="24"/>
        </w:rPr>
        <w:t>al Encyclopedia.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Retrieved May 6, 2017, from https://medlineplus.gov/ency/article/000335.htm</w:t>
      </w:r>
    </w:p>
    <w:p w14:paraId="4709B23B" w14:textId="77777777" w:rsidR="002E32B9" w:rsidRDefault="004D20A3">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Sodium Bicarbonate Monograph for Professionals.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Retrieved May 2, 2017, from </w:t>
      </w:r>
      <w:hyperlink r:id="rId8">
        <w:r>
          <w:rPr>
            <w:rFonts w:ascii="Times New Roman" w:eastAsia="Times New Roman" w:hAnsi="Times New Roman" w:cs="Times New Roman"/>
            <w:color w:val="1155CC"/>
            <w:sz w:val="24"/>
            <w:szCs w:val="24"/>
            <w:u w:val="single"/>
          </w:rPr>
          <w:t>https://www.drugs.com/monograph/sodium-bicarbonate.html</w:t>
        </w:r>
      </w:hyperlink>
    </w:p>
    <w:p w14:paraId="5A076251" w14:textId="77777777" w:rsidR="002E32B9" w:rsidRDefault="004D20A3">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Busby, D. E. (1967). </w:t>
      </w:r>
      <w:r>
        <w:rPr>
          <w:rFonts w:ascii="Times New Roman" w:eastAsia="Times New Roman" w:hAnsi="Times New Roman" w:cs="Times New Roman"/>
          <w:i/>
          <w:sz w:val="24"/>
          <w:szCs w:val="24"/>
        </w:rPr>
        <w:t>Clinical Space Medicine: A Prospective Look at Medical Problems from Hazards of Space Operations.</w:t>
      </w:r>
      <w:r>
        <w:rPr>
          <w:rFonts w:ascii="Times New Roman" w:eastAsia="Times New Roman" w:hAnsi="Times New Roman" w:cs="Times New Roman"/>
          <w:sz w:val="24"/>
          <w:szCs w:val="24"/>
        </w:rPr>
        <w:t xml:space="preserve"> (NASA Co</w:t>
      </w:r>
      <w:r>
        <w:rPr>
          <w:rFonts w:ascii="Times New Roman" w:eastAsia="Times New Roman" w:hAnsi="Times New Roman" w:cs="Times New Roman"/>
          <w:sz w:val="24"/>
          <w:szCs w:val="24"/>
        </w:rPr>
        <w:t>ntractor Report No. NASA CR-856). Washington, D.C.: National Aeronautics and Space Administration Department of Aerospace Medicine and Bioastronautics. Retrieved from http://www.dtic.mil/dtic/tr/fulltext/u2/a433583.pdf</w:t>
      </w:r>
    </w:p>
    <w:p w14:paraId="685391F1" w14:textId="77777777" w:rsidR="002E32B9" w:rsidRDefault="002E32B9">
      <w:pPr>
        <w:spacing w:line="480" w:lineRule="auto"/>
        <w:rPr>
          <w:rFonts w:ascii="Times New Roman" w:eastAsia="Times New Roman" w:hAnsi="Times New Roman" w:cs="Times New Roman"/>
          <w:sz w:val="24"/>
          <w:szCs w:val="24"/>
        </w:rPr>
      </w:pPr>
    </w:p>
    <w:p w14:paraId="6912C68E" w14:textId="77777777" w:rsidR="00494F8C" w:rsidRDefault="00494F8C">
      <w:pPr>
        <w:spacing w:line="480" w:lineRule="auto"/>
        <w:rPr>
          <w:rFonts w:ascii="Times New Roman" w:eastAsia="Times New Roman" w:hAnsi="Times New Roman" w:cs="Times New Roman"/>
          <w:sz w:val="24"/>
          <w:szCs w:val="24"/>
        </w:rPr>
      </w:pPr>
    </w:p>
    <w:p w14:paraId="10582708" w14:textId="77777777" w:rsidR="00494F8C" w:rsidRDefault="00494F8C">
      <w:pPr>
        <w:spacing w:line="480" w:lineRule="auto"/>
        <w:rPr>
          <w:rFonts w:ascii="Times New Roman" w:eastAsia="Times New Roman" w:hAnsi="Times New Roman" w:cs="Times New Roman"/>
          <w:sz w:val="24"/>
          <w:szCs w:val="24"/>
        </w:rPr>
      </w:pPr>
    </w:p>
    <w:p w14:paraId="20DE1189" w14:textId="77777777" w:rsidR="00494F8C" w:rsidRDefault="00494F8C">
      <w:pPr>
        <w:spacing w:line="480" w:lineRule="auto"/>
        <w:rPr>
          <w:rFonts w:ascii="Times New Roman" w:eastAsia="Times New Roman" w:hAnsi="Times New Roman" w:cs="Times New Roman"/>
          <w:sz w:val="24"/>
          <w:szCs w:val="24"/>
        </w:rPr>
      </w:pPr>
    </w:p>
    <w:p w14:paraId="02536E05" w14:textId="77777777" w:rsidR="00494F8C" w:rsidRDefault="00494F8C">
      <w:pPr>
        <w:spacing w:line="480" w:lineRule="auto"/>
        <w:rPr>
          <w:rFonts w:ascii="Times New Roman" w:eastAsia="Times New Roman" w:hAnsi="Times New Roman" w:cs="Times New Roman"/>
          <w:sz w:val="24"/>
          <w:szCs w:val="24"/>
        </w:rPr>
      </w:pPr>
    </w:p>
    <w:p w14:paraId="55B06099" w14:textId="77777777" w:rsidR="00494F8C" w:rsidRDefault="00494F8C">
      <w:pPr>
        <w:spacing w:line="480" w:lineRule="auto"/>
        <w:rPr>
          <w:rFonts w:ascii="Times New Roman" w:eastAsia="Times New Roman" w:hAnsi="Times New Roman" w:cs="Times New Roman"/>
          <w:sz w:val="24"/>
          <w:szCs w:val="24"/>
        </w:rPr>
      </w:pPr>
    </w:p>
    <w:p w14:paraId="6A76C2EB" w14:textId="77777777" w:rsidR="00494F8C" w:rsidRPr="00494F8C" w:rsidRDefault="00494F8C" w:rsidP="00494F8C">
      <w:pPr>
        <w:spacing w:line="480" w:lineRule="auto"/>
        <w:rPr>
          <w:rFonts w:ascii="Times New Roman" w:hAnsi="Times New Roman" w:cs="Times New Roman"/>
          <w:sz w:val="24"/>
          <w:szCs w:val="24"/>
        </w:rPr>
      </w:pPr>
      <w:r w:rsidRPr="00494F8C">
        <w:rPr>
          <w:rFonts w:ascii="Times New Roman" w:hAnsi="Times New Roman" w:cs="Times New Roman"/>
          <w:b/>
          <w:sz w:val="24"/>
          <w:szCs w:val="24"/>
        </w:rPr>
        <w:t>Appendix</w:t>
      </w:r>
    </w:p>
    <w:p w14:paraId="6920B372" w14:textId="77777777" w:rsidR="00494F8C" w:rsidRPr="00494F8C" w:rsidRDefault="00494F8C" w:rsidP="00494F8C">
      <w:pPr>
        <w:spacing w:line="480" w:lineRule="auto"/>
        <w:rPr>
          <w:rFonts w:ascii="Times New Roman" w:hAnsi="Times New Roman" w:cs="Times New Roman"/>
          <w:sz w:val="24"/>
          <w:szCs w:val="24"/>
        </w:rPr>
      </w:pPr>
    </w:p>
    <w:p w14:paraId="269102D8" w14:textId="77777777" w:rsidR="00494F8C" w:rsidRPr="00494F8C" w:rsidRDefault="00494F8C" w:rsidP="00494F8C">
      <w:pPr>
        <w:spacing w:line="480" w:lineRule="auto"/>
        <w:rPr>
          <w:rFonts w:ascii="Times New Roman" w:eastAsiaTheme="minorEastAsia" w:hAnsi="Times New Roman" w:cs="Times New Roman"/>
          <w:sz w:val="24"/>
          <w:szCs w:val="24"/>
        </w:rPr>
      </w:pPr>
    </w:p>
    <w:p w14:paraId="2426D78F" w14:textId="77777777" w:rsidR="00494F8C" w:rsidRPr="00494F8C" w:rsidRDefault="00494F8C" w:rsidP="00494F8C">
      <w:pPr>
        <w:spacing w:line="48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%NaH</m:t>
          </m:r>
          <m:sSub>
            <m:sSubPr>
              <m:ctrlPr>
                <w:rPr>
                  <w:rFonts w:ascii="Cambria Math" w:hAnsi="Cambria Math" w:cs="Times New Roman"/>
                  <w:i/>
                  <w:sz w:val="24"/>
                  <w:szCs w:val="24"/>
                </w:rPr>
              </m:ctrlPr>
            </m:sSubPr>
            <m:e>
              <m:r>
                <w:rPr>
                  <w:rFonts w:ascii="Cambria Math" w:hAnsi="Cambria Math" w:cs="Times New Roman"/>
                  <w:sz w:val="24"/>
                  <w:szCs w:val="24"/>
                </w:rPr>
                <m:t>CO</m:t>
              </m:r>
            </m:e>
            <m:sub>
              <m:r>
                <w:rPr>
                  <w:rFonts w:ascii="Cambria Math" w:hAnsi="Cambria Math" w:cs="Times New Roman"/>
                  <w:sz w:val="24"/>
                  <w:szCs w:val="24"/>
                </w:rPr>
                <m:t>3</m:t>
              </m:r>
            </m:sub>
          </m:sSub>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e>
                  </m:d>
                </m:e>
              </m:d>
              <m:r>
                <w:rPr>
                  <w:rFonts w:ascii="Cambria Math" w:hAnsi="Cambria Math" w:cs="Times New Roman"/>
                  <w:sz w:val="24"/>
                  <w:szCs w:val="24"/>
                </w:rPr>
                <m:t>L*0.1000M HCl* 84.006</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grams NaHC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3</m:t>
                          </m:r>
                        </m:sub>
                      </m:sSub>
                    </m:num>
                    <m:den>
                      <m:r>
                        <w:rPr>
                          <w:rFonts w:ascii="Cambria Math" w:hAnsi="Cambria Math" w:cs="Times New Roman"/>
                          <w:sz w:val="24"/>
                          <w:szCs w:val="24"/>
                        </w:rPr>
                        <m:t>moles NaHC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3</m:t>
                          </m:r>
                        </m:sub>
                      </m:sSub>
                    </m:den>
                  </m:f>
                </m:e>
              </m:box>
            </m:num>
            <m:den>
              <m:r>
                <w:rPr>
                  <w:rFonts w:ascii="Cambria Math" w:hAnsi="Cambria Math" w:cs="Times New Roman"/>
                  <w:sz w:val="24"/>
                  <w:szCs w:val="24"/>
                </w:rPr>
                <m:t>sample mass(g)</m:t>
              </m:r>
            </m:den>
          </m:f>
          <m:r>
            <w:rPr>
              <w:rFonts w:ascii="Cambria Math" w:hAnsi="Cambria Math" w:cs="Times New Roman"/>
              <w:sz w:val="24"/>
              <w:szCs w:val="24"/>
            </w:rPr>
            <m:t>*100%</m:t>
          </m:r>
        </m:oMath>
      </m:oMathPara>
    </w:p>
    <w:p w14:paraId="0128608B" w14:textId="77777777" w:rsidR="00494F8C" w:rsidRPr="00494F8C" w:rsidRDefault="00494F8C" w:rsidP="00494F8C">
      <w:pPr>
        <w:spacing w:line="480" w:lineRule="auto"/>
        <w:rPr>
          <w:rFonts w:ascii="Times New Roman" w:eastAsiaTheme="minorEastAsia" w:hAnsi="Times New Roman" w:cs="Times New Roman"/>
          <w:sz w:val="24"/>
          <w:szCs w:val="24"/>
        </w:rPr>
      </w:pPr>
    </w:p>
    <w:p w14:paraId="050C74F0" w14:textId="77777777" w:rsidR="00494F8C" w:rsidRPr="00494F8C" w:rsidRDefault="00494F8C" w:rsidP="00494F8C">
      <w:pPr>
        <w:spacing w:line="480" w:lineRule="auto"/>
        <w:rPr>
          <w:rFonts w:ascii="Times New Roman" w:eastAsiaTheme="minorEastAsia" w:hAnsi="Times New Roman" w:cs="Times New Roman"/>
          <w:sz w:val="24"/>
          <w:szCs w:val="24"/>
        </w:rPr>
      </w:pPr>
    </w:p>
    <w:p w14:paraId="49EED6C2" w14:textId="77777777" w:rsidR="00494F8C" w:rsidRPr="00494F8C" w:rsidRDefault="00494F8C" w:rsidP="00494F8C">
      <w:pPr>
        <w:spacing w:line="48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CO</m:t>
              </m:r>
            </m:e>
            <m:sub>
              <m:r>
                <w:rPr>
                  <w:rFonts w:ascii="Cambria Math" w:hAnsi="Cambria Math" w:cs="Times New Roman"/>
                  <w:sz w:val="24"/>
                  <w:szCs w:val="24"/>
                </w:rPr>
                <m:t>3</m:t>
              </m:r>
            </m:sub>
          </m:sSub>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e>
              </m:d>
              <m:r>
                <w:rPr>
                  <w:rFonts w:ascii="Cambria Math" w:hAnsi="Cambria Math" w:cs="Times New Roman"/>
                  <w:sz w:val="24"/>
                  <w:szCs w:val="24"/>
                </w:rPr>
                <m:t>(L)*0.1000M HCl* 105.988</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 xml:space="preserve">grams </m:t>
                      </m:r>
                      <m:sSub>
                        <m:sSubPr>
                          <m:ctrlPr>
                            <w:rPr>
                              <w:rFonts w:ascii="Cambria Math" w:hAnsi="Cambria Math" w:cs="Times New Roman"/>
                              <w:i/>
                              <w:sz w:val="24"/>
                              <w:szCs w:val="24"/>
                            </w:rPr>
                          </m:ctrlPr>
                        </m:sSubPr>
                        <m:e>
                          <m:r>
                            <w:rPr>
                              <w:rFonts w:ascii="Cambria Math" w:hAnsi="Cambria Math" w:cs="Times New Roman"/>
                              <w:sz w:val="24"/>
                              <w:szCs w:val="24"/>
                            </w:rPr>
                            <m:t>Na</m:t>
                          </m:r>
                        </m:e>
                        <m:sub>
                          <m:r>
                            <w:rPr>
                              <w:rFonts w:ascii="Cambria Math" w:hAnsi="Cambria Math" w:cs="Times New Roman"/>
                              <w:sz w:val="24"/>
                              <w:szCs w:val="24"/>
                            </w:rPr>
                            <m:t>2</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3</m:t>
                          </m:r>
                        </m:sub>
                      </m:sSub>
                    </m:num>
                    <m:den>
                      <m:r>
                        <w:rPr>
                          <w:rFonts w:ascii="Cambria Math" w:hAnsi="Cambria Math" w:cs="Times New Roman"/>
                          <w:sz w:val="24"/>
                          <w:szCs w:val="24"/>
                        </w:rPr>
                        <m:t xml:space="preserve">moles </m:t>
                      </m:r>
                      <m:sSub>
                        <m:sSubPr>
                          <m:ctrlPr>
                            <w:rPr>
                              <w:rFonts w:ascii="Cambria Math" w:hAnsi="Cambria Math" w:cs="Times New Roman"/>
                              <w:i/>
                              <w:sz w:val="24"/>
                              <w:szCs w:val="24"/>
                            </w:rPr>
                          </m:ctrlPr>
                        </m:sSubPr>
                        <m:e>
                          <m:r>
                            <w:rPr>
                              <w:rFonts w:ascii="Cambria Math" w:hAnsi="Cambria Math" w:cs="Times New Roman"/>
                              <w:sz w:val="24"/>
                              <w:szCs w:val="24"/>
                            </w:rPr>
                            <m:t>Na</m:t>
                          </m:r>
                        </m:e>
                        <m:sub>
                          <m:r>
                            <w:rPr>
                              <w:rFonts w:ascii="Cambria Math" w:hAnsi="Cambria Math" w:cs="Times New Roman"/>
                              <w:sz w:val="24"/>
                              <w:szCs w:val="24"/>
                            </w:rPr>
                            <m:t>2</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3</m:t>
                          </m:r>
                        </m:sub>
                      </m:sSub>
                    </m:den>
                  </m:f>
                </m:e>
              </m:box>
            </m:num>
            <m:den>
              <m:r>
                <w:rPr>
                  <w:rFonts w:ascii="Cambria Math" w:hAnsi="Cambria Math" w:cs="Times New Roman"/>
                  <w:sz w:val="24"/>
                  <w:szCs w:val="24"/>
                </w:rPr>
                <m:t>sample mass(g)</m:t>
              </m:r>
            </m:den>
          </m:f>
          <m:r>
            <w:rPr>
              <w:rFonts w:ascii="Cambria Math" w:eastAsiaTheme="minorEastAsia" w:hAnsi="Cambria Math" w:cs="Times New Roman"/>
              <w:sz w:val="24"/>
              <w:szCs w:val="24"/>
            </w:rPr>
            <m:t>*100%</m:t>
          </m:r>
        </m:oMath>
      </m:oMathPara>
    </w:p>
    <w:p w14:paraId="6AB19EF5" w14:textId="77777777" w:rsidR="00494F8C" w:rsidRPr="00494F8C" w:rsidRDefault="00494F8C" w:rsidP="00494F8C">
      <w:pPr>
        <w:spacing w:line="480" w:lineRule="auto"/>
        <w:rPr>
          <w:rFonts w:ascii="Times New Roman" w:eastAsiaTheme="minorEastAsia" w:hAnsi="Times New Roman" w:cs="Times New Roman"/>
          <w:sz w:val="24"/>
          <w:szCs w:val="24"/>
        </w:rPr>
      </w:pPr>
    </w:p>
    <w:p w14:paraId="3B2C0CB9" w14:textId="77777777" w:rsidR="00494F8C" w:rsidRPr="00494F8C" w:rsidRDefault="00494F8C" w:rsidP="00494F8C">
      <w:pPr>
        <w:spacing w:line="480" w:lineRule="auto"/>
        <w:rPr>
          <w:rFonts w:ascii="Times New Roman" w:eastAsiaTheme="minorEastAsia" w:hAnsi="Times New Roman" w:cs="Times New Roman"/>
          <w:sz w:val="24"/>
          <w:szCs w:val="24"/>
        </w:rPr>
      </w:pPr>
    </w:p>
    <w:p w14:paraId="23F0E861" w14:textId="77777777" w:rsidR="00494F8C" w:rsidRPr="00494F8C" w:rsidRDefault="00494F8C" w:rsidP="00494F8C">
      <w:pPr>
        <w:spacing w:line="48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sample mass</m:t>
                  </m:r>
                </m:e>
                <m:sub>
                  <m:r>
                    <w:rPr>
                      <w:rFonts w:ascii="Cambria Math" w:hAnsi="Cambria Math" w:cs="Times New Roman"/>
                      <w:sz w:val="24"/>
                      <w:szCs w:val="24"/>
                    </w:rPr>
                    <m:t xml:space="preserve">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sample mass</m:t>
                  </m:r>
                </m:e>
                <m:sub>
                  <m:r>
                    <w:rPr>
                      <w:rFonts w:ascii="Cambria Math" w:hAnsi="Cambria Math" w:cs="Times New Roman"/>
                      <w:sz w:val="24"/>
                      <w:szCs w:val="24"/>
                    </w:rPr>
                    <m:t>inital</m:t>
                  </m:r>
                </m:sub>
              </m:sSub>
            </m:num>
            <m:den>
              <m:sSub>
                <m:sSubPr>
                  <m:ctrlPr>
                    <w:rPr>
                      <w:rFonts w:ascii="Cambria Math" w:hAnsi="Cambria Math" w:cs="Times New Roman"/>
                      <w:i/>
                      <w:sz w:val="24"/>
                      <w:szCs w:val="24"/>
                    </w:rPr>
                  </m:ctrlPr>
                </m:sSubPr>
                <m:e>
                  <m:r>
                    <w:rPr>
                      <w:rFonts w:ascii="Cambria Math" w:hAnsi="Cambria Math" w:cs="Times New Roman"/>
                      <w:sz w:val="24"/>
                      <w:szCs w:val="24"/>
                    </w:rPr>
                    <m:t>sample mass</m:t>
                  </m:r>
                </m:e>
                <m:sub>
                  <m:r>
                    <w:rPr>
                      <w:rFonts w:ascii="Cambria Math" w:hAnsi="Cambria Math" w:cs="Times New Roman"/>
                      <w:sz w:val="24"/>
                      <w:szCs w:val="24"/>
                    </w:rPr>
                    <m:t>inital</m:t>
                  </m:r>
                </m:sub>
              </m:sSub>
            </m:den>
          </m:f>
          <m:r>
            <w:rPr>
              <w:rFonts w:ascii="Cambria Math" w:eastAsiaTheme="minorEastAsia" w:hAnsi="Cambria Math" w:cs="Times New Roman"/>
              <w:sz w:val="24"/>
              <w:szCs w:val="24"/>
            </w:rPr>
            <m:t>*100%</m:t>
          </m:r>
        </m:oMath>
      </m:oMathPara>
    </w:p>
    <w:p w14:paraId="6C0F9C8A" w14:textId="77777777" w:rsidR="00494F8C" w:rsidRPr="00494F8C" w:rsidRDefault="00494F8C" w:rsidP="00494F8C">
      <w:pPr>
        <w:spacing w:line="480" w:lineRule="auto"/>
        <w:rPr>
          <w:rFonts w:ascii="Times New Roman" w:eastAsiaTheme="minorEastAsia" w:hAnsi="Times New Roman" w:cs="Times New Roman"/>
          <w:sz w:val="24"/>
          <w:szCs w:val="24"/>
        </w:rPr>
      </w:pPr>
    </w:p>
    <w:p w14:paraId="2DF54907" w14:textId="77777777" w:rsidR="00494F8C" w:rsidRPr="00494F8C" w:rsidRDefault="00494F8C" w:rsidP="00494F8C">
      <w:pPr>
        <w:spacing w:line="48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%NaCl=</m:t>
          </m:r>
          <m:f>
            <m:fPr>
              <m:ctrlPr>
                <w:rPr>
                  <w:rFonts w:ascii="Cambria Math" w:hAnsi="Cambria Math" w:cs="Times New Roman"/>
                  <w:i/>
                  <w:sz w:val="24"/>
                  <w:szCs w:val="24"/>
                </w:rPr>
              </m:ctrlPr>
            </m:fPr>
            <m:num>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filter mass</m:t>
                          </m:r>
                        </m:e>
                        <m:sub>
                          <m:r>
                            <w:rPr>
                              <w:rFonts w:ascii="Cambria Math" w:hAnsi="Cambria Math" w:cs="Times New Roman"/>
                              <w:sz w:val="24"/>
                              <w:szCs w:val="24"/>
                            </w:rPr>
                            <m:t>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filter mass</m:t>
                          </m:r>
                        </m:e>
                        <m:sub>
                          <m:r>
                            <w:rPr>
                              <w:rFonts w:ascii="Cambria Math" w:hAnsi="Cambria Math" w:cs="Times New Roman"/>
                              <w:sz w:val="24"/>
                              <w:szCs w:val="24"/>
                            </w:rPr>
                            <m:t>initial</m:t>
                          </m:r>
                        </m:sub>
                      </m:sSub>
                    </m:num>
                    <m:den>
                      <m:r>
                        <w:rPr>
                          <w:rFonts w:ascii="Cambria Math" w:hAnsi="Cambria Math" w:cs="Times New Roman"/>
                          <w:sz w:val="24"/>
                          <w:szCs w:val="24"/>
                        </w:rPr>
                        <m:t>143.321</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grams AgCl</m:t>
                              </m:r>
                            </m:num>
                            <m:den>
                              <m:r>
                                <w:rPr>
                                  <w:rFonts w:ascii="Cambria Math" w:hAnsi="Cambria Math" w:cs="Times New Roman"/>
                                  <w:sz w:val="24"/>
                                  <w:szCs w:val="24"/>
                                </w:rPr>
                                <m:t>mol</m:t>
                              </m:r>
                              <m:r>
                                <w:rPr>
                                  <w:rFonts w:ascii="Times New Roman" w:hAnsi="Times New Roman" w:cs="Times New Roman"/>
                                  <w:sz w:val="24"/>
                                  <w:szCs w:val="24"/>
                                </w:rPr>
                                <m:t>e</m:t>
                              </m:r>
                              <m:r>
                                <w:rPr>
                                  <w:rFonts w:ascii="Cambria Math" w:hAnsi="Cambria Math" w:cs="Times New Roman"/>
                                  <w:sz w:val="24"/>
                                  <w:szCs w:val="24"/>
                                </w:rPr>
                                <m:t>s AgCl</m:t>
                              </m:r>
                            </m:den>
                          </m:f>
                        </m:e>
                      </m:box>
                    </m:den>
                  </m:f>
                </m:e>
              </m:d>
              <m:r>
                <w:rPr>
                  <w:rFonts w:ascii="Cambria Math" w:hAnsi="Cambria Math" w:cs="Times New Roman"/>
                  <w:sz w:val="24"/>
                  <w:szCs w:val="24"/>
                </w:rPr>
                <m:t>mol* 35.488</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grams NaCl</m:t>
                      </m:r>
                    </m:num>
                    <m:den>
                      <m:r>
                        <w:rPr>
                          <w:rFonts w:ascii="Cambria Math" w:hAnsi="Cambria Math" w:cs="Times New Roman"/>
                          <w:sz w:val="24"/>
                          <w:szCs w:val="24"/>
                        </w:rPr>
                        <m:t>moles NaCl</m:t>
                      </m:r>
                    </m:den>
                  </m:f>
                </m:e>
              </m:box>
            </m:num>
            <m:den>
              <m:r>
                <w:rPr>
                  <w:rFonts w:ascii="Cambria Math" w:hAnsi="Cambria Math" w:cs="Times New Roman"/>
                  <w:sz w:val="24"/>
                  <w:szCs w:val="24"/>
                </w:rPr>
                <m:t>sample mass(g)</m:t>
              </m:r>
            </m:den>
          </m:f>
          <m:r>
            <w:rPr>
              <w:rFonts w:ascii="Cambria Math" w:eastAsiaTheme="minorEastAsia" w:hAnsi="Cambria Math" w:cs="Times New Roman"/>
              <w:sz w:val="24"/>
              <w:szCs w:val="24"/>
            </w:rPr>
            <m:t>*100%</m:t>
          </m:r>
        </m:oMath>
      </m:oMathPara>
    </w:p>
    <w:p w14:paraId="35FF64CA" w14:textId="77777777" w:rsidR="00494F8C" w:rsidRPr="00494F8C" w:rsidRDefault="00494F8C" w:rsidP="00494F8C">
      <w:pPr>
        <w:spacing w:line="480" w:lineRule="auto"/>
        <w:rPr>
          <w:rFonts w:ascii="Times New Roman" w:eastAsiaTheme="minorEastAsia" w:hAnsi="Times New Roman" w:cs="Times New Roman"/>
          <w:sz w:val="24"/>
          <w:szCs w:val="24"/>
        </w:rPr>
      </w:pPr>
    </w:p>
    <w:p w14:paraId="21CA6BA8" w14:textId="77777777" w:rsidR="00494F8C" w:rsidRPr="00494F8C" w:rsidRDefault="00494F8C" w:rsidP="00494F8C">
      <w:pPr>
        <w:spacing w:line="480" w:lineRule="auto"/>
        <w:rPr>
          <w:rFonts w:ascii="Times New Roman" w:eastAsiaTheme="minorEastAsia" w:hAnsi="Times New Roman" w:cs="Times New Roman"/>
          <w:sz w:val="24"/>
          <w:szCs w:val="24"/>
        </w:rPr>
      </w:pPr>
    </w:p>
    <w:p w14:paraId="6D90D070" w14:textId="77777777" w:rsidR="00494F8C" w:rsidRPr="00494F8C" w:rsidRDefault="00494F8C" w:rsidP="00494F8C">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mean %composition </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%composition</m:t>
                      </m:r>
                    </m:e>
                    <m:sub>
                      <m:r>
                        <w:rPr>
                          <w:rFonts w:ascii="Cambria Math" w:hAnsi="Cambria Math" w:cs="Times New Roman"/>
                          <w:sz w:val="24"/>
                          <w:szCs w:val="24"/>
                        </w:rPr>
                        <m:t>i</m:t>
                      </m:r>
                    </m:sub>
                  </m:sSub>
                </m:e>
              </m:nary>
            </m:num>
            <m:den>
              <m:r>
                <w:rPr>
                  <w:rFonts w:ascii="Cambria Math" w:hAnsi="Cambria Math" w:cs="Times New Roman"/>
                  <w:sz w:val="24"/>
                  <w:szCs w:val="24"/>
                </w:rPr>
                <m:t>n</m:t>
              </m:r>
            </m:den>
          </m:f>
        </m:oMath>
      </m:oMathPara>
    </w:p>
    <w:p w14:paraId="679952AB" w14:textId="77777777" w:rsidR="00494F8C" w:rsidRPr="00494F8C" w:rsidRDefault="00494F8C" w:rsidP="00494F8C">
      <w:pPr>
        <w:spacing w:line="480" w:lineRule="auto"/>
        <w:rPr>
          <w:rFonts w:ascii="Times New Roman" w:eastAsiaTheme="minorEastAsia" w:hAnsi="Times New Roman" w:cs="Times New Roman"/>
          <w:sz w:val="24"/>
          <w:szCs w:val="24"/>
        </w:rPr>
      </w:pPr>
    </w:p>
    <w:p w14:paraId="00055F3D" w14:textId="77777777" w:rsidR="00494F8C" w:rsidRPr="00494F8C" w:rsidRDefault="00494F8C" w:rsidP="00494F8C">
      <w:pPr>
        <w:spacing w:line="480" w:lineRule="auto"/>
        <w:rPr>
          <w:rFonts w:ascii="Times New Roman" w:eastAsiaTheme="minorEastAsia" w:hAnsi="Times New Roman" w:cs="Times New Roman"/>
          <w:sz w:val="24"/>
          <w:szCs w:val="24"/>
        </w:rPr>
      </w:pPr>
    </w:p>
    <w:p w14:paraId="692356F6" w14:textId="77777777" w:rsidR="00494F8C" w:rsidRPr="00494F8C" w:rsidRDefault="00494F8C">
      <w:pPr>
        <w:spacing w:line="480" w:lineRule="auto"/>
        <w:rPr>
          <w:rFonts w:ascii="Times New Roman" w:eastAsiaTheme="minorEastAsia" w:hAnsi="Times New Roman" w:cs="Times New Roman"/>
          <w:sz w:val="24"/>
          <w:szCs w:val="24"/>
        </w:rPr>
      </w:pPr>
      <w:bookmarkStart w:id="0" w:name="_GoBack"/>
      <w:bookmarkEnd w:id="0"/>
      <m:oMathPara>
        <m:oMathParaPr>
          <m:jc m:val="left"/>
        </m:oMathParaPr>
        <m:oMath>
          <m:r>
            <w:rPr>
              <w:rFonts w:ascii="Cambria Math" w:hAnsi="Cambria Math" w:cs="Times New Roman"/>
              <w:sz w:val="24"/>
              <w:szCs w:val="24"/>
            </w:rPr>
            <m:t>relative average deviation=</m:t>
          </m:r>
          <m:f>
            <m:fPr>
              <m:ctrlPr>
                <w:rPr>
                  <w:rFonts w:ascii="Cambria Math" w:hAnsi="Cambria Math" w:cs="Times New Roman"/>
                  <w:i/>
                  <w:sz w:val="24"/>
                  <w:szCs w:val="24"/>
                </w:rPr>
              </m:ctrlPr>
            </m:fPr>
            <m:num>
              <m:d>
                <m:dPr>
                  <m:ctrlPr>
                    <w:rPr>
                      <w:rFonts w:ascii="Cambria Math" w:hAnsi="Cambria Math" w:cs="Times New Roman"/>
                      <w:i/>
                      <w:sz w:val="24"/>
                      <w:szCs w:val="24"/>
                    </w:rPr>
                  </m:ctrlPr>
                </m:dPr>
                <m:e>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%composition</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nary>
                    </m:num>
                    <m:den>
                      <m:r>
                        <w:rPr>
                          <w:rFonts w:ascii="Cambria Math" w:hAnsi="Cambria Math" w:cs="Times New Roman"/>
                          <w:sz w:val="24"/>
                          <w:szCs w:val="24"/>
                        </w:rPr>
                        <m:t>n</m:t>
                      </m:r>
                    </m:den>
                  </m:f>
                </m:e>
              </m:d>
            </m:num>
            <m:den>
              <m:acc>
                <m:accPr>
                  <m:chr m:val="̅"/>
                  <m:ctrlPr>
                    <w:rPr>
                      <w:rFonts w:ascii="Cambria Math" w:hAnsi="Cambria Math" w:cs="Times New Roman"/>
                      <w:i/>
                      <w:sz w:val="24"/>
                      <w:szCs w:val="24"/>
                    </w:rPr>
                  </m:ctrlPr>
                </m:accPr>
                <m:e>
                  <m:r>
                    <w:rPr>
                      <w:rFonts w:ascii="Cambria Math" w:hAnsi="Cambria Math" w:cs="Times New Roman"/>
                      <w:sz w:val="24"/>
                      <w:szCs w:val="24"/>
                    </w:rPr>
                    <m:t>x</m:t>
                  </m:r>
                </m:e>
              </m:acc>
            </m:den>
          </m:f>
          <m:r>
            <w:rPr>
              <w:rFonts w:ascii="Cambria Math" w:eastAsiaTheme="minorEastAsia" w:hAnsi="Cambria Math" w:cs="Times New Roman"/>
              <w:sz w:val="24"/>
              <w:szCs w:val="24"/>
            </w:rPr>
            <m:t>*100</m:t>
          </m:r>
          <m:r>
            <w:rPr>
              <w:rFonts w:ascii="Cambria Math" w:eastAsiaTheme="minorEastAsia" w:hAnsi="Cambria Math" w:cs="Times New Roman"/>
              <w:sz w:val="24"/>
              <w:szCs w:val="24"/>
            </w:rPr>
            <m:t>%</m:t>
          </m:r>
        </m:oMath>
      </m:oMathPara>
    </w:p>
    <w:sectPr w:rsidR="00494F8C" w:rsidRPr="00494F8C">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17704" w14:textId="77777777" w:rsidR="004D20A3" w:rsidRDefault="004D20A3">
      <w:pPr>
        <w:spacing w:line="240" w:lineRule="auto"/>
      </w:pPr>
      <w:r>
        <w:separator/>
      </w:r>
    </w:p>
  </w:endnote>
  <w:endnote w:type="continuationSeparator" w:id="0">
    <w:p w14:paraId="523A960D" w14:textId="77777777" w:rsidR="004D20A3" w:rsidRDefault="004D20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rdo">
    <w:altName w:val="Times New Roman"/>
    <w:charset w:val="00"/>
    <w:family w:val="auto"/>
    <w:pitch w:val="default"/>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626DF" w14:textId="77777777" w:rsidR="002E32B9" w:rsidRDefault="002E32B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E5FD9" w14:textId="77777777" w:rsidR="004D20A3" w:rsidRDefault="004D20A3">
      <w:pPr>
        <w:spacing w:line="240" w:lineRule="auto"/>
      </w:pPr>
      <w:r>
        <w:separator/>
      </w:r>
    </w:p>
  </w:footnote>
  <w:footnote w:type="continuationSeparator" w:id="0">
    <w:p w14:paraId="6EC331DD" w14:textId="77777777" w:rsidR="004D20A3" w:rsidRDefault="004D20A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F720B0"/>
    <w:multiLevelType w:val="multilevel"/>
    <w:tmpl w:val="754ECB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E32B9"/>
    <w:rsid w:val="002E32B9"/>
    <w:rsid w:val="00494F8C"/>
    <w:rsid w:val="004D20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E217A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drugs.com/monograph/sodium-bicarbonate.htm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2442</Words>
  <Characters>13923</Characters>
  <Application>Microsoft Macintosh Word</Application>
  <DocSecurity>0</DocSecurity>
  <Lines>116</Lines>
  <Paragraphs>32</Paragraphs>
  <ScaleCrop>false</ScaleCrop>
  <LinksUpToDate>false</LinksUpToDate>
  <CharactersWithSpaces>16333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Yardas, Oleksandr R</cp:lastModifiedBy>
  <cp:revision>2</cp:revision>
  <dcterms:created xsi:type="dcterms:W3CDTF">2017-05-08T21:47:00Z</dcterms:created>
  <dcterms:modified xsi:type="dcterms:W3CDTF">2017-05-08T21:52:00Z</dcterms:modified>
</cp:coreProperties>
</file>