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66493" w14:textId="26A3D383" w:rsidR="00FB045B" w:rsidRDefault="00330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PHY 131 </w:t>
      </w:r>
      <w:proofErr w:type="gramStart"/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 xml:space="preserve"> 2017</w:t>
      </w:r>
    </w:p>
    <w:p w14:paraId="717D4832" w14:textId="7DE44F85" w:rsidR="00AA010B" w:rsidRPr="00AA010B" w:rsidRDefault="0033004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Units</w:t>
      </w:r>
      <w:proofErr w:type="gramEnd"/>
      <w:r>
        <w:rPr>
          <w:rFonts w:ascii="Arial" w:hAnsi="Arial" w:cs="Arial"/>
        </w:rPr>
        <w:t xml:space="preserve"> I-IV</w:t>
      </w:r>
    </w:p>
    <w:p w14:paraId="6E479C79" w14:textId="77777777" w:rsidR="00AA010B" w:rsidRPr="00AA010B" w:rsidRDefault="00AA010B">
      <w:pPr>
        <w:rPr>
          <w:rFonts w:ascii="Arial" w:hAnsi="Arial" w:cs="Arial"/>
        </w:rPr>
      </w:pPr>
      <w:r w:rsidRPr="00AA010B">
        <w:rPr>
          <w:rFonts w:ascii="Arial" w:hAnsi="Arial" w:cs="Arial"/>
        </w:rPr>
        <w:t>Practice Problems</w:t>
      </w:r>
    </w:p>
    <w:p w14:paraId="4C4AC6F7" w14:textId="77777777" w:rsidR="00AA010B" w:rsidRPr="00AA010B" w:rsidRDefault="00AA010B">
      <w:pPr>
        <w:rPr>
          <w:rFonts w:ascii="Arial" w:hAnsi="Arial" w:cs="Arial"/>
        </w:rPr>
      </w:pPr>
    </w:p>
    <w:p w14:paraId="39F6DA6F" w14:textId="0364FA1E" w:rsidR="006803BD" w:rsidRPr="00AA010B" w:rsidRDefault="006803BD">
      <w:pPr>
        <w:rPr>
          <w:rFonts w:ascii="Arial" w:hAnsi="Arial" w:cs="Arial"/>
        </w:rPr>
      </w:pPr>
    </w:p>
    <w:p w14:paraId="3AFA69B1" w14:textId="5C275B1B" w:rsidR="00AB07EE" w:rsidRPr="00AA010B" w:rsidRDefault="00E84103" w:rsidP="00AB07EE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B07EE" w:rsidRPr="00AA010B">
        <w:rPr>
          <w:rFonts w:ascii="Arial" w:hAnsi="Arial" w:cs="Arial"/>
        </w:rPr>
        <w:t>. A person weighs a fish of mass m on a spring scale attached to the ceiling of an elevator, as illustrated in the figure below. Show that if the elevator accelerates either upward or downward, the spring scale gives a reading that is different from the weight of the fish. (Example 5.8, p.128, HRW 8</w:t>
      </w:r>
      <w:r w:rsidR="00AB07EE" w:rsidRPr="00AA010B">
        <w:rPr>
          <w:rFonts w:ascii="Arial" w:hAnsi="Arial" w:cs="Arial"/>
          <w:vertAlign w:val="superscript"/>
        </w:rPr>
        <w:t>TH</w:t>
      </w:r>
      <w:r w:rsidR="00AB07EE" w:rsidRPr="00AA010B">
        <w:rPr>
          <w:rFonts w:ascii="Arial" w:hAnsi="Arial" w:cs="Arial"/>
        </w:rPr>
        <w:t xml:space="preserve"> </w:t>
      </w:r>
      <w:proofErr w:type="gramStart"/>
      <w:r w:rsidR="00AB07EE" w:rsidRPr="00AA010B">
        <w:rPr>
          <w:rFonts w:ascii="Arial" w:hAnsi="Arial" w:cs="Arial"/>
        </w:rPr>
        <w:t>ed</w:t>
      </w:r>
      <w:proofErr w:type="gramEnd"/>
      <w:r w:rsidR="00AB07EE" w:rsidRPr="00AA010B">
        <w:rPr>
          <w:rFonts w:ascii="Arial" w:hAnsi="Arial" w:cs="Arial"/>
        </w:rPr>
        <w:t>.)</w:t>
      </w:r>
    </w:p>
    <w:p w14:paraId="33B58118" w14:textId="77777777" w:rsidR="00AB07EE" w:rsidRPr="00AA010B" w:rsidRDefault="00AB07EE" w:rsidP="00AB07EE">
      <w:pPr>
        <w:rPr>
          <w:rFonts w:ascii="Arial" w:hAnsi="Arial" w:cs="Arial"/>
        </w:rPr>
      </w:pPr>
      <w:r w:rsidRPr="00AA010B">
        <w:rPr>
          <w:rFonts w:ascii="Arial" w:hAnsi="Arial" w:cs="Arial"/>
          <w:noProof/>
        </w:rPr>
        <w:drawing>
          <wp:inline distT="0" distB="0" distL="0" distR="0" wp14:anchorId="1F787807" wp14:editId="6BA15B3D">
            <wp:extent cx="2658533" cy="15824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3 at 8.35.04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9" t="7411" r="26209" b="41266"/>
                    <a:stretch/>
                  </pic:blipFill>
                  <pic:spPr bwMode="auto">
                    <a:xfrm>
                      <a:off x="0" y="0"/>
                      <a:ext cx="2659885" cy="158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5264EBC" w14:textId="77777777" w:rsidR="00AA010B" w:rsidRPr="00AA010B" w:rsidRDefault="00AA010B" w:rsidP="00AB07EE">
      <w:pPr>
        <w:rPr>
          <w:rFonts w:ascii="Arial" w:hAnsi="Arial" w:cs="Arial"/>
        </w:rPr>
      </w:pPr>
    </w:p>
    <w:p w14:paraId="39A7540B" w14:textId="3FD25C2F" w:rsidR="00AB07EE" w:rsidRPr="00AA010B" w:rsidRDefault="00E84103" w:rsidP="00AB07E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B07EE" w:rsidRPr="00AA010B">
        <w:rPr>
          <w:rFonts w:ascii="Arial" w:hAnsi="Arial" w:cs="Arial"/>
        </w:rPr>
        <w:t>.</w:t>
      </w:r>
      <w:r w:rsidR="00AB07EE" w:rsidRPr="00AA010B">
        <w:rPr>
          <w:rFonts w:ascii="Arial" w:hAnsi="Arial" w:cs="Arial"/>
          <w:sz w:val="18"/>
          <w:szCs w:val="18"/>
        </w:rPr>
        <w:t xml:space="preserve"> </w:t>
      </w:r>
      <w:r w:rsidR="00AB07EE" w:rsidRPr="00AA010B">
        <w:rPr>
          <w:rFonts w:ascii="Arial" w:hAnsi="Arial" w:cs="Arial"/>
        </w:rPr>
        <w:t xml:space="preserve">Determine the stopping distance for a skier moving down a slope with friction with an initial speed of 20.0 m/s. Assume μ= 0.180 and  </w:t>
      </w:r>
      <w:r w:rsidR="00AB07EE" w:rsidRPr="00AA010B">
        <w:rPr>
          <w:rFonts w:ascii="Arial" w:hAnsi="Arial" w:cs="Arial"/>
          <w:lang w:val="el-GR"/>
        </w:rPr>
        <w:t>θ=</w:t>
      </w:r>
      <w:r w:rsidR="00AB07EE" w:rsidRPr="00AA010B">
        <w:rPr>
          <w:rFonts w:ascii="Arial" w:hAnsi="Arial" w:cs="Arial"/>
        </w:rPr>
        <w:t>5.00°.</w:t>
      </w:r>
    </w:p>
    <w:p w14:paraId="63500A5A" w14:textId="77777777" w:rsidR="00851C67" w:rsidRPr="00AA010B" w:rsidRDefault="00851C67" w:rsidP="00AB07EE">
      <w:pPr>
        <w:rPr>
          <w:rFonts w:ascii="Arial" w:hAnsi="Arial" w:cs="Arial"/>
        </w:rPr>
      </w:pPr>
    </w:p>
    <w:p w14:paraId="10AA0F2A" w14:textId="743268D9" w:rsidR="006310DD" w:rsidRPr="00AA010B" w:rsidRDefault="00E84103" w:rsidP="00AB07EE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310DD" w:rsidRPr="00AA010B">
        <w:rPr>
          <w:rFonts w:ascii="Arial" w:hAnsi="Arial" w:cs="Arial"/>
        </w:rPr>
        <w:t xml:space="preserve">. Skiers are always relevant in February! Imagine we have another skier with m=40kg moving down a slope with </w:t>
      </w:r>
      <w:r w:rsidR="006310DD" w:rsidRPr="00AA010B">
        <w:rPr>
          <w:rFonts w:ascii="Arial" w:hAnsi="Arial" w:cs="Arial"/>
          <w:lang w:val="el-GR"/>
        </w:rPr>
        <w:t>θ=10</w:t>
      </w:r>
      <w:r w:rsidR="006310DD" w:rsidRPr="00AA010B">
        <w:rPr>
          <w:rFonts w:ascii="Arial" w:hAnsi="Arial" w:cs="Arial"/>
        </w:rPr>
        <w:t>°. Draw a free body diagram including all forces acting on the skier and determine a coordinate system (x-y). Find the force on the skier due to the wind when (a) he is moving with constant velocity.</w:t>
      </w:r>
    </w:p>
    <w:p w14:paraId="67148A62" w14:textId="77777777" w:rsidR="006310DD" w:rsidRPr="00AA010B" w:rsidRDefault="006310DD" w:rsidP="00AB07EE">
      <w:pPr>
        <w:rPr>
          <w:rFonts w:ascii="Arial" w:hAnsi="Arial" w:cs="Arial"/>
        </w:rPr>
      </w:pPr>
      <w:r w:rsidRPr="00AA010B">
        <w:rPr>
          <w:rFonts w:ascii="Arial" w:hAnsi="Arial" w:cs="Arial"/>
        </w:rPr>
        <w:t xml:space="preserve">(b) </w:t>
      </w:r>
      <w:proofErr w:type="gramStart"/>
      <w:r w:rsidRPr="00AA010B">
        <w:rPr>
          <w:rFonts w:ascii="Arial" w:hAnsi="Arial" w:cs="Arial"/>
        </w:rPr>
        <w:t>his</w:t>
      </w:r>
      <w:proofErr w:type="gramEnd"/>
      <w:r w:rsidRPr="00AA010B">
        <w:rPr>
          <w:rFonts w:ascii="Arial" w:hAnsi="Arial" w:cs="Arial"/>
        </w:rPr>
        <w:t xml:space="preserve"> velocity is increasing at a constant rate of 1.00 m/s</w:t>
      </w:r>
      <w:r w:rsidRPr="00AA010B">
        <w:rPr>
          <w:rFonts w:ascii="Arial" w:hAnsi="Arial" w:cs="Arial"/>
          <w:vertAlign w:val="superscript"/>
        </w:rPr>
        <w:t>2</w:t>
      </w:r>
      <w:r w:rsidRPr="00AA010B">
        <w:rPr>
          <w:rFonts w:ascii="Arial" w:hAnsi="Arial" w:cs="Arial"/>
        </w:rPr>
        <w:t>. (5.36, HRW 8</w:t>
      </w:r>
      <w:r w:rsidRPr="00AA010B">
        <w:rPr>
          <w:rFonts w:ascii="Arial" w:hAnsi="Arial" w:cs="Arial"/>
          <w:vertAlign w:val="superscript"/>
        </w:rPr>
        <w:t>th</w:t>
      </w:r>
      <w:r w:rsidRPr="00AA010B">
        <w:rPr>
          <w:rFonts w:ascii="Arial" w:hAnsi="Arial" w:cs="Arial"/>
        </w:rPr>
        <w:t xml:space="preserve"> </w:t>
      </w:r>
      <w:proofErr w:type="gramStart"/>
      <w:r w:rsidRPr="00AA010B">
        <w:rPr>
          <w:rFonts w:ascii="Arial" w:hAnsi="Arial" w:cs="Arial"/>
        </w:rPr>
        <w:t>ed</w:t>
      </w:r>
      <w:proofErr w:type="gramEnd"/>
      <w:r w:rsidRPr="00AA010B">
        <w:rPr>
          <w:rFonts w:ascii="Arial" w:hAnsi="Arial" w:cs="Arial"/>
        </w:rPr>
        <w:t>.)</w:t>
      </w:r>
    </w:p>
    <w:p w14:paraId="1A0DC06C" w14:textId="77777777" w:rsidR="00851C67" w:rsidRPr="00AA010B" w:rsidRDefault="00851C67" w:rsidP="00AB07EE">
      <w:pPr>
        <w:rPr>
          <w:rFonts w:ascii="Arial" w:hAnsi="Arial" w:cs="Arial"/>
        </w:rPr>
      </w:pPr>
    </w:p>
    <w:p w14:paraId="1C9BBB84" w14:textId="77777777" w:rsidR="00AA010B" w:rsidRPr="00AA010B" w:rsidRDefault="00AA010B" w:rsidP="00AB07EE">
      <w:pPr>
        <w:rPr>
          <w:rFonts w:ascii="Arial" w:hAnsi="Arial" w:cs="Arial"/>
        </w:rPr>
      </w:pPr>
    </w:p>
    <w:p w14:paraId="1D7566FC" w14:textId="77777777" w:rsidR="00AA010B" w:rsidRDefault="00AA010B" w:rsidP="00AB07EE">
      <w:pPr>
        <w:rPr>
          <w:rFonts w:ascii="Arial" w:hAnsi="Arial" w:cs="Arial"/>
        </w:rPr>
      </w:pPr>
    </w:p>
    <w:p w14:paraId="3BFC9595" w14:textId="45AE6FA8" w:rsidR="006310DD" w:rsidRPr="00AA010B" w:rsidRDefault="00E84103" w:rsidP="00AB07EE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310DD" w:rsidRPr="00AA010B">
        <w:rPr>
          <w:rFonts w:ascii="Arial" w:hAnsi="Arial" w:cs="Arial"/>
        </w:rPr>
        <w:t xml:space="preserve">. Some practice with </w:t>
      </w:r>
      <w:r w:rsidR="00FB045B">
        <w:rPr>
          <w:rFonts w:ascii="Arial" w:hAnsi="Arial" w:cs="Arial"/>
        </w:rPr>
        <w:t>derivatives:</w:t>
      </w:r>
    </w:p>
    <w:p w14:paraId="64034C45" w14:textId="77777777" w:rsidR="00FB045B" w:rsidRDefault="006310DD" w:rsidP="00851C6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A010B">
        <w:rPr>
          <w:rFonts w:ascii="Arial" w:hAnsi="Arial" w:cs="Arial"/>
        </w:rPr>
        <w:tab/>
      </w:r>
    </w:p>
    <w:p w14:paraId="6D91D66B" w14:textId="77777777" w:rsidR="006310DD" w:rsidRPr="00AA010B" w:rsidRDefault="006310DD" w:rsidP="00FB045B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 w:rsidRPr="00AA010B">
        <w:rPr>
          <w:rFonts w:ascii="Arial" w:hAnsi="Arial" w:cs="Arial"/>
        </w:rPr>
        <w:t>(a</w:t>
      </w:r>
      <w:r w:rsidR="00851C67" w:rsidRPr="00AA010B">
        <w:rPr>
          <w:rFonts w:ascii="Arial" w:hAnsi="Arial" w:cs="Arial"/>
        </w:rPr>
        <w:t xml:space="preserve">) </w:t>
      </w:r>
      <w:r w:rsidR="00851C67" w:rsidRPr="00AA010B">
        <w:rPr>
          <w:rFonts w:ascii="Arial" w:hAnsi="Arial" w:cs="Arial"/>
          <w:sz w:val="28"/>
          <w:szCs w:val="28"/>
        </w:rPr>
        <w:t>If y(x) = xe</w:t>
      </w:r>
      <w:r w:rsidR="00851C67" w:rsidRPr="00AA010B">
        <w:rPr>
          <w:rFonts w:ascii="Arial" w:hAnsi="Arial" w:cs="Arial"/>
          <w:sz w:val="28"/>
          <w:szCs w:val="28"/>
          <w:vertAlign w:val="superscript"/>
        </w:rPr>
        <w:t>2x+3</w:t>
      </w:r>
      <w:r w:rsidR="00851C67" w:rsidRPr="00AA010B">
        <w:rPr>
          <w:rFonts w:ascii="Arial" w:hAnsi="Arial" w:cs="Arial"/>
          <w:sz w:val="28"/>
          <w:szCs w:val="28"/>
        </w:rPr>
        <w:t xml:space="preserve">, then </w:t>
      </w:r>
      <w:proofErr w:type="gramStart"/>
      <w:r w:rsidR="00851C67" w:rsidRPr="00AA010B">
        <w:rPr>
          <w:rFonts w:ascii="Arial" w:hAnsi="Arial" w:cs="Arial"/>
          <w:sz w:val="28"/>
          <w:szCs w:val="28"/>
        </w:rPr>
        <w:t>y’  =</w:t>
      </w:r>
      <w:proofErr w:type="gramEnd"/>
      <w:r w:rsidRPr="00AA010B">
        <w:rPr>
          <w:rFonts w:ascii="Arial" w:hAnsi="Arial" w:cs="Arial"/>
          <w:sz w:val="28"/>
          <w:szCs w:val="28"/>
        </w:rPr>
        <w:tab/>
      </w:r>
    </w:p>
    <w:p w14:paraId="0EDBC188" w14:textId="77777777" w:rsidR="00851C67" w:rsidRPr="00AA010B" w:rsidRDefault="00851C67" w:rsidP="00851C6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A010B">
        <w:rPr>
          <w:rFonts w:ascii="Arial" w:hAnsi="Arial" w:cs="Arial"/>
          <w:sz w:val="28"/>
          <w:szCs w:val="28"/>
        </w:rPr>
        <w:tab/>
      </w:r>
      <w:r w:rsidRPr="00AA010B">
        <w:rPr>
          <w:rFonts w:ascii="Arial" w:hAnsi="Arial" w:cs="Arial"/>
        </w:rPr>
        <w:t xml:space="preserve">(b) </w:t>
      </w:r>
      <w:r w:rsidRPr="00AA010B">
        <w:rPr>
          <w:rFonts w:ascii="Arial" w:hAnsi="Arial" w:cs="Arial"/>
          <w:sz w:val="28"/>
          <w:szCs w:val="28"/>
        </w:rPr>
        <w:t>If y(x</w:t>
      </w:r>
      <w:proofErr w:type="gramStart"/>
      <w:r w:rsidRPr="00AA010B">
        <w:rPr>
          <w:rFonts w:ascii="Arial" w:hAnsi="Arial" w:cs="Arial"/>
          <w:sz w:val="28"/>
          <w:szCs w:val="28"/>
        </w:rPr>
        <w:t>)=</w:t>
      </w:r>
      <w:proofErr w:type="gramEnd"/>
      <w:r w:rsidRPr="00AA010B">
        <w:rPr>
          <w:rFonts w:ascii="Arial" w:hAnsi="Arial" w:cs="Arial"/>
          <w:sz w:val="28"/>
          <w:szCs w:val="28"/>
        </w:rPr>
        <w:t>4x</w:t>
      </w:r>
      <w:r w:rsidRPr="00AA010B">
        <w:rPr>
          <w:rFonts w:ascii="Arial" w:hAnsi="Arial" w:cs="Arial"/>
          <w:sz w:val="28"/>
          <w:szCs w:val="28"/>
          <w:vertAlign w:val="superscript"/>
        </w:rPr>
        <w:t>5</w:t>
      </w:r>
      <w:r w:rsidRPr="00AA010B">
        <w:rPr>
          <w:rFonts w:ascii="Arial" w:hAnsi="Arial" w:cs="Arial"/>
          <w:sz w:val="28"/>
          <w:szCs w:val="28"/>
        </w:rPr>
        <w:t>e</w:t>
      </w:r>
      <w:r w:rsidRPr="00AA010B">
        <w:rPr>
          <w:rFonts w:ascii="Arial" w:hAnsi="Arial" w:cs="Arial"/>
          <w:sz w:val="28"/>
          <w:szCs w:val="28"/>
          <w:vertAlign w:val="superscript"/>
        </w:rPr>
        <w:t>4π</w:t>
      </w:r>
      <w:r w:rsidRPr="00AA010B">
        <w:rPr>
          <w:rFonts w:ascii="Arial" w:hAnsi="Arial" w:cs="Arial"/>
          <w:sz w:val="28"/>
          <w:szCs w:val="28"/>
        </w:rPr>
        <w:t xml:space="preserve">, </w:t>
      </w:r>
      <w:r w:rsidR="00FB045B">
        <w:rPr>
          <w:rFonts w:ascii="Arial" w:hAnsi="Arial" w:cs="Arial"/>
          <w:sz w:val="28"/>
          <w:szCs w:val="28"/>
        </w:rPr>
        <w:t xml:space="preserve"> </w:t>
      </w:r>
      <w:r w:rsidRPr="00AA010B">
        <w:rPr>
          <w:rFonts w:ascii="Arial" w:hAnsi="Arial" w:cs="Arial"/>
          <w:sz w:val="28"/>
          <w:szCs w:val="28"/>
        </w:rPr>
        <w:t>then y’=</w:t>
      </w:r>
    </w:p>
    <w:p w14:paraId="1F9C3F39" w14:textId="77777777" w:rsidR="00851C67" w:rsidRPr="00AA010B" w:rsidRDefault="00851C67" w:rsidP="00851C6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3225C1" w14:textId="77777777" w:rsidR="00851C67" w:rsidRPr="00AA010B" w:rsidRDefault="00851C67" w:rsidP="00851C6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6DF31DB" w14:textId="6ADBFC6A" w:rsidR="00851C67" w:rsidRPr="00AA010B" w:rsidRDefault="00E84103" w:rsidP="00851C6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51C67" w:rsidRPr="00AA010B">
        <w:rPr>
          <w:rFonts w:ascii="Arial" w:hAnsi="Arial" w:cs="Arial"/>
        </w:rPr>
        <w:t xml:space="preserve">. For a horizontal spring-mass system complete the table using either 0 or maximum for each value. We will call the maximum displacement to the right </w:t>
      </w:r>
      <w:proofErr w:type="gramStart"/>
      <w:r w:rsidR="00851C67" w:rsidRPr="00AA010B">
        <w:rPr>
          <w:rFonts w:ascii="Arial" w:hAnsi="Arial" w:cs="Arial"/>
        </w:rPr>
        <w:t>A</w:t>
      </w:r>
      <w:proofErr w:type="gramEnd"/>
      <w:r w:rsidR="00851C67" w:rsidRPr="00AA010B">
        <w:rPr>
          <w:rFonts w:ascii="Arial" w:hAnsi="Arial" w:cs="Arial"/>
        </w:rPr>
        <w:t xml:space="preserve"> and the maximum displacement to the left –A. (Note: this is just notation)</w:t>
      </w:r>
    </w:p>
    <w:tbl>
      <w:tblPr>
        <w:tblStyle w:val="TableGrid"/>
        <w:tblpPr w:leftFromText="180" w:rightFromText="180" w:vertAnchor="text" w:horzAnchor="page" w:tblpX="2449" w:tblpY="361"/>
        <w:tblW w:w="0" w:type="auto"/>
        <w:tblLook w:val="04A0" w:firstRow="1" w:lastRow="0" w:firstColumn="1" w:lastColumn="0" w:noHBand="0" w:noVBand="1"/>
      </w:tblPr>
      <w:tblGrid>
        <w:gridCol w:w="2214"/>
        <w:gridCol w:w="1134"/>
        <w:gridCol w:w="3294"/>
        <w:gridCol w:w="936"/>
      </w:tblGrid>
      <w:tr w:rsidR="00AA010B" w:rsidRPr="00AA010B" w14:paraId="6751A925" w14:textId="77777777" w:rsidTr="00AA010B">
        <w:tc>
          <w:tcPr>
            <w:tcW w:w="2214" w:type="dxa"/>
          </w:tcPr>
          <w:p w14:paraId="7B88891A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1134" w:type="dxa"/>
          </w:tcPr>
          <w:p w14:paraId="4000B5E3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t>x=-A</w:t>
            </w:r>
          </w:p>
        </w:tc>
        <w:tc>
          <w:tcPr>
            <w:tcW w:w="3294" w:type="dxa"/>
          </w:tcPr>
          <w:p w14:paraId="764EA0A6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t>Equilibrium x=0</w:t>
            </w:r>
          </w:p>
        </w:tc>
        <w:tc>
          <w:tcPr>
            <w:tcW w:w="936" w:type="dxa"/>
          </w:tcPr>
          <w:p w14:paraId="417602AE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t>x=+A</w:t>
            </w:r>
          </w:p>
        </w:tc>
      </w:tr>
      <w:tr w:rsidR="00AA010B" w:rsidRPr="00AA010B" w14:paraId="3DA6796C" w14:textId="77777777" w:rsidTr="00AA010B">
        <w:tc>
          <w:tcPr>
            <w:tcW w:w="2214" w:type="dxa"/>
          </w:tcPr>
          <w:p w14:paraId="42D2EBC6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t>Position (x)</w:t>
            </w:r>
          </w:p>
        </w:tc>
        <w:tc>
          <w:tcPr>
            <w:tcW w:w="1134" w:type="dxa"/>
          </w:tcPr>
          <w:p w14:paraId="30ABE405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3294" w:type="dxa"/>
          </w:tcPr>
          <w:p w14:paraId="4D576C88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936" w:type="dxa"/>
          </w:tcPr>
          <w:p w14:paraId="2DEB79A5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</w:tr>
      <w:tr w:rsidR="00AA010B" w:rsidRPr="00AA010B" w14:paraId="0307E258" w14:textId="77777777" w:rsidTr="00AA010B">
        <w:tc>
          <w:tcPr>
            <w:tcW w:w="2214" w:type="dxa"/>
          </w:tcPr>
          <w:p w14:paraId="368CECD7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t>Velocity (v)</w:t>
            </w:r>
          </w:p>
        </w:tc>
        <w:tc>
          <w:tcPr>
            <w:tcW w:w="1134" w:type="dxa"/>
          </w:tcPr>
          <w:p w14:paraId="5766CE51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3294" w:type="dxa"/>
          </w:tcPr>
          <w:p w14:paraId="1E05EDF1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936" w:type="dxa"/>
          </w:tcPr>
          <w:p w14:paraId="6485FB55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</w:tr>
      <w:tr w:rsidR="00AA010B" w:rsidRPr="00AA010B" w14:paraId="42D9F30B" w14:textId="77777777" w:rsidTr="00AA010B">
        <w:tc>
          <w:tcPr>
            <w:tcW w:w="2214" w:type="dxa"/>
          </w:tcPr>
          <w:p w14:paraId="6083041D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t>Acceleration (a)</w:t>
            </w:r>
          </w:p>
        </w:tc>
        <w:tc>
          <w:tcPr>
            <w:tcW w:w="1134" w:type="dxa"/>
          </w:tcPr>
          <w:p w14:paraId="1D41A495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3294" w:type="dxa"/>
          </w:tcPr>
          <w:p w14:paraId="7A539CA7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936" w:type="dxa"/>
          </w:tcPr>
          <w:p w14:paraId="74AD992B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</w:tr>
      <w:tr w:rsidR="00AA010B" w:rsidRPr="00AA010B" w14:paraId="71CD1269" w14:textId="77777777" w:rsidTr="00AA010B">
        <w:tc>
          <w:tcPr>
            <w:tcW w:w="2214" w:type="dxa"/>
          </w:tcPr>
          <w:p w14:paraId="3E4DC08B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t>Force of the spring (F)</w:t>
            </w:r>
          </w:p>
        </w:tc>
        <w:tc>
          <w:tcPr>
            <w:tcW w:w="1134" w:type="dxa"/>
          </w:tcPr>
          <w:p w14:paraId="47E05C47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3294" w:type="dxa"/>
          </w:tcPr>
          <w:p w14:paraId="0540EA16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936" w:type="dxa"/>
          </w:tcPr>
          <w:p w14:paraId="2660FCC0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</w:tr>
      <w:tr w:rsidR="00AA010B" w:rsidRPr="00AA010B" w14:paraId="5C5303A3" w14:textId="77777777" w:rsidTr="00AA010B">
        <w:tc>
          <w:tcPr>
            <w:tcW w:w="2214" w:type="dxa"/>
          </w:tcPr>
          <w:p w14:paraId="63483CFB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  <w:r w:rsidRPr="00AA010B">
              <w:rPr>
                <w:rFonts w:ascii="Arial" w:hAnsi="Arial" w:cs="Arial"/>
                <w:iCs/>
                <w:color w:val="6B0001"/>
              </w:rPr>
              <w:lastRenderedPageBreak/>
              <w:t>Momentum (P)</w:t>
            </w:r>
          </w:p>
        </w:tc>
        <w:tc>
          <w:tcPr>
            <w:tcW w:w="1134" w:type="dxa"/>
          </w:tcPr>
          <w:p w14:paraId="65584651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3294" w:type="dxa"/>
          </w:tcPr>
          <w:p w14:paraId="068E892A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  <w:tc>
          <w:tcPr>
            <w:tcW w:w="936" w:type="dxa"/>
          </w:tcPr>
          <w:p w14:paraId="2530CDC7" w14:textId="77777777" w:rsidR="00AA010B" w:rsidRPr="00AA010B" w:rsidRDefault="00AA010B" w:rsidP="00AA01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6B0001"/>
              </w:rPr>
            </w:pPr>
          </w:p>
        </w:tc>
      </w:tr>
    </w:tbl>
    <w:p w14:paraId="77BF74D4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F1E972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6B0001"/>
        </w:rPr>
      </w:pPr>
    </w:p>
    <w:p w14:paraId="09957AC8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6B0001"/>
        </w:rPr>
      </w:pPr>
    </w:p>
    <w:p w14:paraId="4693FF41" w14:textId="116A3447" w:rsidR="00AA010B" w:rsidRDefault="00E84103" w:rsidP="00EB057E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6</w:t>
      </w:r>
      <w:r w:rsidR="00EB057E">
        <w:rPr>
          <w:rFonts w:ascii="Arial" w:hAnsi="Arial" w:cs="Arial"/>
          <w:iCs/>
          <w:color w:val="000000" w:themeColor="text1"/>
        </w:rPr>
        <w:t xml:space="preserve">. </w:t>
      </w:r>
      <w:r w:rsidR="00EB057E" w:rsidRPr="00EB057E">
        <w:rPr>
          <w:rFonts w:ascii="Arial" w:hAnsi="Arial" w:cs="Arial"/>
          <w:iCs/>
          <w:color w:val="000000" w:themeColor="text1"/>
        </w:rPr>
        <w:t xml:space="preserve">A </w:t>
      </w:r>
      <w:proofErr w:type="spellStart"/>
      <w:r w:rsidR="00EB057E" w:rsidRPr="00EB057E">
        <w:rPr>
          <w:rFonts w:ascii="Arial" w:hAnsi="Arial" w:cs="Arial"/>
          <w:iCs/>
          <w:color w:val="000000" w:themeColor="text1"/>
        </w:rPr>
        <w:t>SkyLab</w:t>
      </w:r>
      <w:proofErr w:type="spellEnd"/>
      <w:r w:rsidR="00EB057E" w:rsidRPr="00EB057E">
        <w:rPr>
          <w:rFonts w:ascii="Arial" w:hAnsi="Arial" w:cs="Arial"/>
          <w:iCs/>
          <w:color w:val="000000" w:themeColor="text1"/>
        </w:rPr>
        <w:t xml:space="preserve"> astronaut discovered that while concentrating on</w:t>
      </w:r>
      <w:r w:rsidR="00EB057E">
        <w:rPr>
          <w:rFonts w:ascii="Arial" w:hAnsi="Arial" w:cs="Arial"/>
          <w:iCs/>
          <w:color w:val="000000" w:themeColor="text1"/>
        </w:rPr>
        <w:t xml:space="preserve"> </w:t>
      </w:r>
      <w:r w:rsidR="00EB057E" w:rsidRPr="00EB057E">
        <w:rPr>
          <w:rFonts w:ascii="Arial" w:hAnsi="Arial" w:cs="Arial"/>
          <w:iCs/>
          <w:color w:val="000000" w:themeColor="text1"/>
        </w:rPr>
        <w:t>writing some notes, he had gradually floated to the middle of</w:t>
      </w:r>
      <w:r w:rsidR="00EB057E">
        <w:rPr>
          <w:rFonts w:ascii="Arial" w:hAnsi="Arial" w:cs="Arial"/>
          <w:iCs/>
          <w:color w:val="000000" w:themeColor="text1"/>
        </w:rPr>
        <w:t xml:space="preserve"> </w:t>
      </w:r>
      <w:r w:rsidR="00EB057E" w:rsidRPr="00EB057E">
        <w:rPr>
          <w:rFonts w:ascii="Arial" w:hAnsi="Arial" w:cs="Arial"/>
          <w:iCs/>
          <w:color w:val="000000" w:themeColor="text1"/>
        </w:rPr>
        <w:t>an open area in the spacecraft. Not wanting to wait until he</w:t>
      </w:r>
      <w:r w:rsidR="00EB057E">
        <w:rPr>
          <w:rFonts w:ascii="Arial" w:hAnsi="Arial" w:cs="Arial"/>
          <w:iCs/>
          <w:color w:val="000000" w:themeColor="text1"/>
        </w:rPr>
        <w:t xml:space="preserve"> </w:t>
      </w:r>
      <w:r w:rsidR="00EB057E" w:rsidRPr="00EB057E">
        <w:rPr>
          <w:rFonts w:ascii="Arial" w:hAnsi="Arial" w:cs="Arial"/>
          <w:iCs/>
          <w:color w:val="000000" w:themeColor="text1"/>
        </w:rPr>
        <w:t>floated to the opposite side, he asked his colleagues for a</w:t>
      </w:r>
      <w:r w:rsidR="00EB057E">
        <w:rPr>
          <w:rFonts w:ascii="Arial" w:hAnsi="Arial" w:cs="Arial"/>
          <w:iCs/>
          <w:color w:val="000000" w:themeColor="text1"/>
        </w:rPr>
        <w:t xml:space="preserve"> </w:t>
      </w:r>
      <w:r w:rsidR="00EB057E" w:rsidRPr="00EB057E">
        <w:rPr>
          <w:rFonts w:ascii="Arial" w:hAnsi="Arial" w:cs="Arial"/>
          <w:iCs/>
          <w:color w:val="000000" w:themeColor="text1"/>
        </w:rPr>
        <w:t>push. Laughing at his predicament, they decided not to help,</w:t>
      </w:r>
      <w:r w:rsidR="00EB057E">
        <w:rPr>
          <w:rFonts w:ascii="Arial" w:hAnsi="Arial" w:cs="Arial"/>
          <w:iCs/>
          <w:color w:val="000000" w:themeColor="text1"/>
        </w:rPr>
        <w:t xml:space="preserve"> </w:t>
      </w:r>
      <w:r w:rsidR="00EB057E" w:rsidRPr="00EB057E">
        <w:rPr>
          <w:rFonts w:ascii="Arial" w:hAnsi="Arial" w:cs="Arial"/>
          <w:iCs/>
          <w:color w:val="000000" w:themeColor="text1"/>
        </w:rPr>
        <w:t>and so he had to take off his uniform and throw it in one direction</w:t>
      </w:r>
      <w:r w:rsidR="00EB057E">
        <w:rPr>
          <w:rFonts w:ascii="Arial" w:hAnsi="Arial" w:cs="Arial"/>
          <w:iCs/>
          <w:color w:val="000000" w:themeColor="text1"/>
        </w:rPr>
        <w:t xml:space="preserve"> </w:t>
      </w:r>
      <w:r w:rsidR="00EB057E" w:rsidRPr="00EB057E">
        <w:rPr>
          <w:rFonts w:ascii="Arial" w:hAnsi="Arial" w:cs="Arial"/>
          <w:iCs/>
          <w:color w:val="000000" w:themeColor="text1"/>
        </w:rPr>
        <w:t xml:space="preserve">so that he would be propelled in the opposite </w:t>
      </w:r>
      <w:r w:rsidR="00E364BF" w:rsidRPr="00EB057E">
        <w:rPr>
          <w:rFonts w:ascii="Arial" w:hAnsi="Arial" w:cs="Arial"/>
          <w:iCs/>
          <w:color w:val="000000" w:themeColor="text1"/>
        </w:rPr>
        <w:t>direction. Estimate</w:t>
      </w:r>
      <w:r w:rsidR="00EB057E" w:rsidRPr="00EB057E">
        <w:rPr>
          <w:rFonts w:ascii="Arial" w:hAnsi="Arial" w:cs="Arial"/>
          <w:iCs/>
          <w:color w:val="000000" w:themeColor="text1"/>
        </w:rPr>
        <w:t xml:space="preserve"> his resulting velocity.</w:t>
      </w:r>
      <w:r w:rsidR="00EB057E">
        <w:rPr>
          <w:rFonts w:ascii="Arial" w:hAnsi="Arial" w:cs="Arial"/>
          <w:iCs/>
          <w:color w:val="000000" w:themeColor="text1"/>
        </w:rPr>
        <w:t xml:space="preserve"> (Example 9.1, p.254</w:t>
      </w:r>
      <w:bookmarkStart w:id="0" w:name="_GoBack"/>
      <w:bookmarkEnd w:id="0"/>
      <w:r w:rsidR="00EB057E">
        <w:rPr>
          <w:rFonts w:ascii="Arial" w:hAnsi="Arial" w:cs="Arial"/>
          <w:iCs/>
          <w:color w:val="000000" w:themeColor="text1"/>
        </w:rPr>
        <w:t>, HRW 8</w:t>
      </w:r>
      <w:r w:rsidR="00EB057E" w:rsidRPr="00EB057E">
        <w:rPr>
          <w:rFonts w:ascii="Arial" w:hAnsi="Arial" w:cs="Arial"/>
          <w:iCs/>
          <w:color w:val="000000" w:themeColor="text1"/>
          <w:vertAlign w:val="superscript"/>
        </w:rPr>
        <w:t>th</w:t>
      </w:r>
      <w:r w:rsidR="00EB057E">
        <w:rPr>
          <w:rFonts w:ascii="Arial" w:hAnsi="Arial" w:cs="Arial"/>
          <w:iCs/>
          <w:color w:val="000000" w:themeColor="text1"/>
        </w:rPr>
        <w:t xml:space="preserve"> </w:t>
      </w:r>
      <w:proofErr w:type="gramStart"/>
      <w:r w:rsidR="00EB057E">
        <w:rPr>
          <w:rFonts w:ascii="Arial" w:hAnsi="Arial" w:cs="Arial"/>
          <w:iCs/>
          <w:color w:val="000000" w:themeColor="text1"/>
        </w:rPr>
        <w:t>ed</w:t>
      </w:r>
      <w:proofErr w:type="gramEnd"/>
      <w:r w:rsidR="00EB057E">
        <w:rPr>
          <w:rFonts w:ascii="Arial" w:hAnsi="Arial" w:cs="Arial"/>
          <w:iCs/>
          <w:color w:val="000000" w:themeColor="text1"/>
        </w:rPr>
        <w:t>.)</w:t>
      </w:r>
    </w:p>
    <w:p w14:paraId="36B44E16" w14:textId="77777777" w:rsidR="00EB057E" w:rsidRPr="00AA010B" w:rsidRDefault="00EB057E" w:rsidP="00EB057E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noProof/>
          <w:color w:val="000000" w:themeColor="text1"/>
        </w:rPr>
        <w:drawing>
          <wp:inline distT="0" distB="0" distL="0" distR="0" wp14:anchorId="283623EE" wp14:editId="400D232C">
            <wp:extent cx="2362200" cy="183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3 at 9.29.08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03" t="10978" r="8629" b="29455"/>
                    <a:stretch/>
                  </pic:blipFill>
                  <pic:spPr bwMode="auto">
                    <a:xfrm>
                      <a:off x="0" y="0"/>
                      <a:ext cx="2362908" cy="183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E2463EE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</w:p>
    <w:p w14:paraId="151A754F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</w:p>
    <w:p w14:paraId="331314FE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</w:p>
    <w:p w14:paraId="7E191E13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  <w:r w:rsidRPr="00AA010B">
        <w:rPr>
          <w:rFonts w:ascii="Arial" w:hAnsi="Arial" w:cs="Arial"/>
          <w:iCs/>
          <w:color w:val="000000" w:themeColor="text1"/>
        </w:rPr>
        <w:t>Questions?</w:t>
      </w:r>
    </w:p>
    <w:p w14:paraId="24A3BBE2" w14:textId="6DF72323" w:rsidR="00AA010B" w:rsidRPr="00AA010B" w:rsidRDefault="00330042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[</w:t>
      </w:r>
      <w:proofErr w:type="spellStart"/>
      <w:proofErr w:type="gramStart"/>
      <w:r>
        <w:rPr>
          <w:rFonts w:ascii="Arial" w:hAnsi="Arial" w:cs="Arial"/>
          <w:iCs/>
          <w:color w:val="000000" w:themeColor="text1"/>
        </w:rPr>
        <w:t>lehung</w:t>
      </w:r>
      <w:proofErr w:type="spellEnd"/>
      <w:proofErr w:type="gramEnd"/>
      <w:r>
        <w:rPr>
          <w:rFonts w:ascii="Arial" w:hAnsi="Arial" w:cs="Arial"/>
          <w:iCs/>
          <w:color w:val="000000" w:themeColor="text1"/>
        </w:rPr>
        <w:t>] [</w:t>
      </w:r>
      <w:proofErr w:type="spellStart"/>
      <w:proofErr w:type="gramStart"/>
      <w:r>
        <w:rPr>
          <w:rFonts w:ascii="Arial" w:hAnsi="Arial" w:cs="Arial"/>
          <w:iCs/>
          <w:color w:val="000000" w:themeColor="text1"/>
        </w:rPr>
        <w:t>penglinq</w:t>
      </w:r>
      <w:proofErr w:type="spellEnd"/>
      <w:proofErr w:type="gramEnd"/>
      <w:r>
        <w:rPr>
          <w:rFonts w:ascii="Arial" w:hAnsi="Arial" w:cs="Arial"/>
          <w:iCs/>
          <w:color w:val="000000" w:themeColor="text1"/>
        </w:rPr>
        <w:t>]</w:t>
      </w:r>
      <w:r w:rsidR="00FB045B">
        <w:rPr>
          <w:rFonts w:ascii="Arial" w:hAnsi="Arial" w:cs="Arial"/>
          <w:iCs/>
          <w:color w:val="000000" w:themeColor="text1"/>
        </w:rPr>
        <w:t xml:space="preserve"> </w:t>
      </w:r>
      <w:r w:rsidR="00AA010B" w:rsidRPr="00AA010B">
        <w:rPr>
          <w:rFonts w:ascii="Arial" w:hAnsi="Arial" w:cs="Arial"/>
          <w:iCs/>
          <w:color w:val="000000" w:themeColor="text1"/>
        </w:rPr>
        <w:t>[mitrouan17]</w:t>
      </w:r>
    </w:p>
    <w:p w14:paraId="386BA60B" w14:textId="77777777" w:rsidR="00AA010B" w:rsidRPr="00AA010B" w:rsidRDefault="00AA010B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</w:p>
    <w:p w14:paraId="14CDBEC7" w14:textId="24D6A4C2" w:rsidR="00AA010B" w:rsidRPr="00AA010B" w:rsidRDefault="00330042" w:rsidP="00851C67">
      <w:pPr>
        <w:widowControl w:val="0"/>
        <w:autoSpaceDE w:val="0"/>
        <w:autoSpaceDN w:val="0"/>
        <w:adjustRightInd w:val="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Mentor sessions: Sundays 7pm, Wednesdays 9pm in Noyce 0506</w:t>
      </w:r>
    </w:p>
    <w:sectPr w:rsidR="00AA010B" w:rsidRPr="00AA010B" w:rsidSect="00B350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BD"/>
    <w:rsid w:val="00330042"/>
    <w:rsid w:val="006310DD"/>
    <w:rsid w:val="006803BD"/>
    <w:rsid w:val="00851C67"/>
    <w:rsid w:val="00AA010B"/>
    <w:rsid w:val="00AB07EE"/>
    <w:rsid w:val="00B3506A"/>
    <w:rsid w:val="00BB6134"/>
    <w:rsid w:val="00E364BF"/>
    <w:rsid w:val="00E84103"/>
    <w:rsid w:val="00EB057E"/>
    <w:rsid w:val="00F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1C489"/>
  <w14:defaultImageDpi w14:val="300"/>
  <w15:docId w15:val="{61B3D0BB-DFD8-4FBE-B0EF-D3420333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B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A0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Androniki Mitrou</dc:creator>
  <cp:keywords/>
  <dc:description/>
  <cp:lastModifiedBy>Mitrou, Androniki</cp:lastModifiedBy>
  <cp:revision>5</cp:revision>
  <cp:lastPrinted>2016-02-13T15:30:00Z</cp:lastPrinted>
  <dcterms:created xsi:type="dcterms:W3CDTF">2016-02-13T15:30:00Z</dcterms:created>
  <dcterms:modified xsi:type="dcterms:W3CDTF">2017-02-20T01:00:00Z</dcterms:modified>
</cp:coreProperties>
</file>