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4079F" w14:textId="2B4FEA32" w:rsidR="00A56865" w:rsidRDefault="00504D62" w:rsidP="00504D62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Instrumental Case: Introduction</w:t>
      </w:r>
    </w:p>
    <w:p w14:paraId="33D85150" w14:textId="0CB4390A" w:rsidR="00504D62" w:rsidRDefault="00504D62" w:rsidP="00504D62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78FCF957" w14:textId="5765110D" w:rsidR="00504D62" w:rsidRDefault="00B30A4F" w:rsidP="00504D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instrumental case is the sixth case in BCS that we’ll be talking about. </w:t>
      </w:r>
      <w:r w:rsidR="007D517F">
        <w:rPr>
          <w:sz w:val="24"/>
          <w:szCs w:val="24"/>
        </w:rPr>
        <w:t xml:space="preserve">It’s used with various prepositions, in particular the preposition </w:t>
      </w:r>
      <w:r w:rsidR="007D517F">
        <w:rPr>
          <w:i/>
          <w:iCs/>
          <w:sz w:val="24"/>
          <w:szCs w:val="24"/>
        </w:rPr>
        <w:t>s/sa</w:t>
      </w:r>
      <w:r w:rsidR="007D517F">
        <w:rPr>
          <w:sz w:val="24"/>
          <w:szCs w:val="24"/>
        </w:rPr>
        <w:t xml:space="preserve"> which means “with.” However, it’s also used without any prepositions. </w:t>
      </w:r>
      <w:r w:rsidR="001B0ABB">
        <w:rPr>
          <w:sz w:val="24"/>
          <w:szCs w:val="24"/>
        </w:rPr>
        <w:t>This can be confusing</w:t>
      </w:r>
      <w:r w:rsidR="006632D5">
        <w:rPr>
          <w:sz w:val="24"/>
          <w:szCs w:val="24"/>
        </w:rPr>
        <w:t xml:space="preserve"> </w:t>
      </w:r>
      <w:r w:rsidR="001B0ABB">
        <w:rPr>
          <w:sz w:val="24"/>
          <w:szCs w:val="24"/>
        </w:rPr>
        <w:t xml:space="preserve">since the instrumental case is so abstract in its meaning. </w:t>
      </w:r>
      <w:r w:rsidR="006632D5">
        <w:rPr>
          <w:sz w:val="24"/>
          <w:szCs w:val="24"/>
        </w:rPr>
        <w:t>This case often answer</w:t>
      </w:r>
      <w:r w:rsidR="000F0E11">
        <w:rPr>
          <w:sz w:val="24"/>
          <w:szCs w:val="24"/>
        </w:rPr>
        <w:t>s</w:t>
      </w:r>
      <w:r w:rsidR="006632D5">
        <w:rPr>
          <w:sz w:val="24"/>
          <w:szCs w:val="24"/>
        </w:rPr>
        <w:t xml:space="preserve"> the question “how?” when we see it in a sentence without a preposition, </w:t>
      </w:r>
      <w:r w:rsidR="000F0E11">
        <w:rPr>
          <w:sz w:val="24"/>
          <w:szCs w:val="24"/>
        </w:rPr>
        <w:t>or more specifically, “by what means?” Before we get into examples, let’s talk about what the case actually looks like:</w:t>
      </w:r>
    </w:p>
    <w:p w14:paraId="5B4BFB49" w14:textId="0CF3F803" w:rsidR="000F0E11" w:rsidRDefault="000F0E11" w:rsidP="00504D62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237"/>
        <w:gridCol w:w="1139"/>
        <w:gridCol w:w="1132"/>
      </w:tblGrid>
      <w:tr w:rsidR="000F0E11" w14:paraId="7CB00C59" w14:textId="77777777" w:rsidTr="00111132">
        <w:trPr>
          <w:trHeight w:val="248"/>
        </w:trPr>
        <w:tc>
          <w:tcPr>
            <w:tcW w:w="1132" w:type="dxa"/>
          </w:tcPr>
          <w:p w14:paraId="125C2FF7" w14:textId="77777777" w:rsidR="000F0E11" w:rsidRDefault="000F0E11" w:rsidP="00504D62">
            <w:pPr>
              <w:rPr>
                <w:sz w:val="24"/>
                <w:szCs w:val="24"/>
              </w:rPr>
            </w:pPr>
          </w:p>
        </w:tc>
        <w:tc>
          <w:tcPr>
            <w:tcW w:w="1132" w:type="dxa"/>
          </w:tcPr>
          <w:p w14:paraId="75A8C08A" w14:textId="2AF45CF4" w:rsidR="000F0E11" w:rsidRPr="000F0E11" w:rsidRDefault="000F0E11" w:rsidP="000F0E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Masculine</w:t>
            </w:r>
          </w:p>
        </w:tc>
        <w:tc>
          <w:tcPr>
            <w:tcW w:w="1132" w:type="dxa"/>
          </w:tcPr>
          <w:p w14:paraId="65EF559B" w14:textId="12A392C0" w:rsidR="000F0E11" w:rsidRPr="000F0E11" w:rsidRDefault="000F0E11" w:rsidP="000F0E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Feminine</w:t>
            </w:r>
          </w:p>
        </w:tc>
        <w:tc>
          <w:tcPr>
            <w:tcW w:w="1132" w:type="dxa"/>
          </w:tcPr>
          <w:p w14:paraId="29B415AB" w14:textId="153A7DDD" w:rsidR="000F0E11" w:rsidRPr="000F0E11" w:rsidRDefault="000F0E11" w:rsidP="000F0E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Neuter</w:t>
            </w:r>
          </w:p>
        </w:tc>
      </w:tr>
      <w:tr w:rsidR="000F0E11" w14:paraId="46CCEC32" w14:textId="77777777" w:rsidTr="00111132">
        <w:trPr>
          <w:trHeight w:val="256"/>
        </w:trPr>
        <w:tc>
          <w:tcPr>
            <w:tcW w:w="1132" w:type="dxa"/>
          </w:tcPr>
          <w:p w14:paraId="08D69A43" w14:textId="4E1AFFE9" w:rsidR="000F0E11" w:rsidRPr="000F0E11" w:rsidRDefault="000F0E11" w:rsidP="000F0E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Adjective</w:t>
            </w:r>
          </w:p>
        </w:tc>
        <w:tc>
          <w:tcPr>
            <w:tcW w:w="1132" w:type="dxa"/>
          </w:tcPr>
          <w:p w14:paraId="2BE8AD6B" w14:textId="200964B4" w:rsidR="000F0E11" w:rsidRPr="000F0E11" w:rsidRDefault="000F0E11" w:rsidP="000F0E11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-im</w:t>
            </w:r>
          </w:p>
        </w:tc>
        <w:tc>
          <w:tcPr>
            <w:tcW w:w="1132" w:type="dxa"/>
          </w:tcPr>
          <w:p w14:paraId="1851BABD" w14:textId="4AFD3AB5" w:rsidR="000F0E11" w:rsidRPr="00111132" w:rsidRDefault="00111132" w:rsidP="00111132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-om</w:t>
            </w:r>
          </w:p>
        </w:tc>
        <w:tc>
          <w:tcPr>
            <w:tcW w:w="1132" w:type="dxa"/>
          </w:tcPr>
          <w:p w14:paraId="1275A879" w14:textId="0C2C7A4F" w:rsidR="000F0E11" w:rsidRPr="00111132" w:rsidRDefault="00111132" w:rsidP="00111132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-im</w:t>
            </w:r>
          </w:p>
        </w:tc>
      </w:tr>
      <w:tr w:rsidR="000F0E11" w14:paraId="42C5F556" w14:textId="77777777" w:rsidTr="00111132">
        <w:trPr>
          <w:trHeight w:val="248"/>
        </w:trPr>
        <w:tc>
          <w:tcPr>
            <w:tcW w:w="1132" w:type="dxa"/>
          </w:tcPr>
          <w:p w14:paraId="3E8E0385" w14:textId="001D40F4" w:rsidR="000F0E11" w:rsidRPr="000F0E11" w:rsidRDefault="000F0E11" w:rsidP="000F0E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132" w:type="dxa"/>
          </w:tcPr>
          <w:p w14:paraId="6929D87C" w14:textId="51CFBFBB" w:rsidR="000F0E11" w:rsidRPr="00111132" w:rsidRDefault="00111132" w:rsidP="00111132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-om/-em</w:t>
            </w:r>
          </w:p>
        </w:tc>
        <w:tc>
          <w:tcPr>
            <w:tcW w:w="1132" w:type="dxa"/>
          </w:tcPr>
          <w:p w14:paraId="0562FEB8" w14:textId="07E07568" w:rsidR="000F0E11" w:rsidRPr="00111132" w:rsidRDefault="00111132" w:rsidP="00111132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-om</w:t>
            </w:r>
          </w:p>
        </w:tc>
        <w:tc>
          <w:tcPr>
            <w:tcW w:w="1132" w:type="dxa"/>
          </w:tcPr>
          <w:p w14:paraId="41D27B03" w14:textId="6073B215" w:rsidR="000F0E11" w:rsidRPr="00111132" w:rsidRDefault="00111132" w:rsidP="00111132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-om/-em</w:t>
            </w:r>
          </w:p>
        </w:tc>
      </w:tr>
    </w:tbl>
    <w:p w14:paraId="067E526D" w14:textId="0014E61F" w:rsidR="000F0E11" w:rsidRDefault="000F0E11" w:rsidP="00504D62">
      <w:pPr>
        <w:spacing w:after="0" w:line="240" w:lineRule="auto"/>
        <w:rPr>
          <w:sz w:val="24"/>
          <w:szCs w:val="24"/>
        </w:rPr>
      </w:pPr>
    </w:p>
    <w:p w14:paraId="3CCCE10B" w14:textId="24C2CDE4" w:rsidR="00111132" w:rsidRDefault="000C77B9" w:rsidP="00504D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always, F2 nouns will have different endings. In the instrumental case, they’ll end in either </w:t>
      </w:r>
      <w:r>
        <w:rPr>
          <w:i/>
          <w:iCs/>
          <w:sz w:val="24"/>
          <w:szCs w:val="24"/>
        </w:rPr>
        <w:t xml:space="preserve">-i </w:t>
      </w:r>
      <w:r>
        <w:rPr>
          <w:sz w:val="24"/>
          <w:szCs w:val="24"/>
        </w:rPr>
        <w:t xml:space="preserve">or </w:t>
      </w:r>
      <w:r>
        <w:rPr>
          <w:i/>
          <w:iCs/>
          <w:sz w:val="24"/>
          <w:szCs w:val="24"/>
        </w:rPr>
        <w:t>-u</w:t>
      </w:r>
      <w:r>
        <w:rPr>
          <w:sz w:val="24"/>
          <w:szCs w:val="24"/>
        </w:rPr>
        <w:t xml:space="preserve">. </w:t>
      </w:r>
      <w:r w:rsidR="00610178">
        <w:rPr>
          <w:sz w:val="24"/>
          <w:szCs w:val="24"/>
        </w:rPr>
        <w:t xml:space="preserve">The two ending are interchangeable. </w:t>
      </w:r>
      <w:r w:rsidR="009B10E1">
        <w:rPr>
          <w:sz w:val="24"/>
          <w:szCs w:val="24"/>
        </w:rPr>
        <w:t>Now, let’s look at some examples:</w:t>
      </w:r>
    </w:p>
    <w:p w14:paraId="2646B4F6" w14:textId="019902B5" w:rsidR="009B10E1" w:rsidRDefault="009B10E1" w:rsidP="00504D62">
      <w:pPr>
        <w:spacing w:after="0" w:line="240" w:lineRule="auto"/>
        <w:rPr>
          <w:sz w:val="24"/>
          <w:szCs w:val="24"/>
        </w:rPr>
      </w:pPr>
    </w:p>
    <w:p w14:paraId="66099C37" w14:textId="77228DA1" w:rsidR="009B10E1" w:rsidRDefault="009B10E1" w:rsidP="00504D62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Pi</w:t>
      </w:r>
      <w:r>
        <w:rPr>
          <w:rFonts w:cstheme="minorHAnsi"/>
          <w:i/>
          <w:iCs/>
          <w:sz w:val="24"/>
          <w:szCs w:val="24"/>
        </w:rPr>
        <w:t>š</w:t>
      </w:r>
      <w:r>
        <w:rPr>
          <w:i/>
          <w:iCs/>
          <w:sz w:val="24"/>
          <w:szCs w:val="24"/>
        </w:rPr>
        <w:t>em zadatok/zada</w:t>
      </w:r>
      <w:r>
        <w:rPr>
          <w:rFonts w:cstheme="minorHAnsi"/>
          <w:i/>
          <w:iCs/>
          <w:sz w:val="24"/>
          <w:szCs w:val="24"/>
        </w:rPr>
        <w:t>ć</w:t>
      </w:r>
      <w:r>
        <w:rPr>
          <w:i/>
          <w:iCs/>
          <w:sz w:val="24"/>
          <w:szCs w:val="24"/>
        </w:rPr>
        <w:t xml:space="preserve">u </w:t>
      </w:r>
      <w:r w:rsidR="000A444F">
        <w:rPr>
          <w:i/>
          <w:iCs/>
          <w:sz w:val="24"/>
          <w:szCs w:val="24"/>
        </w:rPr>
        <w:t xml:space="preserve">zelenom </w:t>
      </w:r>
      <w:r>
        <w:rPr>
          <w:i/>
          <w:iCs/>
          <w:sz w:val="24"/>
          <w:szCs w:val="24"/>
        </w:rPr>
        <w:t>olovkom.</w:t>
      </w:r>
    </w:p>
    <w:p w14:paraId="03A04756" w14:textId="38B319A8" w:rsidR="000A444F" w:rsidRPr="000A444F" w:rsidRDefault="000A444F" w:rsidP="00504D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I’m writing the assignment </w:t>
      </w:r>
      <w:r w:rsidR="00610178">
        <w:rPr>
          <w:sz w:val="24"/>
          <w:szCs w:val="24"/>
        </w:rPr>
        <w:t>with (</w:t>
      </w:r>
      <w:r>
        <w:rPr>
          <w:sz w:val="24"/>
          <w:szCs w:val="24"/>
        </w:rPr>
        <w:t>by</w:t>
      </w:r>
      <w:r w:rsidR="00610178">
        <w:rPr>
          <w:sz w:val="24"/>
          <w:szCs w:val="24"/>
        </w:rPr>
        <w:t xml:space="preserve"> means of)</w:t>
      </w:r>
      <w:r>
        <w:rPr>
          <w:sz w:val="24"/>
          <w:szCs w:val="24"/>
        </w:rPr>
        <w:t xml:space="preserve"> </w:t>
      </w:r>
      <w:r w:rsidR="00610178">
        <w:rPr>
          <w:sz w:val="24"/>
          <w:szCs w:val="24"/>
        </w:rPr>
        <w:t xml:space="preserve">a </w:t>
      </w:r>
      <w:r>
        <w:rPr>
          <w:sz w:val="24"/>
          <w:szCs w:val="24"/>
        </w:rPr>
        <w:t>green pencil.</w:t>
      </w:r>
    </w:p>
    <w:p w14:paraId="453D97D7" w14:textId="66F6DBA2" w:rsidR="009B10E1" w:rsidRDefault="009B10E1" w:rsidP="00504D62">
      <w:pPr>
        <w:spacing w:after="0" w:line="240" w:lineRule="auto"/>
        <w:rPr>
          <w:i/>
          <w:iCs/>
          <w:sz w:val="24"/>
          <w:szCs w:val="24"/>
        </w:rPr>
      </w:pPr>
    </w:p>
    <w:p w14:paraId="2754CF76" w14:textId="0CD4984D" w:rsidR="009B10E1" w:rsidRDefault="009B10E1" w:rsidP="00504D62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On pije </w:t>
      </w:r>
      <w:r>
        <w:rPr>
          <w:rFonts w:cstheme="minorHAnsi"/>
          <w:i/>
          <w:iCs/>
          <w:sz w:val="24"/>
          <w:szCs w:val="24"/>
        </w:rPr>
        <w:t>č</w:t>
      </w:r>
      <w:r>
        <w:rPr>
          <w:i/>
          <w:iCs/>
          <w:sz w:val="24"/>
          <w:szCs w:val="24"/>
        </w:rPr>
        <w:t>aj sa limunom.</w:t>
      </w:r>
    </w:p>
    <w:p w14:paraId="52E37825" w14:textId="0F755590" w:rsidR="000A444F" w:rsidRPr="000A444F" w:rsidRDefault="000A444F" w:rsidP="00504D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 drinks tea with lemon.</w:t>
      </w:r>
    </w:p>
    <w:p w14:paraId="65274DDF" w14:textId="2FE35FA5" w:rsidR="009B10E1" w:rsidRDefault="009B10E1" w:rsidP="00504D62">
      <w:pPr>
        <w:spacing w:after="0" w:line="240" w:lineRule="auto"/>
        <w:rPr>
          <w:i/>
          <w:iCs/>
          <w:sz w:val="24"/>
          <w:szCs w:val="24"/>
        </w:rPr>
      </w:pPr>
    </w:p>
    <w:p w14:paraId="40D90B8B" w14:textId="23601E13" w:rsidR="009B10E1" w:rsidRDefault="000A444F" w:rsidP="00504D62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Mi idemo novim biciklom ka fakultetu.</w:t>
      </w:r>
    </w:p>
    <w:p w14:paraId="396E918D" w14:textId="0A5D642F" w:rsidR="000A444F" w:rsidRDefault="00A54D82" w:rsidP="00504D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We’re going toward the campus by</w:t>
      </w:r>
      <w:r w:rsidR="00610178">
        <w:rPr>
          <w:sz w:val="24"/>
          <w:szCs w:val="24"/>
        </w:rPr>
        <w:t xml:space="preserve"> (by means of)</w:t>
      </w:r>
      <w:r>
        <w:rPr>
          <w:sz w:val="24"/>
          <w:szCs w:val="24"/>
        </w:rPr>
        <w:t xml:space="preserve"> new bike.</w:t>
      </w:r>
    </w:p>
    <w:p w14:paraId="3466CB6E" w14:textId="78F66EEC" w:rsidR="000C77B9" w:rsidRDefault="000C77B9" w:rsidP="00504D62">
      <w:pPr>
        <w:spacing w:after="0" w:line="240" w:lineRule="auto"/>
        <w:rPr>
          <w:sz w:val="24"/>
          <w:szCs w:val="24"/>
        </w:rPr>
      </w:pPr>
    </w:p>
    <w:p w14:paraId="210A5DAE" w14:textId="7982A2F6" w:rsidR="000C77B9" w:rsidRDefault="000C77B9" w:rsidP="00504D62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Pozdravili su se sa ljubavi/ljubavlju.</w:t>
      </w:r>
    </w:p>
    <w:p w14:paraId="0FFEAA49" w14:textId="6A449106" w:rsidR="000C77B9" w:rsidRPr="000C77B9" w:rsidRDefault="000C77B9" w:rsidP="00504D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greeted each other with love.</w:t>
      </w:r>
    </w:p>
    <w:p w14:paraId="35DA908E" w14:textId="1CE85D0C" w:rsidR="00A54D82" w:rsidRDefault="00A54D82" w:rsidP="00504D62">
      <w:pPr>
        <w:spacing w:after="0" w:line="240" w:lineRule="auto"/>
        <w:rPr>
          <w:sz w:val="24"/>
          <w:szCs w:val="24"/>
        </w:rPr>
      </w:pPr>
    </w:p>
    <w:p w14:paraId="19465773" w14:textId="67856129" w:rsidR="00A54D82" w:rsidRDefault="00A54D82" w:rsidP="00504D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with other cases, the words </w:t>
      </w:r>
      <w:r>
        <w:rPr>
          <w:rFonts w:cstheme="minorHAnsi"/>
          <w:i/>
          <w:iCs/>
          <w:sz w:val="24"/>
          <w:szCs w:val="24"/>
        </w:rPr>
        <w:t>š</w:t>
      </w:r>
      <w:r>
        <w:rPr>
          <w:i/>
          <w:iCs/>
          <w:sz w:val="24"/>
          <w:szCs w:val="24"/>
        </w:rPr>
        <w:t>ta/</w:t>
      </w:r>
      <w:r>
        <w:rPr>
          <w:rFonts w:cstheme="minorHAnsi"/>
          <w:i/>
          <w:iCs/>
          <w:sz w:val="24"/>
          <w:szCs w:val="24"/>
        </w:rPr>
        <w:t>š</w:t>
      </w:r>
      <w:r>
        <w:rPr>
          <w:i/>
          <w:iCs/>
          <w:sz w:val="24"/>
          <w:szCs w:val="24"/>
        </w:rPr>
        <w:t xml:space="preserve">to </w:t>
      </w:r>
      <w:r>
        <w:rPr>
          <w:sz w:val="24"/>
          <w:szCs w:val="24"/>
        </w:rPr>
        <w:t xml:space="preserve">and </w:t>
      </w:r>
      <w:r>
        <w:rPr>
          <w:i/>
          <w:iCs/>
          <w:sz w:val="24"/>
          <w:szCs w:val="24"/>
        </w:rPr>
        <w:t>ko/tko</w:t>
      </w:r>
      <w:r>
        <w:rPr>
          <w:sz w:val="24"/>
          <w:szCs w:val="24"/>
        </w:rPr>
        <w:t xml:space="preserve"> will also change in the instrumental case</w:t>
      </w:r>
      <w:r w:rsidR="00F14EFB">
        <w:rPr>
          <w:sz w:val="24"/>
          <w:szCs w:val="24"/>
        </w:rPr>
        <w:t xml:space="preserve">, to </w:t>
      </w:r>
      <w:r w:rsidR="00F14EFB">
        <w:rPr>
          <w:rFonts w:cstheme="minorHAnsi"/>
          <w:i/>
          <w:iCs/>
          <w:sz w:val="24"/>
          <w:szCs w:val="24"/>
        </w:rPr>
        <w:t>č</w:t>
      </w:r>
      <w:r w:rsidR="00F14EFB">
        <w:rPr>
          <w:i/>
          <w:iCs/>
          <w:sz w:val="24"/>
          <w:szCs w:val="24"/>
        </w:rPr>
        <w:t>im/</w:t>
      </w:r>
      <w:r w:rsidR="00F14EFB">
        <w:rPr>
          <w:rFonts w:cstheme="minorHAnsi"/>
          <w:i/>
          <w:iCs/>
          <w:sz w:val="24"/>
          <w:szCs w:val="24"/>
        </w:rPr>
        <w:t>č</w:t>
      </w:r>
      <w:r w:rsidR="00F14EFB">
        <w:rPr>
          <w:i/>
          <w:iCs/>
          <w:sz w:val="24"/>
          <w:szCs w:val="24"/>
        </w:rPr>
        <w:t xml:space="preserve">ime </w:t>
      </w:r>
      <w:r w:rsidR="00F14EFB">
        <w:rPr>
          <w:sz w:val="24"/>
          <w:szCs w:val="24"/>
        </w:rPr>
        <w:t xml:space="preserve">and </w:t>
      </w:r>
      <w:r w:rsidR="00F14EFB">
        <w:rPr>
          <w:i/>
          <w:iCs/>
          <w:sz w:val="24"/>
          <w:szCs w:val="24"/>
        </w:rPr>
        <w:t>kim/kime</w:t>
      </w:r>
      <w:r w:rsidR="00F14EFB">
        <w:rPr>
          <w:sz w:val="24"/>
          <w:szCs w:val="24"/>
        </w:rPr>
        <w:t>, respectively. For example:</w:t>
      </w:r>
    </w:p>
    <w:p w14:paraId="02ED56B6" w14:textId="66243E69" w:rsidR="00F14EFB" w:rsidRDefault="00F14EFB" w:rsidP="00504D62">
      <w:pPr>
        <w:spacing w:after="0" w:line="240" w:lineRule="auto"/>
        <w:rPr>
          <w:sz w:val="24"/>
          <w:szCs w:val="24"/>
        </w:rPr>
      </w:pPr>
    </w:p>
    <w:p w14:paraId="177B2821" w14:textId="641B8D60" w:rsidR="00F14EFB" w:rsidRDefault="00F14EFB" w:rsidP="00504D62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Sa </w:t>
      </w:r>
      <w:r>
        <w:rPr>
          <w:rFonts w:cstheme="minorHAnsi"/>
          <w:i/>
          <w:iCs/>
          <w:sz w:val="24"/>
          <w:szCs w:val="24"/>
        </w:rPr>
        <w:t>č</w:t>
      </w:r>
      <w:r>
        <w:rPr>
          <w:i/>
          <w:iCs/>
          <w:sz w:val="24"/>
          <w:szCs w:val="24"/>
        </w:rPr>
        <w:t>ime obi</w:t>
      </w:r>
      <w:r>
        <w:rPr>
          <w:rFonts w:cstheme="minorHAnsi"/>
          <w:i/>
          <w:iCs/>
          <w:sz w:val="24"/>
          <w:szCs w:val="24"/>
        </w:rPr>
        <w:t>č</w:t>
      </w:r>
      <w:r>
        <w:rPr>
          <w:i/>
          <w:iCs/>
          <w:sz w:val="24"/>
          <w:szCs w:val="24"/>
        </w:rPr>
        <w:t>no jede</w:t>
      </w:r>
      <w:r>
        <w:rPr>
          <w:rFonts w:cstheme="minorHAnsi"/>
          <w:i/>
          <w:iCs/>
          <w:sz w:val="24"/>
          <w:szCs w:val="24"/>
        </w:rPr>
        <w:t>š</w:t>
      </w:r>
      <w:r>
        <w:rPr>
          <w:i/>
          <w:iCs/>
          <w:sz w:val="24"/>
          <w:szCs w:val="24"/>
        </w:rPr>
        <w:t xml:space="preserve"> hleb/hlijeb/kruh?</w:t>
      </w:r>
    </w:p>
    <w:p w14:paraId="100B77BE" w14:textId="000BA66D" w:rsidR="00313762" w:rsidRPr="00313762" w:rsidRDefault="00313762" w:rsidP="00504D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 what do you usually eat bread?</w:t>
      </w:r>
    </w:p>
    <w:p w14:paraId="3D150970" w14:textId="6B17E5CD" w:rsidR="000C77B9" w:rsidRDefault="000C77B9" w:rsidP="00504D62">
      <w:pPr>
        <w:spacing w:after="0" w:line="240" w:lineRule="auto"/>
        <w:rPr>
          <w:i/>
          <w:iCs/>
          <w:sz w:val="24"/>
          <w:szCs w:val="24"/>
        </w:rPr>
      </w:pPr>
    </w:p>
    <w:p w14:paraId="0ED7DAB1" w14:textId="59FC5EDD" w:rsidR="000C77B9" w:rsidRDefault="00313762" w:rsidP="00504D62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Sa kim govori</w:t>
      </w:r>
      <w:r>
        <w:rPr>
          <w:rFonts w:cstheme="minorHAnsi"/>
          <w:i/>
          <w:iCs/>
          <w:sz w:val="24"/>
          <w:szCs w:val="24"/>
        </w:rPr>
        <w:t>š</w:t>
      </w:r>
      <w:r>
        <w:rPr>
          <w:i/>
          <w:iCs/>
          <w:sz w:val="24"/>
          <w:szCs w:val="24"/>
        </w:rPr>
        <w:t>?</w:t>
      </w:r>
    </w:p>
    <w:p w14:paraId="41D03820" w14:textId="419B92DE" w:rsidR="00313762" w:rsidRDefault="00313762" w:rsidP="00504D62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With whom are you speaking?</w:t>
      </w:r>
    </w:p>
    <w:p w14:paraId="03B32800" w14:textId="0B124A77" w:rsidR="00F14EFB" w:rsidRDefault="00F14EFB" w:rsidP="00504D62">
      <w:pPr>
        <w:spacing w:after="0" w:line="240" w:lineRule="auto"/>
        <w:rPr>
          <w:i/>
          <w:iCs/>
          <w:sz w:val="24"/>
          <w:szCs w:val="24"/>
        </w:rPr>
      </w:pPr>
    </w:p>
    <w:p w14:paraId="57BF6F20" w14:textId="77777777" w:rsidR="00F14EFB" w:rsidRPr="00F14EFB" w:rsidRDefault="00F14EFB" w:rsidP="00504D62">
      <w:pPr>
        <w:spacing w:after="0" w:line="240" w:lineRule="auto"/>
        <w:rPr>
          <w:i/>
          <w:iCs/>
          <w:sz w:val="24"/>
          <w:szCs w:val="24"/>
        </w:rPr>
      </w:pPr>
    </w:p>
    <w:p w14:paraId="61437DFF" w14:textId="75457820" w:rsidR="000A444F" w:rsidRDefault="000A444F" w:rsidP="00504D62">
      <w:pPr>
        <w:spacing w:after="0" w:line="240" w:lineRule="auto"/>
        <w:rPr>
          <w:i/>
          <w:iCs/>
          <w:sz w:val="24"/>
          <w:szCs w:val="24"/>
        </w:rPr>
      </w:pPr>
    </w:p>
    <w:p w14:paraId="051E5153" w14:textId="77777777" w:rsidR="000A444F" w:rsidRPr="009B10E1" w:rsidRDefault="000A444F" w:rsidP="00504D62">
      <w:pPr>
        <w:spacing w:after="0" w:line="240" w:lineRule="auto"/>
        <w:rPr>
          <w:i/>
          <w:iCs/>
          <w:sz w:val="24"/>
          <w:szCs w:val="24"/>
        </w:rPr>
      </w:pPr>
    </w:p>
    <w:sectPr w:rsidR="000A444F" w:rsidRPr="009B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62"/>
    <w:rsid w:val="000A444F"/>
    <w:rsid w:val="000C77B9"/>
    <w:rsid w:val="000F0E11"/>
    <w:rsid w:val="00111132"/>
    <w:rsid w:val="001B0ABB"/>
    <w:rsid w:val="00313762"/>
    <w:rsid w:val="00504D62"/>
    <w:rsid w:val="00610178"/>
    <w:rsid w:val="006632D5"/>
    <w:rsid w:val="007D517F"/>
    <w:rsid w:val="009B10E1"/>
    <w:rsid w:val="00A54D82"/>
    <w:rsid w:val="00A56865"/>
    <w:rsid w:val="00B30A4F"/>
    <w:rsid w:val="00D745E2"/>
    <w:rsid w:val="00F1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27C7"/>
  <w15:chartTrackingRefBased/>
  <w15:docId w15:val="{A1898A1F-BBC9-4E34-AFB2-6CD8667D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Pires</dc:creator>
  <cp:keywords/>
  <dc:description/>
  <cp:lastModifiedBy>Alejandra Pires</cp:lastModifiedBy>
  <cp:revision>2</cp:revision>
  <dcterms:created xsi:type="dcterms:W3CDTF">2021-03-01T19:06:00Z</dcterms:created>
  <dcterms:modified xsi:type="dcterms:W3CDTF">2021-03-02T16:14:00Z</dcterms:modified>
</cp:coreProperties>
</file>