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74DAD2" w14:textId="07F342D3" w:rsidR="0012024A" w:rsidRDefault="00502779" w:rsidP="00502779">
      <w:pPr>
        <w:spacing w:after="0" w:line="240" w:lineRule="auto"/>
        <w:jc w:val="center"/>
        <w:rPr>
          <w:b/>
          <w:bCs/>
          <w:sz w:val="28"/>
          <w:szCs w:val="28"/>
        </w:rPr>
      </w:pPr>
      <w:r w:rsidRPr="00502779">
        <w:rPr>
          <w:b/>
          <w:bCs/>
          <w:sz w:val="28"/>
          <w:szCs w:val="28"/>
        </w:rPr>
        <w:t>Locative Case Pronouns</w:t>
      </w:r>
    </w:p>
    <w:p w14:paraId="1A574370" w14:textId="4A02FFC6" w:rsidR="00502779" w:rsidRDefault="00502779" w:rsidP="00502779">
      <w:pPr>
        <w:spacing w:after="0" w:line="240" w:lineRule="auto"/>
        <w:rPr>
          <w:sz w:val="24"/>
          <w:szCs w:val="24"/>
        </w:rPr>
      </w:pPr>
    </w:p>
    <w:p w14:paraId="701B3069" w14:textId="23E671EF" w:rsidR="00502779" w:rsidRDefault="00502779" w:rsidP="00502779">
      <w:pPr>
        <w:spacing w:after="0" w:line="240" w:lineRule="auto"/>
        <w:rPr>
          <w:sz w:val="24"/>
          <w:szCs w:val="24"/>
        </w:rPr>
      </w:pPr>
      <w:r>
        <w:rPr>
          <w:sz w:val="24"/>
          <w:szCs w:val="24"/>
        </w:rPr>
        <w:t>Like all other cases, pronouns will also change when put in the locative case. Unlike other cases, locative case is used exclusively with prepositions to indicate location (or with the pr</w:t>
      </w:r>
      <w:r w:rsidR="0058442F">
        <w:rPr>
          <w:sz w:val="24"/>
          <w:szCs w:val="24"/>
        </w:rPr>
        <w:t>eposition</w:t>
      </w:r>
      <w:r>
        <w:rPr>
          <w:sz w:val="24"/>
          <w:szCs w:val="24"/>
        </w:rPr>
        <w:t xml:space="preserve"> “</w:t>
      </w:r>
      <w:r>
        <w:rPr>
          <w:i/>
          <w:iCs/>
          <w:sz w:val="24"/>
          <w:szCs w:val="24"/>
        </w:rPr>
        <w:t>o</w:t>
      </w:r>
      <w:r>
        <w:rPr>
          <w:sz w:val="24"/>
          <w:szCs w:val="24"/>
        </w:rPr>
        <w:t xml:space="preserve">” which means “about”). This means, in practice, that you’ll only encounter the </w:t>
      </w:r>
      <w:r>
        <w:rPr>
          <w:sz w:val="24"/>
          <w:szCs w:val="24"/>
          <w:u w:val="single"/>
        </w:rPr>
        <w:t>long form</w:t>
      </w:r>
      <w:r>
        <w:rPr>
          <w:sz w:val="24"/>
          <w:szCs w:val="24"/>
        </w:rPr>
        <w:t xml:space="preserve"> </w:t>
      </w:r>
      <w:r w:rsidR="007008BA">
        <w:rPr>
          <w:sz w:val="24"/>
          <w:szCs w:val="24"/>
        </w:rPr>
        <w:t xml:space="preserve">of </w:t>
      </w:r>
      <w:r>
        <w:rPr>
          <w:sz w:val="24"/>
          <w:szCs w:val="24"/>
        </w:rPr>
        <w:t>locative case pronouns.</w:t>
      </w:r>
    </w:p>
    <w:p w14:paraId="35DABF5C" w14:textId="23EBEDFC" w:rsidR="00502779" w:rsidRDefault="00502779" w:rsidP="00502779">
      <w:pPr>
        <w:spacing w:after="0" w:line="240" w:lineRule="auto"/>
        <w:rPr>
          <w:sz w:val="24"/>
          <w:szCs w:val="24"/>
        </w:rPr>
      </w:pPr>
    </w:p>
    <w:p w14:paraId="2D15B3EA" w14:textId="2732DF29" w:rsidR="00502779" w:rsidRDefault="00502779" w:rsidP="00502779">
      <w:pPr>
        <w:spacing w:after="0" w:line="240" w:lineRule="auto"/>
        <w:rPr>
          <w:sz w:val="24"/>
          <w:szCs w:val="24"/>
        </w:rPr>
      </w:pPr>
      <w:r>
        <w:rPr>
          <w:sz w:val="24"/>
          <w:szCs w:val="24"/>
        </w:rPr>
        <w:t>Let’s look at the pronouns in a chart:</w:t>
      </w:r>
    </w:p>
    <w:p w14:paraId="65A7F658" w14:textId="77A26EA0" w:rsidR="00502779" w:rsidRDefault="00502779" w:rsidP="00502779">
      <w:pPr>
        <w:spacing w:after="0" w:line="240" w:lineRule="auto"/>
        <w:rPr>
          <w:sz w:val="24"/>
          <w:szCs w:val="24"/>
        </w:rPr>
      </w:pPr>
    </w:p>
    <w:tbl>
      <w:tblPr>
        <w:tblStyle w:val="TableGrid"/>
        <w:tblW w:w="0" w:type="auto"/>
        <w:tblLook w:val="04A0" w:firstRow="1" w:lastRow="0" w:firstColumn="1" w:lastColumn="0" w:noHBand="0" w:noVBand="1"/>
      </w:tblPr>
      <w:tblGrid>
        <w:gridCol w:w="1284"/>
        <w:gridCol w:w="1284"/>
        <w:gridCol w:w="1285"/>
        <w:gridCol w:w="1342"/>
      </w:tblGrid>
      <w:tr w:rsidR="007325A3" w14:paraId="6E3B8D8A" w14:textId="77777777" w:rsidTr="007325A3">
        <w:trPr>
          <w:trHeight w:val="258"/>
        </w:trPr>
        <w:tc>
          <w:tcPr>
            <w:tcW w:w="1284" w:type="dxa"/>
          </w:tcPr>
          <w:p w14:paraId="55CB56DB" w14:textId="77777777" w:rsidR="007325A3" w:rsidRDefault="007325A3" w:rsidP="00502779">
            <w:pPr>
              <w:rPr>
                <w:sz w:val="24"/>
                <w:szCs w:val="24"/>
              </w:rPr>
            </w:pPr>
          </w:p>
        </w:tc>
        <w:tc>
          <w:tcPr>
            <w:tcW w:w="1284" w:type="dxa"/>
          </w:tcPr>
          <w:p w14:paraId="74CFF65B" w14:textId="4322DC69" w:rsidR="007325A3" w:rsidRDefault="007325A3" w:rsidP="007325A3">
            <w:pPr>
              <w:jc w:val="center"/>
              <w:rPr>
                <w:sz w:val="24"/>
                <w:szCs w:val="24"/>
              </w:rPr>
            </w:pPr>
            <w:r>
              <w:rPr>
                <w:sz w:val="24"/>
                <w:szCs w:val="24"/>
              </w:rPr>
              <w:t>1</w:t>
            </w:r>
            <w:r w:rsidRPr="007325A3">
              <w:rPr>
                <w:sz w:val="24"/>
                <w:szCs w:val="24"/>
                <w:vertAlign w:val="superscript"/>
              </w:rPr>
              <w:t>st</w:t>
            </w:r>
            <w:r>
              <w:rPr>
                <w:sz w:val="24"/>
                <w:szCs w:val="24"/>
              </w:rPr>
              <w:t xml:space="preserve"> person</w:t>
            </w:r>
          </w:p>
        </w:tc>
        <w:tc>
          <w:tcPr>
            <w:tcW w:w="1285" w:type="dxa"/>
          </w:tcPr>
          <w:p w14:paraId="692B095A" w14:textId="75107B33" w:rsidR="007325A3" w:rsidRDefault="007325A3" w:rsidP="007325A3">
            <w:pPr>
              <w:jc w:val="center"/>
              <w:rPr>
                <w:sz w:val="24"/>
                <w:szCs w:val="24"/>
              </w:rPr>
            </w:pPr>
            <w:r>
              <w:rPr>
                <w:sz w:val="24"/>
                <w:szCs w:val="24"/>
              </w:rPr>
              <w:t>2</w:t>
            </w:r>
            <w:r w:rsidRPr="007325A3">
              <w:rPr>
                <w:sz w:val="24"/>
                <w:szCs w:val="24"/>
                <w:vertAlign w:val="superscript"/>
              </w:rPr>
              <w:t>nd</w:t>
            </w:r>
            <w:r>
              <w:rPr>
                <w:sz w:val="24"/>
                <w:szCs w:val="24"/>
              </w:rPr>
              <w:t xml:space="preserve"> person</w:t>
            </w:r>
          </w:p>
        </w:tc>
        <w:tc>
          <w:tcPr>
            <w:tcW w:w="1285" w:type="dxa"/>
          </w:tcPr>
          <w:p w14:paraId="3312AB1F" w14:textId="15B5A4C2" w:rsidR="007325A3" w:rsidRDefault="007325A3" w:rsidP="007325A3">
            <w:pPr>
              <w:jc w:val="center"/>
              <w:rPr>
                <w:sz w:val="24"/>
                <w:szCs w:val="24"/>
              </w:rPr>
            </w:pPr>
            <w:r>
              <w:rPr>
                <w:sz w:val="24"/>
                <w:szCs w:val="24"/>
              </w:rPr>
              <w:t>3</w:t>
            </w:r>
            <w:r w:rsidRPr="007325A3">
              <w:rPr>
                <w:sz w:val="24"/>
                <w:szCs w:val="24"/>
                <w:vertAlign w:val="superscript"/>
              </w:rPr>
              <w:t>rd</w:t>
            </w:r>
            <w:r>
              <w:rPr>
                <w:sz w:val="24"/>
                <w:szCs w:val="24"/>
              </w:rPr>
              <w:t xml:space="preserve"> person</w:t>
            </w:r>
          </w:p>
        </w:tc>
      </w:tr>
      <w:tr w:rsidR="007325A3" w14:paraId="339F62D9" w14:textId="77777777" w:rsidTr="007325A3">
        <w:trPr>
          <w:trHeight w:val="267"/>
        </w:trPr>
        <w:tc>
          <w:tcPr>
            <w:tcW w:w="1284" w:type="dxa"/>
          </w:tcPr>
          <w:p w14:paraId="7DB1D9B2" w14:textId="53B87AEF" w:rsidR="007325A3" w:rsidRDefault="007325A3" w:rsidP="007325A3">
            <w:pPr>
              <w:jc w:val="center"/>
              <w:rPr>
                <w:sz w:val="24"/>
                <w:szCs w:val="24"/>
              </w:rPr>
            </w:pPr>
            <w:r>
              <w:rPr>
                <w:sz w:val="24"/>
                <w:szCs w:val="24"/>
              </w:rPr>
              <w:t>Singular</w:t>
            </w:r>
          </w:p>
        </w:tc>
        <w:tc>
          <w:tcPr>
            <w:tcW w:w="1284" w:type="dxa"/>
          </w:tcPr>
          <w:p w14:paraId="2AF97787" w14:textId="67228D9D" w:rsidR="007325A3" w:rsidRPr="007325A3" w:rsidRDefault="007325A3" w:rsidP="007325A3">
            <w:pPr>
              <w:jc w:val="center"/>
              <w:rPr>
                <w:i/>
                <w:iCs/>
                <w:sz w:val="24"/>
                <w:szCs w:val="24"/>
              </w:rPr>
            </w:pPr>
            <w:r>
              <w:rPr>
                <w:i/>
                <w:iCs/>
                <w:sz w:val="24"/>
                <w:szCs w:val="24"/>
              </w:rPr>
              <w:t>Meni</w:t>
            </w:r>
          </w:p>
        </w:tc>
        <w:tc>
          <w:tcPr>
            <w:tcW w:w="1285" w:type="dxa"/>
          </w:tcPr>
          <w:p w14:paraId="3F6B453E" w14:textId="289FE4AC" w:rsidR="007325A3" w:rsidRPr="007325A3" w:rsidRDefault="007325A3" w:rsidP="007325A3">
            <w:pPr>
              <w:jc w:val="center"/>
              <w:rPr>
                <w:i/>
                <w:iCs/>
                <w:sz w:val="24"/>
                <w:szCs w:val="24"/>
              </w:rPr>
            </w:pPr>
            <w:r>
              <w:rPr>
                <w:i/>
                <w:iCs/>
                <w:sz w:val="24"/>
                <w:szCs w:val="24"/>
              </w:rPr>
              <w:t>Tebi</w:t>
            </w:r>
          </w:p>
        </w:tc>
        <w:tc>
          <w:tcPr>
            <w:tcW w:w="1285" w:type="dxa"/>
          </w:tcPr>
          <w:p w14:paraId="114C3524" w14:textId="451B6AD5" w:rsidR="007325A3" w:rsidRPr="007325A3" w:rsidRDefault="007325A3" w:rsidP="007325A3">
            <w:pPr>
              <w:jc w:val="center"/>
              <w:rPr>
                <w:i/>
                <w:iCs/>
                <w:sz w:val="24"/>
                <w:szCs w:val="24"/>
              </w:rPr>
            </w:pPr>
            <w:r>
              <w:rPr>
                <w:i/>
                <w:iCs/>
                <w:sz w:val="24"/>
                <w:szCs w:val="24"/>
              </w:rPr>
              <w:t>Njemu/Njoj</w:t>
            </w:r>
          </w:p>
        </w:tc>
      </w:tr>
      <w:tr w:rsidR="007325A3" w14:paraId="2BB28DDE" w14:textId="77777777" w:rsidTr="007325A3">
        <w:trPr>
          <w:trHeight w:val="258"/>
        </w:trPr>
        <w:tc>
          <w:tcPr>
            <w:tcW w:w="1284" w:type="dxa"/>
          </w:tcPr>
          <w:p w14:paraId="049FDE3A" w14:textId="5784A46D" w:rsidR="007325A3" w:rsidRDefault="007325A3" w:rsidP="007325A3">
            <w:pPr>
              <w:jc w:val="center"/>
              <w:rPr>
                <w:sz w:val="24"/>
                <w:szCs w:val="24"/>
              </w:rPr>
            </w:pPr>
            <w:r>
              <w:rPr>
                <w:sz w:val="24"/>
                <w:szCs w:val="24"/>
              </w:rPr>
              <w:t>Plural</w:t>
            </w:r>
          </w:p>
        </w:tc>
        <w:tc>
          <w:tcPr>
            <w:tcW w:w="1284" w:type="dxa"/>
          </w:tcPr>
          <w:p w14:paraId="041CFDD0" w14:textId="4A49D2A5" w:rsidR="007325A3" w:rsidRPr="007325A3" w:rsidRDefault="007325A3" w:rsidP="007325A3">
            <w:pPr>
              <w:jc w:val="center"/>
              <w:rPr>
                <w:i/>
                <w:iCs/>
                <w:sz w:val="24"/>
                <w:szCs w:val="24"/>
              </w:rPr>
            </w:pPr>
            <w:r>
              <w:rPr>
                <w:i/>
                <w:iCs/>
                <w:sz w:val="24"/>
                <w:szCs w:val="24"/>
              </w:rPr>
              <w:t>Nama</w:t>
            </w:r>
          </w:p>
        </w:tc>
        <w:tc>
          <w:tcPr>
            <w:tcW w:w="1285" w:type="dxa"/>
          </w:tcPr>
          <w:p w14:paraId="6741C484" w14:textId="365632C3" w:rsidR="007325A3" w:rsidRPr="007325A3" w:rsidRDefault="007325A3" w:rsidP="007325A3">
            <w:pPr>
              <w:jc w:val="center"/>
              <w:rPr>
                <w:i/>
                <w:iCs/>
                <w:sz w:val="24"/>
                <w:szCs w:val="24"/>
              </w:rPr>
            </w:pPr>
            <w:r>
              <w:rPr>
                <w:i/>
                <w:iCs/>
                <w:sz w:val="24"/>
                <w:szCs w:val="24"/>
              </w:rPr>
              <w:t>Vama</w:t>
            </w:r>
          </w:p>
        </w:tc>
        <w:tc>
          <w:tcPr>
            <w:tcW w:w="1285" w:type="dxa"/>
          </w:tcPr>
          <w:p w14:paraId="611CDF62" w14:textId="3964E776" w:rsidR="007325A3" w:rsidRPr="007325A3" w:rsidRDefault="007325A3" w:rsidP="007325A3">
            <w:pPr>
              <w:jc w:val="center"/>
              <w:rPr>
                <w:i/>
                <w:iCs/>
                <w:sz w:val="24"/>
                <w:szCs w:val="24"/>
              </w:rPr>
            </w:pPr>
            <w:r>
              <w:rPr>
                <w:i/>
                <w:iCs/>
                <w:sz w:val="24"/>
                <w:szCs w:val="24"/>
              </w:rPr>
              <w:t>Njima</w:t>
            </w:r>
          </w:p>
        </w:tc>
      </w:tr>
    </w:tbl>
    <w:p w14:paraId="2D7AD61B" w14:textId="24D4AD0B" w:rsidR="00502779" w:rsidRDefault="00502779" w:rsidP="00502779">
      <w:pPr>
        <w:spacing w:after="0" w:line="240" w:lineRule="auto"/>
        <w:rPr>
          <w:sz w:val="24"/>
          <w:szCs w:val="24"/>
        </w:rPr>
      </w:pPr>
    </w:p>
    <w:p w14:paraId="0DFF4FB2" w14:textId="09FF9C45" w:rsidR="007325A3" w:rsidRDefault="007325A3" w:rsidP="00502779">
      <w:pPr>
        <w:spacing w:after="0" w:line="240" w:lineRule="auto"/>
        <w:rPr>
          <w:sz w:val="24"/>
          <w:szCs w:val="24"/>
        </w:rPr>
      </w:pPr>
      <w:r>
        <w:rPr>
          <w:sz w:val="24"/>
          <w:szCs w:val="24"/>
        </w:rPr>
        <w:t>Let’s look at the locative case of pronouns in a few examples, so we can get a feel for it:</w:t>
      </w:r>
    </w:p>
    <w:p w14:paraId="2E1AA636" w14:textId="4F672EBD" w:rsidR="007325A3" w:rsidRDefault="007325A3" w:rsidP="00502779">
      <w:pPr>
        <w:spacing w:after="0" w:line="240" w:lineRule="auto"/>
        <w:rPr>
          <w:sz w:val="24"/>
          <w:szCs w:val="24"/>
        </w:rPr>
      </w:pPr>
    </w:p>
    <w:p w14:paraId="4478DE0A" w14:textId="0F206C91" w:rsidR="007325A3" w:rsidRDefault="007325A3" w:rsidP="00502779">
      <w:pPr>
        <w:spacing w:after="0" w:line="240" w:lineRule="auto"/>
        <w:rPr>
          <w:i/>
          <w:iCs/>
          <w:sz w:val="24"/>
          <w:szCs w:val="24"/>
        </w:rPr>
      </w:pPr>
      <w:r w:rsidRPr="001524B0">
        <w:rPr>
          <w:i/>
          <w:iCs/>
          <w:sz w:val="24"/>
          <w:szCs w:val="24"/>
          <w:u w:val="single"/>
        </w:rPr>
        <w:t>Na njoj</w:t>
      </w:r>
      <w:r>
        <w:rPr>
          <w:i/>
          <w:iCs/>
          <w:sz w:val="24"/>
          <w:szCs w:val="24"/>
        </w:rPr>
        <w:t xml:space="preserve"> je zelena bluza.</w:t>
      </w:r>
    </w:p>
    <w:p w14:paraId="69F1B3BD" w14:textId="75442D9F" w:rsidR="001524B0" w:rsidRPr="001524B0" w:rsidRDefault="001524B0" w:rsidP="00502779">
      <w:pPr>
        <w:spacing w:after="0" w:line="240" w:lineRule="auto"/>
        <w:rPr>
          <w:sz w:val="24"/>
          <w:szCs w:val="24"/>
        </w:rPr>
      </w:pPr>
      <w:r>
        <w:rPr>
          <w:sz w:val="24"/>
          <w:szCs w:val="24"/>
        </w:rPr>
        <w:t xml:space="preserve">There is a green blouse </w:t>
      </w:r>
      <w:r w:rsidRPr="001524B0">
        <w:rPr>
          <w:sz w:val="24"/>
          <w:szCs w:val="24"/>
          <w:u w:val="single"/>
        </w:rPr>
        <w:t>on her</w:t>
      </w:r>
      <w:r>
        <w:rPr>
          <w:sz w:val="24"/>
          <w:szCs w:val="24"/>
        </w:rPr>
        <w:t>.</w:t>
      </w:r>
    </w:p>
    <w:p w14:paraId="74DB5ED5" w14:textId="1ED20200" w:rsidR="007325A3" w:rsidRDefault="007325A3" w:rsidP="00502779">
      <w:pPr>
        <w:spacing w:after="0" w:line="240" w:lineRule="auto"/>
        <w:rPr>
          <w:i/>
          <w:iCs/>
          <w:sz w:val="24"/>
          <w:szCs w:val="24"/>
        </w:rPr>
      </w:pPr>
    </w:p>
    <w:p w14:paraId="79A36DC6" w14:textId="1C748A29" w:rsidR="007325A3" w:rsidRDefault="007325A3" w:rsidP="00502779">
      <w:pPr>
        <w:spacing w:after="0" w:line="240" w:lineRule="auto"/>
        <w:rPr>
          <w:i/>
          <w:iCs/>
          <w:sz w:val="24"/>
          <w:szCs w:val="24"/>
        </w:rPr>
      </w:pPr>
      <w:r>
        <w:rPr>
          <w:i/>
          <w:iCs/>
          <w:sz w:val="24"/>
          <w:szCs w:val="24"/>
        </w:rPr>
        <w:t xml:space="preserve">Da li taj visok </w:t>
      </w:r>
      <w:r>
        <w:rPr>
          <w:rFonts w:cstheme="minorHAnsi"/>
          <w:i/>
          <w:iCs/>
          <w:sz w:val="24"/>
          <w:szCs w:val="24"/>
        </w:rPr>
        <w:t>č</w:t>
      </w:r>
      <w:r>
        <w:rPr>
          <w:i/>
          <w:iCs/>
          <w:sz w:val="24"/>
          <w:szCs w:val="24"/>
        </w:rPr>
        <w:t>ovek/</w:t>
      </w:r>
      <w:r>
        <w:rPr>
          <w:rFonts w:cstheme="minorHAnsi"/>
          <w:i/>
          <w:iCs/>
          <w:sz w:val="24"/>
          <w:szCs w:val="24"/>
        </w:rPr>
        <w:t>č</w:t>
      </w:r>
      <w:r>
        <w:rPr>
          <w:i/>
          <w:iCs/>
          <w:sz w:val="24"/>
          <w:szCs w:val="24"/>
        </w:rPr>
        <w:t xml:space="preserve">ovjek govori </w:t>
      </w:r>
      <w:r w:rsidRPr="001524B0">
        <w:rPr>
          <w:i/>
          <w:iCs/>
          <w:sz w:val="24"/>
          <w:szCs w:val="24"/>
          <w:u w:val="single"/>
        </w:rPr>
        <w:t>o nama</w:t>
      </w:r>
      <w:r>
        <w:rPr>
          <w:i/>
          <w:iCs/>
          <w:sz w:val="24"/>
          <w:szCs w:val="24"/>
        </w:rPr>
        <w:t>?/Govori li</w:t>
      </w:r>
      <w:r w:rsidR="001524B0">
        <w:rPr>
          <w:i/>
          <w:iCs/>
          <w:sz w:val="24"/>
          <w:szCs w:val="24"/>
        </w:rPr>
        <w:t xml:space="preserve"> </w:t>
      </w:r>
      <w:r w:rsidRPr="001524B0">
        <w:rPr>
          <w:i/>
          <w:iCs/>
          <w:sz w:val="24"/>
          <w:szCs w:val="24"/>
          <w:u w:val="single"/>
        </w:rPr>
        <w:t>o nama</w:t>
      </w:r>
      <w:r>
        <w:rPr>
          <w:i/>
          <w:iCs/>
          <w:sz w:val="24"/>
          <w:szCs w:val="24"/>
        </w:rPr>
        <w:t xml:space="preserve"> taj visok </w:t>
      </w:r>
      <w:r>
        <w:rPr>
          <w:rFonts w:cstheme="minorHAnsi"/>
          <w:i/>
          <w:iCs/>
          <w:sz w:val="24"/>
          <w:szCs w:val="24"/>
        </w:rPr>
        <w:t>č</w:t>
      </w:r>
      <w:r>
        <w:rPr>
          <w:i/>
          <w:iCs/>
          <w:sz w:val="24"/>
          <w:szCs w:val="24"/>
        </w:rPr>
        <w:t>ovek/</w:t>
      </w:r>
      <w:r>
        <w:rPr>
          <w:rFonts w:cstheme="minorHAnsi"/>
          <w:i/>
          <w:iCs/>
          <w:sz w:val="24"/>
          <w:szCs w:val="24"/>
        </w:rPr>
        <w:t>č</w:t>
      </w:r>
      <w:r>
        <w:rPr>
          <w:i/>
          <w:iCs/>
          <w:sz w:val="24"/>
          <w:szCs w:val="24"/>
        </w:rPr>
        <w:t>ovjek?</w:t>
      </w:r>
    </w:p>
    <w:p w14:paraId="6AF24279" w14:textId="6A524BDF" w:rsidR="001524B0" w:rsidRPr="001524B0" w:rsidRDefault="001524B0" w:rsidP="00502779">
      <w:pPr>
        <w:spacing w:after="0" w:line="240" w:lineRule="auto"/>
        <w:rPr>
          <w:sz w:val="24"/>
          <w:szCs w:val="24"/>
        </w:rPr>
      </w:pPr>
      <w:r>
        <w:rPr>
          <w:sz w:val="24"/>
          <w:szCs w:val="24"/>
        </w:rPr>
        <w:t xml:space="preserve">Is that tall man talking </w:t>
      </w:r>
      <w:r w:rsidRPr="001524B0">
        <w:rPr>
          <w:sz w:val="24"/>
          <w:szCs w:val="24"/>
          <w:u w:val="single"/>
        </w:rPr>
        <w:t>about us</w:t>
      </w:r>
      <w:r>
        <w:rPr>
          <w:sz w:val="24"/>
          <w:szCs w:val="24"/>
        </w:rPr>
        <w:t>?</w:t>
      </w:r>
    </w:p>
    <w:p w14:paraId="1BADBF00" w14:textId="79D22D4A" w:rsidR="007325A3" w:rsidRDefault="007325A3" w:rsidP="00502779">
      <w:pPr>
        <w:spacing w:after="0" w:line="240" w:lineRule="auto"/>
        <w:rPr>
          <w:i/>
          <w:iCs/>
          <w:sz w:val="24"/>
          <w:szCs w:val="24"/>
        </w:rPr>
      </w:pPr>
    </w:p>
    <w:p w14:paraId="11E0FB68" w14:textId="5AADAA79" w:rsidR="007325A3" w:rsidRDefault="001524B0" w:rsidP="00502779">
      <w:pPr>
        <w:spacing w:after="0" w:line="240" w:lineRule="auto"/>
        <w:rPr>
          <w:sz w:val="24"/>
          <w:szCs w:val="24"/>
        </w:rPr>
      </w:pPr>
      <w:r>
        <w:rPr>
          <w:sz w:val="24"/>
          <w:szCs w:val="24"/>
        </w:rPr>
        <w:t>The question</w:t>
      </w:r>
      <w:r w:rsidR="007674F1">
        <w:rPr>
          <w:sz w:val="24"/>
          <w:szCs w:val="24"/>
        </w:rPr>
        <w:t xml:space="preserve"> word</w:t>
      </w:r>
      <w:r>
        <w:rPr>
          <w:sz w:val="24"/>
          <w:szCs w:val="24"/>
        </w:rPr>
        <w:t xml:space="preserve"> </w:t>
      </w:r>
      <w:r>
        <w:rPr>
          <w:i/>
          <w:iCs/>
          <w:sz w:val="24"/>
          <w:szCs w:val="24"/>
        </w:rPr>
        <w:t>ko/tko</w:t>
      </w:r>
      <w:r>
        <w:rPr>
          <w:sz w:val="24"/>
          <w:szCs w:val="24"/>
        </w:rPr>
        <w:t xml:space="preserve"> also changes in the locative case, to </w:t>
      </w:r>
      <w:r>
        <w:rPr>
          <w:i/>
          <w:iCs/>
          <w:sz w:val="24"/>
          <w:szCs w:val="24"/>
        </w:rPr>
        <w:t>kome</w:t>
      </w:r>
      <w:r>
        <w:rPr>
          <w:sz w:val="24"/>
          <w:szCs w:val="24"/>
        </w:rPr>
        <w:t xml:space="preserve">. For example, you could say: </w:t>
      </w:r>
      <w:r>
        <w:rPr>
          <w:i/>
          <w:iCs/>
          <w:sz w:val="24"/>
          <w:szCs w:val="24"/>
        </w:rPr>
        <w:t xml:space="preserve">O kome </w:t>
      </w:r>
      <w:r>
        <w:rPr>
          <w:rFonts w:cstheme="minorHAnsi"/>
          <w:i/>
          <w:iCs/>
          <w:sz w:val="24"/>
          <w:szCs w:val="24"/>
        </w:rPr>
        <w:t>č</w:t>
      </w:r>
      <w:r>
        <w:rPr>
          <w:i/>
          <w:iCs/>
          <w:sz w:val="24"/>
          <w:szCs w:val="24"/>
        </w:rPr>
        <w:t>ita</w:t>
      </w:r>
      <w:r>
        <w:rPr>
          <w:rFonts w:cstheme="minorHAnsi"/>
          <w:i/>
          <w:iCs/>
          <w:sz w:val="24"/>
          <w:szCs w:val="24"/>
        </w:rPr>
        <w:t>š</w:t>
      </w:r>
      <w:r>
        <w:rPr>
          <w:i/>
          <w:iCs/>
          <w:sz w:val="24"/>
          <w:szCs w:val="24"/>
        </w:rPr>
        <w:t xml:space="preserve">? </w:t>
      </w:r>
      <w:r>
        <w:rPr>
          <w:sz w:val="24"/>
          <w:szCs w:val="24"/>
        </w:rPr>
        <w:t>(“About whom are you reading?”)</w:t>
      </w:r>
    </w:p>
    <w:p w14:paraId="5371DD31" w14:textId="523F7698" w:rsidR="0058442F" w:rsidRDefault="0058442F" w:rsidP="00502779">
      <w:pPr>
        <w:spacing w:after="0" w:line="240" w:lineRule="auto"/>
        <w:rPr>
          <w:sz w:val="24"/>
          <w:szCs w:val="24"/>
        </w:rPr>
      </w:pPr>
    </w:p>
    <w:p w14:paraId="67B57E3B" w14:textId="7F33D11A" w:rsidR="0058442F" w:rsidRPr="0058442F" w:rsidRDefault="0058442F" w:rsidP="00502779">
      <w:pPr>
        <w:spacing w:after="0" w:line="240" w:lineRule="auto"/>
        <w:rPr>
          <w:i/>
          <w:iCs/>
          <w:sz w:val="24"/>
          <w:szCs w:val="24"/>
        </w:rPr>
      </w:pPr>
      <w:r>
        <w:rPr>
          <w:sz w:val="24"/>
          <w:szCs w:val="24"/>
        </w:rPr>
        <w:t xml:space="preserve">The same goes for the question word </w:t>
      </w:r>
      <w:r>
        <w:rPr>
          <w:rFonts w:cstheme="minorHAnsi"/>
          <w:i/>
          <w:iCs/>
          <w:sz w:val="24"/>
          <w:szCs w:val="24"/>
        </w:rPr>
        <w:t>šta/</w:t>
      </w:r>
      <w:r>
        <w:rPr>
          <w:rFonts w:ascii="Calibri" w:hAnsi="Calibri" w:cs="Calibri"/>
          <w:i/>
          <w:iCs/>
          <w:sz w:val="24"/>
          <w:szCs w:val="24"/>
        </w:rPr>
        <w:t>što</w:t>
      </w:r>
      <w:r>
        <w:rPr>
          <w:rFonts w:ascii="Calibri" w:hAnsi="Calibri" w:cs="Calibri"/>
          <w:sz w:val="24"/>
          <w:szCs w:val="24"/>
        </w:rPr>
        <w:t>, meaning “what.” This word in locative becomes “</w:t>
      </w:r>
      <w:r>
        <w:rPr>
          <w:rFonts w:ascii="Calibri" w:hAnsi="Calibri" w:cs="Calibri"/>
          <w:i/>
          <w:iCs/>
          <w:sz w:val="24"/>
          <w:szCs w:val="24"/>
        </w:rPr>
        <w:t>čemu</w:t>
      </w:r>
      <w:r>
        <w:rPr>
          <w:rFonts w:ascii="Calibri" w:hAnsi="Calibri" w:cs="Calibri"/>
          <w:sz w:val="24"/>
          <w:szCs w:val="24"/>
        </w:rPr>
        <w:t xml:space="preserve">.” A phrase that we’ve already seen uses this: </w:t>
      </w:r>
      <w:r>
        <w:rPr>
          <w:rFonts w:ascii="Calibri" w:hAnsi="Calibri" w:cs="Calibri"/>
          <w:i/>
          <w:iCs/>
          <w:sz w:val="24"/>
          <w:szCs w:val="24"/>
        </w:rPr>
        <w:t>Nema na čemu.</w:t>
      </w:r>
      <w:r>
        <w:rPr>
          <w:rFonts w:ascii="Calibri" w:hAnsi="Calibri" w:cs="Calibri"/>
          <w:sz w:val="24"/>
          <w:szCs w:val="24"/>
        </w:rPr>
        <w:t xml:space="preserve"> You can also use it thusly: </w:t>
      </w:r>
      <w:r w:rsidR="000C46EE">
        <w:rPr>
          <w:rFonts w:ascii="Calibri" w:hAnsi="Calibri" w:cs="Calibri"/>
          <w:i/>
          <w:iCs/>
          <w:sz w:val="24"/>
          <w:szCs w:val="24"/>
        </w:rPr>
        <w:t>O čemu govoriš?</w:t>
      </w:r>
    </w:p>
    <w:p w14:paraId="22891412" w14:textId="7FD3B639" w:rsidR="001524B0" w:rsidRDefault="001524B0" w:rsidP="00502779">
      <w:pPr>
        <w:spacing w:after="0" w:line="240" w:lineRule="auto"/>
        <w:rPr>
          <w:sz w:val="24"/>
          <w:szCs w:val="24"/>
        </w:rPr>
      </w:pPr>
    </w:p>
    <w:p w14:paraId="7802B80B" w14:textId="2DB87010" w:rsidR="001524B0" w:rsidRPr="001524B0" w:rsidRDefault="001524B0" w:rsidP="00502779">
      <w:pPr>
        <w:spacing w:after="0" w:line="240" w:lineRule="auto"/>
        <w:rPr>
          <w:sz w:val="24"/>
          <w:szCs w:val="24"/>
        </w:rPr>
      </w:pPr>
      <w:r>
        <w:rPr>
          <w:sz w:val="24"/>
          <w:szCs w:val="24"/>
        </w:rPr>
        <w:t>Can you come up with some examples using pronouns in the locative case?</w:t>
      </w:r>
    </w:p>
    <w:p w14:paraId="115214B1" w14:textId="77777777" w:rsidR="007325A3" w:rsidRPr="007325A3" w:rsidRDefault="007325A3" w:rsidP="00502779">
      <w:pPr>
        <w:spacing w:after="0" w:line="240" w:lineRule="auto"/>
        <w:rPr>
          <w:i/>
          <w:iCs/>
          <w:sz w:val="24"/>
          <w:szCs w:val="24"/>
        </w:rPr>
      </w:pPr>
    </w:p>
    <w:sectPr w:rsidR="007325A3" w:rsidRPr="007325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779"/>
    <w:rsid w:val="000C46EE"/>
    <w:rsid w:val="0012024A"/>
    <w:rsid w:val="001524B0"/>
    <w:rsid w:val="00502779"/>
    <w:rsid w:val="0058442F"/>
    <w:rsid w:val="007008BA"/>
    <w:rsid w:val="007325A3"/>
    <w:rsid w:val="007674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DCB43"/>
  <w15:chartTrackingRefBased/>
  <w15:docId w15:val="{4C283770-C92D-4C3A-9E13-6481BABD8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027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1</Pages>
  <Words>173</Words>
  <Characters>990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Alejandra Pires</dc:creator>
  <cp:keywords/>
  <dc:description/>
  <cp:lastModifiedBy>Alejandra Pires</cp:lastModifiedBy>
  <cp:revision>4</cp:revision>
  <dcterms:created xsi:type="dcterms:W3CDTF">2021-02-08T03:20:00Z</dcterms:created>
  <dcterms:modified xsi:type="dcterms:W3CDTF">2022-01-31T17:28:00Z</dcterms:modified>
</cp:coreProperties>
</file>