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2158" w14:textId="77777777" w:rsidR="00D65D98" w:rsidRDefault="00D65D98" w:rsidP="00D65D98">
      <w:pPr>
        <w:bidi/>
        <w:spacing w:after="0" w:line="360" w:lineRule="auto"/>
        <w:jc w:val="center"/>
        <w:outlineLvl w:val="0"/>
        <w:rPr>
          <w:rFonts w:ascii="David" w:eastAsia="Times New Roman" w:hAnsi="David" w:cs="David"/>
          <w:kern w:val="36"/>
          <w:sz w:val="22"/>
          <w:szCs w:val="22"/>
          <w:u w:val="single"/>
          <w:rtl/>
          <w14:ligatures w14:val="none"/>
        </w:rPr>
      </w:pPr>
      <w:bookmarkStart w:id="0" w:name="OLE_LINK4"/>
      <w:r w:rsidRPr="00D65D98">
        <w:rPr>
          <w:rFonts w:ascii="David" w:eastAsia="Times New Roman" w:hAnsi="David" w:cs="David"/>
          <w:b/>
          <w:bCs/>
          <w:kern w:val="36"/>
          <w:sz w:val="22"/>
          <w:szCs w:val="22"/>
          <w14:ligatures w14:val="none"/>
        </w:rPr>
        <w:t>"</w:t>
      </w:r>
      <w:r w:rsidRPr="00D65D98">
        <w:rPr>
          <w:rFonts w:ascii="David" w:eastAsia="Times New Roman" w:hAnsi="David" w:cs="David"/>
          <w:kern w:val="36"/>
          <w:sz w:val="22"/>
          <w:szCs w:val="22"/>
          <w:u w:val="single"/>
          <w:rtl/>
          <w14:ligatures w14:val="none"/>
        </w:rPr>
        <w:t>הנפש לא בשירות הביטחון": התגובה הפסיכולוגית שלא פועלת לפי לוח המבצעים</w:t>
      </w:r>
    </w:p>
    <w:p w14:paraId="39229A9D" w14:textId="4FDC7337" w:rsidR="00D65D98" w:rsidRPr="00D65D98" w:rsidRDefault="00D65D98" w:rsidP="00D65D98">
      <w:pPr>
        <w:bidi/>
        <w:spacing w:after="0" w:line="360" w:lineRule="auto"/>
        <w:jc w:val="center"/>
        <w:outlineLvl w:val="0"/>
        <w:rPr>
          <w:rFonts w:ascii="David" w:eastAsia="Times New Roman" w:hAnsi="David" w:cs="David"/>
          <w:b/>
          <w:bCs/>
          <w:i/>
          <w:iCs/>
          <w:kern w:val="36"/>
          <w:sz w:val="22"/>
          <w:szCs w:val="22"/>
          <w14:ligatures w14:val="none"/>
        </w:rPr>
      </w:pPr>
      <w:r w:rsidRPr="00D65D98">
        <w:rPr>
          <w:rFonts w:ascii="David" w:eastAsia="Times New Roman" w:hAnsi="David" w:cs="David" w:hint="cs"/>
          <w:i/>
          <w:iCs/>
          <w:kern w:val="36"/>
          <w:sz w:val="22"/>
          <w:szCs w:val="22"/>
          <w:rtl/>
          <w14:ligatures w14:val="none"/>
        </w:rPr>
        <w:t>מאת: ירדן גבאי, פסיכולוגית קלינית מומחית</w:t>
      </w:r>
    </w:p>
    <w:p w14:paraId="2631A404" w14:textId="77777777" w:rsidR="00D65D98" w:rsidRDefault="00D65D98" w:rsidP="00D65D98">
      <w:pPr>
        <w:bidi/>
        <w:spacing w:after="0" w:line="360" w:lineRule="auto"/>
        <w:jc w:val="both"/>
        <w:rPr>
          <w:rFonts w:ascii="David" w:eastAsia="Times New Roman" w:hAnsi="David" w:cs="David"/>
          <w:kern w:val="0"/>
          <w:sz w:val="22"/>
          <w:szCs w:val="22"/>
          <w:rtl/>
          <w14:ligatures w14:val="none"/>
        </w:rPr>
      </w:pPr>
    </w:p>
    <w:p w14:paraId="798C179B" w14:textId="78981280" w:rsidR="00D65D98" w:rsidRDefault="00D65D98" w:rsidP="00D65D98">
      <w:pPr>
        <w:bidi/>
        <w:spacing w:after="0" w:line="360" w:lineRule="auto"/>
        <w:jc w:val="both"/>
        <w:rPr>
          <w:rFonts w:ascii="David" w:eastAsia="Times New Roman" w:hAnsi="David" w:cs="David"/>
          <w:kern w:val="0"/>
          <w:sz w:val="22"/>
          <w:szCs w:val="22"/>
          <w:rtl/>
          <w14:ligatures w14:val="none"/>
        </w:rPr>
      </w:pPr>
      <w:bookmarkStart w:id="1" w:name="OLE_LINK3"/>
      <w:r w:rsidRPr="00D65D98">
        <w:rPr>
          <w:rFonts w:ascii="David" w:eastAsia="Times New Roman" w:hAnsi="David" w:cs="David"/>
          <w:kern w:val="0"/>
          <w:sz w:val="22"/>
          <w:szCs w:val="22"/>
          <w:rtl/>
          <w14:ligatures w14:val="none"/>
        </w:rPr>
        <w:t xml:space="preserve">שבוע עבר מאז </w:t>
      </w:r>
      <w:r>
        <w:rPr>
          <w:rFonts w:ascii="David" w:eastAsia="Times New Roman" w:hAnsi="David" w:cs="David" w:hint="cs"/>
          <w:kern w:val="0"/>
          <w:sz w:val="22"/>
          <w:szCs w:val="22"/>
          <w:rtl/>
          <w14:ligatures w14:val="none"/>
        </w:rPr>
        <w:t>מבצע ״עם כלביא״, המכונה בעולם</w:t>
      </w:r>
      <w:r w:rsidRPr="00D65D98">
        <w:rPr>
          <w:rFonts w:ascii="David" w:eastAsia="Times New Roman" w:hAnsi="David" w:cs="David"/>
          <w:kern w:val="0"/>
          <w:sz w:val="22"/>
          <w:szCs w:val="22"/>
          <w:rtl/>
          <w14:ligatures w14:val="none"/>
        </w:rPr>
        <w:t xml:space="preserve"> </w:t>
      </w:r>
      <w:r>
        <w:rPr>
          <w:rFonts w:ascii="David" w:eastAsia="Times New Roman" w:hAnsi="David" w:cs="David" w:hint="cs"/>
          <w:kern w:val="0"/>
          <w:sz w:val="22"/>
          <w:szCs w:val="22"/>
          <w:rtl/>
          <w14:ligatures w14:val="none"/>
        </w:rPr>
        <w:t>״</w:t>
      </w:r>
      <w:r w:rsidRPr="00D65D98">
        <w:rPr>
          <w:rFonts w:ascii="David" w:eastAsia="Times New Roman" w:hAnsi="David" w:cs="David"/>
          <w:kern w:val="0"/>
          <w:sz w:val="22"/>
          <w:szCs w:val="22"/>
          <w:rtl/>
          <w14:ligatures w14:val="none"/>
        </w:rPr>
        <w:t>מלחמ</w:t>
      </w:r>
      <w:r>
        <w:rPr>
          <w:rFonts w:ascii="David" w:eastAsia="Times New Roman" w:hAnsi="David" w:cs="David" w:hint="cs"/>
          <w:kern w:val="0"/>
          <w:sz w:val="22"/>
          <w:szCs w:val="22"/>
          <w:rtl/>
          <w14:ligatures w14:val="none"/>
        </w:rPr>
        <w:t>ת</w:t>
      </w:r>
      <w:r w:rsidRPr="00D65D98">
        <w:rPr>
          <w:rFonts w:ascii="David" w:eastAsia="Times New Roman" w:hAnsi="David" w:cs="David"/>
          <w:kern w:val="0"/>
          <w:sz w:val="22"/>
          <w:szCs w:val="22"/>
          <w:rtl/>
          <w14:ligatures w14:val="none"/>
        </w:rPr>
        <w:t xml:space="preserve"> ישראל </w:t>
      </w:r>
      <w:r>
        <w:rPr>
          <w:rFonts w:ascii="David" w:eastAsia="Times New Roman" w:hAnsi="David" w:cs="David" w:hint="cs"/>
          <w:kern w:val="0"/>
          <w:sz w:val="22"/>
          <w:szCs w:val="22"/>
          <w:rtl/>
          <w14:ligatures w14:val="none"/>
        </w:rPr>
        <w:t xml:space="preserve">- </w:t>
      </w:r>
      <w:r w:rsidRPr="00D65D98">
        <w:rPr>
          <w:rFonts w:ascii="David" w:eastAsia="Times New Roman" w:hAnsi="David" w:cs="David"/>
          <w:kern w:val="0"/>
          <w:sz w:val="22"/>
          <w:szCs w:val="22"/>
          <w:rtl/>
          <w14:ligatures w14:val="none"/>
        </w:rPr>
        <w:t>איראן</w:t>
      </w:r>
      <w:r>
        <w:rPr>
          <w:rFonts w:ascii="David" w:eastAsia="Times New Roman" w:hAnsi="David" w:cs="David" w:hint="cs"/>
          <w:kern w:val="0"/>
          <w:sz w:val="22"/>
          <w:szCs w:val="22"/>
          <w:rtl/>
          <w14:ligatures w14:val="none"/>
        </w:rPr>
        <w:t>״</w:t>
      </w:r>
      <w:r w:rsidRPr="00D65D98">
        <w:rPr>
          <w:rFonts w:ascii="David" w:eastAsia="Times New Roman" w:hAnsi="David" w:cs="David"/>
          <w:kern w:val="0"/>
          <w:sz w:val="22"/>
          <w:szCs w:val="22"/>
          <w:rtl/>
          <w14:ligatures w14:val="none"/>
        </w:rPr>
        <w:t xml:space="preserve">, והשיח הציבורי ממהר לעבור לשלב הבא. מבזקים הופכים לדיווחים שקטים יותר, המשק חוזר לפעילות, </w:t>
      </w:r>
      <w:r>
        <w:rPr>
          <w:rFonts w:ascii="David" w:eastAsia="Times New Roman" w:hAnsi="David" w:cs="David" w:hint="cs"/>
          <w:kern w:val="0"/>
          <w:sz w:val="22"/>
          <w:szCs w:val="22"/>
          <w:rtl/>
          <w14:ligatures w14:val="none"/>
        </w:rPr>
        <w:t xml:space="preserve">מוסדות חינוך </w:t>
      </w:r>
      <w:r w:rsidRPr="00D65D98">
        <w:rPr>
          <w:rFonts w:ascii="David" w:eastAsia="Times New Roman" w:hAnsi="David" w:cs="David"/>
          <w:kern w:val="0"/>
          <w:sz w:val="22"/>
          <w:szCs w:val="22"/>
          <w:rtl/>
          <w14:ligatures w14:val="none"/>
        </w:rPr>
        <w:t>נפתחים מחדש ולכאורה, "החיים נמשכים". אבל עבור רבים, הנפש נשארת מאחור</w:t>
      </w:r>
      <w:r w:rsidRPr="00D65D98">
        <w:rPr>
          <w:rFonts w:ascii="David" w:eastAsia="Times New Roman" w:hAnsi="David" w:cs="David"/>
          <w:kern w:val="0"/>
          <w:sz w:val="22"/>
          <w:szCs w:val="22"/>
          <w14:ligatures w14:val="none"/>
        </w:rPr>
        <w:t>.</w:t>
      </w:r>
      <w:r>
        <w:rPr>
          <w:rFonts w:ascii="David" w:eastAsia="Times New Roman" w:hAnsi="David" w:cs="David" w:hint="cs"/>
          <w:kern w:val="0"/>
          <w:sz w:val="22"/>
          <w:szCs w:val="22"/>
          <w:rtl/>
          <w14:ligatures w14:val="none"/>
        </w:rPr>
        <w:t xml:space="preserve"> </w:t>
      </w:r>
      <w:r w:rsidRPr="00D65D98">
        <w:rPr>
          <w:rFonts w:ascii="David" w:eastAsia="Times New Roman" w:hAnsi="David" w:cs="David"/>
          <w:kern w:val="0"/>
          <w:sz w:val="22"/>
          <w:szCs w:val="22"/>
          <w:rtl/>
          <w14:ligatures w14:val="none"/>
        </w:rPr>
        <w:t>התגובה הנפשית לא פועלת לפי לוח זמנים מדיני או ביטחוני. היא אינה מתייצבת לדגל ברגע שבו מישהו מכריז ש"המבצע הסתיים". דווקא כשהשגרה חוזרת – הנפש עלולה להתחיל לעכל את גודל האירוע</w:t>
      </w:r>
      <w:r w:rsidRPr="00D65D98">
        <w:rPr>
          <w:rFonts w:ascii="David" w:eastAsia="Times New Roman" w:hAnsi="David" w:cs="David"/>
          <w:kern w:val="0"/>
          <w:sz w:val="22"/>
          <w:szCs w:val="22"/>
          <w14:ligatures w14:val="none"/>
        </w:rPr>
        <w:t>.</w:t>
      </w:r>
    </w:p>
    <w:p w14:paraId="1C8B381B" w14:textId="77777777" w:rsidR="000D27B9" w:rsidRPr="00D65D98" w:rsidRDefault="000D27B9" w:rsidP="000D27B9">
      <w:pPr>
        <w:bidi/>
        <w:spacing w:after="0" w:line="360" w:lineRule="auto"/>
        <w:jc w:val="both"/>
        <w:rPr>
          <w:rFonts w:ascii="David" w:eastAsia="Times New Roman" w:hAnsi="David" w:cs="David"/>
          <w:kern w:val="0"/>
          <w:sz w:val="22"/>
          <w:szCs w:val="22"/>
          <w14:ligatures w14:val="none"/>
        </w:rPr>
      </w:pPr>
    </w:p>
    <w:p w14:paraId="0E727E23" w14:textId="77777777" w:rsidR="00D65D98" w:rsidRPr="00D65D98" w:rsidRDefault="00D65D98" w:rsidP="00D65D98">
      <w:pPr>
        <w:bidi/>
        <w:spacing w:after="0" w:line="360" w:lineRule="auto"/>
        <w:jc w:val="both"/>
        <w:outlineLvl w:val="1"/>
        <w:rPr>
          <w:rFonts w:ascii="David" w:eastAsia="Times New Roman" w:hAnsi="David" w:cs="David"/>
          <w:b/>
          <w:bCs/>
          <w:kern w:val="0"/>
          <w:sz w:val="22"/>
          <w:szCs w:val="22"/>
          <w14:ligatures w14:val="none"/>
        </w:rPr>
      </w:pPr>
      <w:r w:rsidRPr="00D65D98">
        <w:rPr>
          <w:rFonts w:ascii="David" w:eastAsia="Times New Roman" w:hAnsi="David" w:cs="David"/>
          <w:b/>
          <w:bCs/>
          <w:kern w:val="0"/>
          <w:sz w:val="22"/>
          <w:szCs w:val="22"/>
          <w:rtl/>
          <w14:ligatures w14:val="none"/>
        </w:rPr>
        <w:t>כאשר הגוף נרגע – הנפש מרשה לעצמה להרגיש</w:t>
      </w:r>
    </w:p>
    <w:p w14:paraId="595DBCAF" w14:textId="71FF8C38" w:rsidR="00D65D98" w:rsidRPr="00D65D98" w:rsidRDefault="00D65D98" w:rsidP="00D65D98">
      <w:pPr>
        <w:bidi/>
        <w:spacing w:after="0" w:line="360" w:lineRule="auto"/>
        <w:jc w:val="both"/>
        <w:rPr>
          <w:rFonts w:ascii="David" w:eastAsia="Times New Roman" w:hAnsi="David" w:cs="David"/>
          <w:kern w:val="0"/>
          <w:sz w:val="22"/>
          <w:szCs w:val="22"/>
          <w14:ligatures w14:val="none"/>
        </w:rPr>
      </w:pPr>
      <w:r w:rsidRPr="00D65D98">
        <w:rPr>
          <w:rFonts w:ascii="David" w:eastAsia="Times New Roman" w:hAnsi="David" w:cs="David"/>
          <w:kern w:val="0"/>
          <w:sz w:val="22"/>
          <w:szCs w:val="22"/>
          <w:rtl/>
          <w14:ligatures w14:val="none"/>
        </w:rPr>
        <w:t>במצבי חירום, רבים מגייסים כוחות תפקודיים גבוהים: רצים למרחב המוגן, מרגיעים את הילדים, מבטלים פגישות, מתעדכנים ללא הפסקה. במצבים כאלה, מערכת העצבים נמצאת בדריכות מתמשכת</w:t>
      </w:r>
      <w:r>
        <w:rPr>
          <w:rFonts w:ascii="David" w:eastAsia="Times New Roman" w:hAnsi="David" w:cs="David" w:hint="cs"/>
          <w:kern w:val="0"/>
          <w:sz w:val="22"/>
          <w:szCs w:val="22"/>
          <w:rtl/>
          <w14:ligatures w14:val="none"/>
        </w:rPr>
        <w:t>,</w:t>
      </w:r>
      <w:r w:rsidRPr="00D65D98">
        <w:rPr>
          <w:rFonts w:ascii="David" w:eastAsia="Times New Roman" w:hAnsi="David" w:cs="David"/>
          <w:kern w:val="0"/>
          <w:sz w:val="22"/>
          <w:szCs w:val="22"/>
          <w:rtl/>
          <w14:ligatures w14:val="none"/>
        </w:rPr>
        <w:t xml:space="preserve"> והפוקוס כולו מופנה אל ההישרדות</w:t>
      </w:r>
      <w:r w:rsidRPr="00D65D98">
        <w:rPr>
          <w:rFonts w:ascii="David" w:eastAsia="Times New Roman" w:hAnsi="David" w:cs="David"/>
          <w:kern w:val="0"/>
          <w:sz w:val="22"/>
          <w:szCs w:val="22"/>
          <w14:ligatures w14:val="none"/>
        </w:rPr>
        <w:t>.</w:t>
      </w:r>
    </w:p>
    <w:p w14:paraId="503CDF5B" w14:textId="58EBA59B" w:rsidR="00D65D98" w:rsidRDefault="00D65D98" w:rsidP="00D65D98">
      <w:pPr>
        <w:bidi/>
        <w:spacing w:after="0" w:line="360" w:lineRule="auto"/>
        <w:jc w:val="both"/>
        <w:outlineLvl w:val="1"/>
        <w:rPr>
          <w:rFonts w:ascii="David" w:eastAsia="Times New Roman" w:hAnsi="David" w:cs="David"/>
          <w:kern w:val="0"/>
          <w:sz w:val="22"/>
          <w:szCs w:val="22"/>
          <w:rtl/>
          <w14:ligatures w14:val="none"/>
        </w:rPr>
      </w:pPr>
      <w:r w:rsidRPr="00D65D98">
        <w:rPr>
          <w:rFonts w:ascii="David" w:eastAsia="Times New Roman" w:hAnsi="David" w:cs="David"/>
          <w:kern w:val="0"/>
          <w:sz w:val="22"/>
          <w:szCs w:val="22"/>
          <w:rtl/>
          <w14:ligatures w14:val="none"/>
        </w:rPr>
        <w:t>דווקא כאשר מתחילה להופיע תחושת הקלה יחסית</w:t>
      </w:r>
      <w:r>
        <w:rPr>
          <w:rFonts w:ascii="David" w:eastAsia="Times New Roman" w:hAnsi="David" w:cs="David" w:hint="cs"/>
          <w:kern w:val="0"/>
          <w:sz w:val="22"/>
          <w:szCs w:val="22"/>
          <w:rtl/>
          <w14:ligatures w14:val="none"/>
        </w:rPr>
        <w:t xml:space="preserve">, </w:t>
      </w:r>
      <w:r w:rsidRPr="00D65D98">
        <w:rPr>
          <w:rFonts w:ascii="David" w:eastAsia="Times New Roman" w:hAnsi="David" w:cs="David"/>
          <w:kern w:val="0"/>
          <w:sz w:val="22"/>
          <w:szCs w:val="22"/>
          <w:rtl/>
          <w14:ligatures w14:val="none"/>
        </w:rPr>
        <w:t xml:space="preserve">לאחר שהאיום </w:t>
      </w:r>
      <w:r w:rsidRPr="00D65D98">
        <w:rPr>
          <w:rFonts w:ascii="David" w:eastAsia="Times New Roman" w:hAnsi="David" w:cs="David" w:hint="cs"/>
          <w:kern w:val="0"/>
          <w:sz w:val="22"/>
          <w:szCs w:val="22"/>
          <w:rtl/>
          <w14:ligatures w14:val="none"/>
        </w:rPr>
        <w:t>המייד</w:t>
      </w:r>
      <w:r w:rsidRPr="00D65D98">
        <w:rPr>
          <w:rFonts w:ascii="David" w:eastAsia="Times New Roman" w:hAnsi="David" w:cs="David" w:hint="eastAsia"/>
          <w:kern w:val="0"/>
          <w:sz w:val="22"/>
          <w:szCs w:val="22"/>
          <w:rtl/>
          <w14:ligatures w14:val="none"/>
        </w:rPr>
        <w:t>י</w:t>
      </w:r>
      <w:r w:rsidRPr="00D65D98">
        <w:rPr>
          <w:rFonts w:ascii="David" w:eastAsia="Times New Roman" w:hAnsi="David" w:cs="David"/>
          <w:kern w:val="0"/>
          <w:sz w:val="22"/>
          <w:szCs w:val="22"/>
          <w:rtl/>
          <w14:ligatures w14:val="none"/>
        </w:rPr>
        <w:t xml:space="preserve"> חלף, והגוף יוצא ממצב חירום</w:t>
      </w:r>
      <w:r>
        <w:rPr>
          <w:rFonts w:ascii="David" w:eastAsia="Times New Roman" w:hAnsi="David" w:cs="David" w:hint="cs"/>
          <w:kern w:val="0"/>
          <w:sz w:val="22"/>
          <w:szCs w:val="22"/>
          <w:rtl/>
          <w14:ligatures w14:val="none"/>
        </w:rPr>
        <w:t>,</w:t>
      </w:r>
      <w:r w:rsidRPr="00D65D98">
        <w:rPr>
          <w:rFonts w:ascii="David" w:eastAsia="Times New Roman" w:hAnsi="David" w:cs="David"/>
          <w:kern w:val="0"/>
          <w:sz w:val="22"/>
          <w:szCs w:val="22"/>
          <w:rtl/>
          <w14:ligatures w14:val="none"/>
        </w:rPr>
        <w:t xml:space="preserve"> עלול</w:t>
      </w:r>
      <w:r>
        <w:rPr>
          <w:rFonts w:ascii="David" w:eastAsia="Times New Roman" w:hAnsi="David" w:cs="David" w:hint="cs"/>
          <w:kern w:val="0"/>
          <w:sz w:val="22"/>
          <w:szCs w:val="22"/>
          <w:rtl/>
          <w14:ligatures w14:val="none"/>
        </w:rPr>
        <w:t>ה</w:t>
      </w:r>
      <w:r w:rsidRPr="00D65D98">
        <w:rPr>
          <w:rFonts w:ascii="David" w:eastAsia="Times New Roman" w:hAnsi="David" w:cs="David"/>
          <w:kern w:val="0"/>
          <w:sz w:val="22"/>
          <w:szCs w:val="22"/>
          <w:rtl/>
          <w14:ligatures w14:val="none"/>
        </w:rPr>
        <w:t xml:space="preserve"> לעלות הצפה רגשית שלא ניתנה לה עד כה אפשרות לבוא לידי ביטוי. רגשות כגון עצב עמוק, תחושת חוסר שקט פנימי, קשיי שינה, בכי פתאומי, מחשבות חודרניות או סימפטומים גופניים של חרדה הם תופעות מוכרות במצבים אלו. חשוב להדגיש: אין מדובר ב"תקלה" נפשית או בהיחלשות, אלא בתגובה טבעית של מערכת נפשית שמתחילה לעבד חוויה בעלת אופי טראומטי, דווקא כשהמתח החיצוני פוחת, ומתחיל להתפנות מרחב רגשי פנימי לעיבוד</w:t>
      </w:r>
      <w:r w:rsidRPr="00D65D98">
        <w:rPr>
          <w:rFonts w:ascii="David" w:eastAsia="Times New Roman" w:hAnsi="David" w:cs="David"/>
          <w:kern w:val="0"/>
          <w:sz w:val="22"/>
          <w:szCs w:val="22"/>
          <w14:ligatures w14:val="none"/>
        </w:rPr>
        <w:t>.</w:t>
      </w:r>
    </w:p>
    <w:p w14:paraId="3D206065" w14:textId="6052D1DD" w:rsidR="00F96EC3" w:rsidRPr="00F96EC3" w:rsidRDefault="00F96EC3" w:rsidP="00F96EC3">
      <w:pPr>
        <w:pStyle w:val="NormalWeb"/>
        <w:bidi/>
        <w:spacing w:line="360" w:lineRule="auto"/>
        <w:jc w:val="both"/>
        <w:rPr>
          <w:rFonts w:ascii="David" w:hAnsi="David" w:cs="David"/>
          <w:sz w:val="22"/>
          <w:szCs w:val="22"/>
          <w:rtl/>
        </w:rPr>
      </w:pPr>
      <w:bookmarkStart w:id="2" w:name="OLE_LINK1"/>
      <w:r w:rsidRPr="00117D2E">
        <w:rPr>
          <w:rFonts w:ascii="David" w:hAnsi="David" w:cs="David"/>
          <w:sz w:val="22"/>
          <w:szCs w:val="22"/>
          <w:rtl/>
        </w:rPr>
        <w:t>עבור מי שנפגעו באופן ישיר – בגוף, ברכוש, או באובדן אישי ומשפחתי – ההתמודדות עשויה להיות עזה, קונקרטית ומורכבת. לא אחת, בתקופה הראשונה לאחר הפגיעה, הנפש ממקדת את משאביה בהישרדות ותפקוד – בסידורים, בטיפול רפואי, בהתארגנות מחדש. רק בשלב מאוחר יותר עשויה להתפרץ עוצמתה של הפגיעה הרגשית: תחושות של חוסר שקט, ניתוק, עצב כבד, בלבול, כעס או חוסר אונים. גם כאן, התגובה הנפשית אינה נעה בקו ישר ולעיתים מתפתחת בגלים, בעיכוב, או באופנים שקשה לקשר ישירות לאירוע</w:t>
      </w:r>
      <w:r w:rsidRPr="00117D2E">
        <w:rPr>
          <w:rFonts w:ascii="David" w:hAnsi="David" w:cs="David"/>
          <w:sz w:val="22"/>
          <w:szCs w:val="22"/>
        </w:rPr>
        <w:t>.</w:t>
      </w:r>
    </w:p>
    <w:p w14:paraId="5EF65246" w14:textId="2E587948" w:rsidR="00040EA0" w:rsidRDefault="00F96EC3" w:rsidP="00F96EC3">
      <w:pPr>
        <w:pStyle w:val="NormalWeb"/>
        <w:bidi/>
        <w:spacing w:line="360" w:lineRule="auto"/>
        <w:jc w:val="both"/>
        <w:rPr>
          <w:rFonts w:ascii="David" w:hAnsi="David" w:cs="David"/>
          <w:sz w:val="22"/>
          <w:szCs w:val="22"/>
          <w:rtl/>
        </w:rPr>
      </w:pPr>
      <w:r w:rsidRPr="00117D2E">
        <w:rPr>
          <w:rFonts w:ascii="David" w:hAnsi="David" w:cs="David" w:hint="cs"/>
          <w:sz w:val="22"/>
          <w:szCs w:val="22"/>
          <w:rtl/>
        </w:rPr>
        <w:t>י</w:t>
      </w:r>
      <w:r w:rsidRPr="00117D2E">
        <w:rPr>
          <w:rFonts w:ascii="David" w:hAnsi="David" w:cs="David"/>
          <w:sz w:val="22"/>
          <w:szCs w:val="22"/>
          <w:rtl/>
        </w:rPr>
        <w:t xml:space="preserve">חד עם זאת, </w:t>
      </w:r>
      <w:r w:rsidR="00D65D98" w:rsidRPr="00D65D98">
        <w:rPr>
          <w:rFonts w:ascii="David" w:hAnsi="David" w:cs="David"/>
          <w:sz w:val="22"/>
          <w:szCs w:val="22"/>
          <w:rtl/>
        </w:rPr>
        <w:t>גם מי שלא חווה פגיעה ישירה</w:t>
      </w:r>
      <w:r w:rsidR="004339A6">
        <w:rPr>
          <w:rFonts w:ascii="David" w:hAnsi="David" w:cs="David" w:hint="cs"/>
          <w:sz w:val="22"/>
          <w:szCs w:val="22"/>
          <w:rtl/>
        </w:rPr>
        <w:t>,</w:t>
      </w:r>
      <w:r w:rsidR="00D65D98" w:rsidRPr="00D65D98">
        <w:rPr>
          <w:rFonts w:ascii="David" w:hAnsi="David" w:cs="David"/>
          <w:sz w:val="22"/>
          <w:szCs w:val="22"/>
          <w:rtl/>
        </w:rPr>
        <w:t xml:space="preserve"> הרגיש את המלחמה</w:t>
      </w:r>
      <w:r w:rsidR="004339A6">
        <w:rPr>
          <w:rFonts w:ascii="David" w:hAnsi="David" w:cs="David" w:hint="cs"/>
          <w:sz w:val="22"/>
          <w:szCs w:val="22"/>
          <w:rtl/>
        </w:rPr>
        <w:t>, ועלול להרגיש מצוקה ממשית</w:t>
      </w:r>
      <w:r w:rsidR="00D65D98" w:rsidRPr="00D65D98">
        <w:rPr>
          <w:rFonts w:ascii="David" w:hAnsi="David" w:cs="David"/>
          <w:sz w:val="22"/>
          <w:szCs w:val="22"/>
          <w:rtl/>
        </w:rPr>
        <w:t xml:space="preserve">. </w:t>
      </w:r>
      <w:r w:rsidR="000D27B9" w:rsidRPr="00F74DF9">
        <w:rPr>
          <w:rFonts w:ascii="David" w:hAnsi="David" w:cs="David"/>
          <w:sz w:val="22"/>
          <w:szCs w:val="22"/>
          <w:rtl/>
        </w:rPr>
        <w:t>החוויה הנפשית של איום, חרדה ואי-ודאות אינה שמורה רק למי שנפגע ישירות. עם זאת, לא מעט אנשים עשויים להמעיט בתחושותיהם או להתבייש בהן, מתוך מחשבה ש"לי לא קרה כלום באמת", או "יש אחרים שנפגעו הרבה יותר". אחרים חווים רגשות אשמה על עצם זה שהם מצליחים לחוות רגעים של שגרה, הקלה או שמחה, בעוד שסביבם ישנם אנשים שמתמודדים עם אובדן, פחד או כאב</w:t>
      </w:r>
      <w:r w:rsidR="000D27B9" w:rsidRPr="00F74DF9">
        <w:rPr>
          <w:rFonts w:ascii="David" w:hAnsi="David" w:cs="David"/>
          <w:sz w:val="22"/>
          <w:szCs w:val="22"/>
        </w:rPr>
        <w:t>.</w:t>
      </w:r>
    </w:p>
    <w:p w14:paraId="2DE634F7" w14:textId="053FC33D" w:rsidR="00F74DF9" w:rsidRPr="00F74DF9" w:rsidRDefault="00F74DF9" w:rsidP="0010641B">
      <w:pPr>
        <w:bidi/>
        <w:spacing w:after="0" w:line="360" w:lineRule="auto"/>
        <w:jc w:val="both"/>
        <w:rPr>
          <w:rFonts w:ascii="David" w:hAnsi="David" w:cs="David"/>
          <w:sz w:val="22"/>
          <w:szCs w:val="22"/>
        </w:rPr>
      </w:pPr>
      <w:r w:rsidRPr="00F74DF9">
        <w:rPr>
          <w:rFonts w:ascii="David" w:hAnsi="David" w:cs="David"/>
          <w:sz w:val="22"/>
          <w:szCs w:val="22"/>
          <w:rtl/>
        </w:rPr>
        <w:t>החוויה הרגשית איננה נמדדת על פי קרבה לאירוע, אלא על פי האופן שבו כל אדם תופס, מפנים ומעבד את המצב – בהתאם לעולמו הפנימי, עברו האישי, מנגנוני ההגנה שלו, רמת התמיכה שהוא מקבל, והמשאבים הנפשיים שעומדים לרשותו. אין היררכיה לתחושות ואין "רשות" לסבול רק אם קרה משהו קונקרטי. גם אדם ש"הכול בסדר אצלו" מבחינה אובייקטיבית</w:t>
      </w:r>
      <w:r w:rsidR="005A7B50">
        <w:rPr>
          <w:rFonts w:ascii="David" w:hAnsi="David" w:cs="David" w:hint="cs"/>
          <w:sz w:val="22"/>
          <w:szCs w:val="22"/>
          <w:rtl/>
        </w:rPr>
        <w:t>,</w:t>
      </w:r>
      <w:r w:rsidRPr="00F74DF9">
        <w:rPr>
          <w:rFonts w:ascii="David" w:hAnsi="David" w:cs="David"/>
          <w:sz w:val="22"/>
          <w:szCs w:val="22"/>
          <w:rtl/>
        </w:rPr>
        <w:t xml:space="preserve"> עשוי להרגיש מבולבל, מוצף או חסר מנוחה. מדובר בתגובה טבעית, מובנת ולגיטימית לחלוטין</w:t>
      </w:r>
      <w:r w:rsidRPr="00F74DF9">
        <w:rPr>
          <w:rFonts w:ascii="David" w:hAnsi="David" w:cs="David"/>
          <w:sz w:val="22"/>
          <w:szCs w:val="22"/>
        </w:rPr>
        <w:t>.</w:t>
      </w:r>
    </w:p>
    <w:p w14:paraId="7C4123D7" w14:textId="77777777" w:rsidR="00F74DF9" w:rsidRPr="00D65D98" w:rsidRDefault="00F74DF9" w:rsidP="00040EA0">
      <w:pPr>
        <w:bidi/>
        <w:spacing w:after="0" w:line="360" w:lineRule="auto"/>
        <w:jc w:val="both"/>
        <w:rPr>
          <w:rFonts w:ascii="David" w:eastAsia="Times New Roman" w:hAnsi="David" w:cs="David"/>
          <w:kern w:val="0"/>
          <w:sz w:val="22"/>
          <w:szCs w:val="22"/>
          <w14:ligatures w14:val="none"/>
        </w:rPr>
      </w:pPr>
    </w:p>
    <w:bookmarkEnd w:id="2"/>
    <w:p w14:paraId="1F021896" w14:textId="77777777" w:rsidR="00F74DF9" w:rsidRDefault="00F74DF9" w:rsidP="00D65D98">
      <w:pPr>
        <w:bidi/>
        <w:spacing w:after="0" w:line="360" w:lineRule="auto"/>
        <w:jc w:val="both"/>
        <w:outlineLvl w:val="1"/>
        <w:rPr>
          <w:rFonts w:ascii="David" w:eastAsia="Times New Roman" w:hAnsi="David" w:cs="David"/>
          <w:b/>
          <w:bCs/>
          <w:kern w:val="0"/>
          <w:sz w:val="22"/>
          <w:szCs w:val="22"/>
          <w:rtl/>
          <w14:ligatures w14:val="none"/>
        </w:rPr>
      </w:pPr>
    </w:p>
    <w:p w14:paraId="19E5D6EF" w14:textId="77777777" w:rsidR="00904B0C" w:rsidRDefault="00D65D98" w:rsidP="00904B0C">
      <w:pPr>
        <w:bidi/>
        <w:spacing w:after="0" w:line="360" w:lineRule="auto"/>
        <w:jc w:val="both"/>
        <w:outlineLvl w:val="1"/>
        <w:rPr>
          <w:rFonts w:ascii="David" w:eastAsia="Times New Roman" w:hAnsi="David" w:cs="David"/>
          <w:b/>
          <w:bCs/>
          <w:kern w:val="0"/>
          <w:sz w:val="22"/>
          <w:szCs w:val="22"/>
          <w:rtl/>
          <w14:ligatures w14:val="none"/>
        </w:rPr>
      </w:pPr>
      <w:r w:rsidRPr="00D65D98">
        <w:rPr>
          <w:rFonts w:ascii="David" w:eastAsia="Times New Roman" w:hAnsi="David" w:cs="David"/>
          <w:b/>
          <w:bCs/>
          <w:kern w:val="0"/>
          <w:sz w:val="22"/>
          <w:szCs w:val="22"/>
          <w:rtl/>
          <w14:ligatures w14:val="none"/>
        </w:rPr>
        <w:t>ומה עם הילדים</w:t>
      </w:r>
      <w:r w:rsidRPr="00D65D98">
        <w:rPr>
          <w:rFonts w:ascii="David" w:eastAsia="Times New Roman" w:hAnsi="David" w:cs="David"/>
          <w:b/>
          <w:bCs/>
          <w:kern w:val="0"/>
          <w:sz w:val="22"/>
          <w:szCs w:val="22"/>
          <w14:ligatures w14:val="none"/>
        </w:rPr>
        <w:t>?</w:t>
      </w:r>
      <w:bookmarkStart w:id="3" w:name="OLE_LINK2"/>
    </w:p>
    <w:p w14:paraId="01755A93" w14:textId="6AA63291" w:rsidR="00D80341" w:rsidRPr="00904B0C" w:rsidRDefault="00D80341" w:rsidP="00904B0C">
      <w:pPr>
        <w:bidi/>
        <w:spacing w:after="0" w:line="360" w:lineRule="auto"/>
        <w:jc w:val="both"/>
        <w:outlineLvl w:val="1"/>
        <w:rPr>
          <w:rFonts w:ascii="David" w:eastAsia="Times New Roman" w:hAnsi="David" w:cs="David"/>
          <w:b/>
          <w:bCs/>
          <w:kern w:val="0"/>
          <w:sz w:val="22"/>
          <w:szCs w:val="22"/>
          <w14:ligatures w14:val="none"/>
        </w:rPr>
      </w:pPr>
      <w:r w:rsidRPr="00D80341">
        <w:rPr>
          <w:rFonts w:ascii="David" w:hAnsi="David" w:cs="David"/>
          <w:sz w:val="22"/>
          <w:szCs w:val="22"/>
          <w:rtl/>
        </w:rPr>
        <w:t>ילדים חווים מצבי חירום לא רק דרך המילים שנאמרות להם, אלא גם</w:t>
      </w:r>
      <w:r w:rsidR="00904B0C">
        <w:rPr>
          <w:rFonts w:ascii="David" w:hAnsi="David" w:cs="David" w:hint="cs"/>
          <w:sz w:val="22"/>
          <w:szCs w:val="22"/>
          <w:rtl/>
        </w:rPr>
        <w:t>,</w:t>
      </w:r>
      <w:r w:rsidRPr="00D80341">
        <w:rPr>
          <w:rFonts w:ascii="David" w:hAnsi="David" w:cs="David"/>
          <w:sz w:val="22"/>
          <w:szCs w:val="22"/>
          <w:rtl/>
        </w:rPr>
        <w:t xml:space="preserve"> ולעיתים בעיקר</w:t>
      </w:r>
      <w:r w:rsidR="00904B0C">
        <w:rPr>
          <w:rFonts w:ascii="David" w:hAnsi="David" w:cs="David" w:hint="cs"/>
          <w:sz w:val="22"/>
          <w:szCs w:val="22"/>
          <w:rtl/>
        </w:rPr>
        <w:t>,</w:t>
      </w:r>
      <w:r w:rsidRPr="00D80341">
        <w:rPr>
          <w:rFonts w:ascii="David" w:hAnsi="David" w:cs="David"/>
          <w:sz w:val="22"/>
          <w:szCs w:val="22"/>
          <w:rtl/>
        </w:rPr>
        <w:t xml:space="preserve"> דרך הרמזים הלא-מילוליים: הבעות פנים מתוחות, שתיקות לא מוסברות, שינויים בהתנהגות ההורית, ואווירה כללית של דריכות או מתח. גם כאשר המבוגרים משתדלים "לשמור עליהם" או לחסוך מהם מידע, הילדים קולטים את השינויים סביבם ומגיבים בדרכם. חשוב </w:t>
      </w:r>
      <w:r w:rsidRPr="00D80341">
        <w:rPr>
          <w:rFonts w:ascii="David" w:hAnsi="David" w:cs="David"/>
          <w:sz w:val="22"/>
          <w:szCs w:val="22"/>
          <w:rtl/>
        </w:rPr>
        <w:lastRenderedPageBreak/>
        <w:t>להבין שתגובות כמו רגרסיה התפתחותית (למשל חזרה להרטבה, מציצת אצבע או קושי להיפרד), פחדים מוגברים, הצמדות להורים, או קושי להירדם ולישון לבד – הן ביטויים טבעיים של ניסיון להתמודד עם מציאות לא צפויה ומטלטלת</w:t>
      </w:r>
      <w:r w:rsidRPr="00D80341">
        <w:rPr>
          <w:rFonts w:ascii="David" w:hAnsi="David" w:cs="David"/>
          <w:sz w:val="22"/>
          <w:szCs w:val="22"/>
        </w:rPr>
        <w:t>.</w:t>
      </w:r>
    </w:p>
    <w:p w14:paraId="1A466FB1" w14:textId="14783421" w:rsidR="00D80341" w:rsidRPr="00D80341" w:rsidRDefault="00D80341" w:rsidP="007604D3">
      <w:pPr>
        <w:pStyle w:val="NormalWeb"/>
        <w:bidi/>
        <w:spacing w:line="360" w:lineRule="auto"/>
        <w:jc w:val="both"/>
        <w:rPr>
          <w:rFonts w:ascii="David" w:hAnsi="David" w:cs="David"/>
          <w:sz w:val="22"/>
          <w:szCs w:val="22"/>
          <w:rtl/>
        </w:rPr>
      </w:pPr>
      <w:r w:rsidRPr="00D80341">
        <w:rPr>
          <w:rFonts w:ascii="David" w:hAnsi="David" w:cs="David"/>
          <w:sz w:val="22"/>
          <w:szCs w:val="22"/>
          <w:rtl/>
        </w:rPr>
        <w:t>ככל שניתן, חשוב לאפשר לילדים להבין את המצב דרך תיווך רגשי בגובה העיניים: להשתמש במילים פשוטות אך אמינות, לאפשר להם לשאול שאלות ולבטא את רגשותיהם</w:t>
      </w:r>
      <w:r w:rsidR="00112E0B">
        <w:rPr>
          <w:rFonts w:ascii="David" w:hAnsi="David" w:cs="David" w:hint="cs"/>
          <w:sz w:val="22"/>
          <w:szCs w:val="22"/>
          <w:rtl/>
        </w:rPr>
        <w:t>,</w:t>
      </w:r>
      <w:r w:rsidRPr="00D80341">
        <w:rPr>
          <w:rFonts w:ascii="David" w:hAnsi="David" w:cs="David"/>
          <w:sz w:val="22"/>
          <w:szCs w:val="22"/>
          <w:rtl/>
        </w:rPr>
        <w:t xml:space="preserve"> גם אם קשה לנו לשמוע. דווקא מתוך המפגש עם הפחד או העצב, מתאפשרת לילד תחושת ביטחון שהוא לא לבד עם המחשבות שלו, ושיש מבוגר שמסוגל להיות לצידו. לצד זאת, יש חשיבות רבה לחזרה הדרגתית לשגרה – לא כהכחשה או מחיקה של מה שקרה, אלא כחלק מתהליך של עיבוד והתאוששות, שבו גם החולשה, גם השאלות וגם החוזק יכולים להתקיים יחד</w:t>
      </w:r>
      <w:r w:rsidRPr="00D80341">
        <w:rPr>
          <w:rFonts w:ascii="David" w:hAnsi="David" w:cs="David"/>
          <w:sz w:val="22"/>
          <w:szCs w:val="22"/>
        </w:rPr>
        <w:t>.</w:t>
      </w:r>
    </w:p>
    <w:bookmarkEnd w:id="3"/>
    <w:p w14:paraId="6A4606C8" w14:textId="77777777" w:rsidR="001251F6" w:rsidRPr="00D65D98" w:rsidRDefault="001251F6" w:rsidP="001251F6">
      <w:pPr>
        <w:bidi/>
        <w:spacing w:after="0" w:line="360" w:lineRule="auto"/>
        <w:jc w:val="both"/>
        <w:rPr>
          <w:rFonts w:ascii="David" w:eastAsia="Times New Roman" w:hAnsi="David" w:cs="David"/>
          <w:kern w:val="0"/>
          <w:sz w:val="22"/>
          <w:szCs w:val="22"/>
          <w14:ligatures w14:val="none"/>
        </w:rPr>
      </w:pPr>
    </w:p>
    <w:p w14:paraId="493C7E8F" w14:textId="41128EE0" w:rsidR="00D65D98" w:rsidRPr="00D65D98" w:rsidRDefault="00D65D98" w:rsidP="00D65D98">
      <w:pPr>
        <w:bidi/>
        <w:spacing w:after="0" w:line="360" w:lineRule="auto"/>
        <w:jc w:val="both"/>
        <w:outlineLvl w:val="1"/>
        <w:rPr>
          <w:rFonts w:ascii="David" w:eastAsia="Times New Roman" w:hAnsi="David" w:cs="David"/>
          <w:b/>
          <w:bCs/>
          <w:kern w:val="0"/>
          <w:sz w:val="22"/>
          <w:szCs w:val="22"/>
          <w14:ligatures w14:val="none"/>
        </w:rPr>
      </w:pPr>
      <w:r w:rsidRPr="00D65D98">
        <w:rPr>
          <w:rFonts w:ascii="David" w:eastAsia="Times New Roman" w:hAnsi="David" w:cs="David"/>
          <w:b/>
          <w:bCs/>
          <w:kern w:val="0"/>
          <w:sz w:val="22"/>
          <w:szCs w:val="22"/>
          <w:rtl/>
          <w14:ligatures w14:val="none"/>
        </w:rPr>
        <w:t xml:space="preserve">החלמה </w:t>
      </w:r>
      <w:r w:rsidR="00776D60">
        <w:rPr>
          <w:rFonts w:ascii="David" w:eastAsia="Times New Roman" w:hAnsi="David" w:cs="David" w:hint="cs"/>
          <w:b/>
          <w:bCs/>
          <w:kern w:val="0"/>
          <w:sz w:val="22"/>
          <w:szCs w:val="22"/>
          <w:rtl/>
          <w14:ligatures w14:val="none"/>
        </w:rPr>
        <w:t>דורשת זמן</w:t>
      </w:r>
    </w:p>
    <w:p w14:paraId="2E4D5E66" w14:textId="3B741BD9" w:rsidR="00D65D98" w:rsidRPr="00D65D98" w:rsidRDefault="00D65D98" w:rsidP="007604D3">
      <w:pPr>
        <w:bidi/>
        <w:spacing w:after="0" w:line="360" w:lineRule="auto"/>
        <w:jc w:val="both"/>
        <w:rPr>
          <w:rFonts w:ascii="David" w:eastAsia="Times New Roman" w:hAnsi="David" w:cs="David"/>
          <w:kern w:val="0"/>
          <w:sz w:val="22"/>
          <w:szCs w:val="22"/>
          <w14:ligatures w14:val="none"/>
        </w:rPr>
      </w:pPr>
      <w:r w:rsidRPr="00D65D98">
        <w:rPr>
          <w:rFonts w:ascii="David" w:eastAsia="Times New Roman" w:hAnsi="David" w:cs="David"/>
          <w:kern w:val="0"/>
          <w:sz w:val="22"/>
          <w:szCs w:val="22"/>
          <w:rtl/>
          <w14:ligatures w14:val="none"/>
        </w:rPr>
        <w:t>במציאות הישראלית, קיימת לעיתים תחושת דחיפות להסתגל מהר, להמשיך הלאה, "לא להתפנק". אך דווקא מתוך ההכרה בקשיים</w:t>
      </w:r>
      <w:r w:rsidR="00E53B0C">
        <w:rPr>
          <w:rFonts w:ascii="David" w:eastAsia="Times New Roman" w:hAnsi="David" w:cs="David" w:hint="cs"/>
          <w:kern w:val="0"/>
          <w:sz w:val="22"/>
          <w:szCs w:val="22"/>
          <w:rtl/>
          <w14:ligatures w14:val="none"/>
        </w:rPr>
        <w:t xml:space="preserve">, </w:t>
      </w:r>
      <w:r w:rsidRPr="00D65D98">
        <w:rPr>
          <w:rFonts w:ascii="David" w:eastAsia="Times New Roman" w:hAnsi="David" w:cs="David"/>
          <w:kern w:val="0"/>
          <w:sz w:val="22"/>
          <w:szCs w:val="22"/>
          <w:rtl/>
          <w14:ligatures w14:val="none"/>
        </w:rPr>
        <w:t>נבנית היכולת לעבד, להכיל ולחזור לשגרה באופן עמוק יותר</w:t>
      </w:r>
      <w:r w:rsidRPr="00D65D98">
        <w:rPr>
          <w:rFonts w:ascii="David" w:eastAsia="Times New Roman" w:hAnsi="David" w:cs="David"/>
          <w:kern w:val="0"/>
          <w:sz w:val="22"/>
          <w:szCs w:val="22"/>
          <w14:ligatures w14:val="none"/>
        </w:rPr>
        <w:t>.</w:t>
      </w:r>
      <w:r w:rsidR="00E53B0C">
        <w:rPr>
          <w:rFonts w:ascii="David" w:eastAsia="Times New Roman" w:hAnsi="David" w:cs="David" w:hint="cs"/>
          <w:kern w:val="0"/>
          <w:sz w:val="22"/>
          <w:szCs w:val="22"/>
          <w:rtl/>
          <w14:ligatures w14:val="none"/>
        </w:rPr>
        <w:t xml:space="preserve"> </w:t>
      </w:r>
      <w:r w:rsidRPr="00D65D98">
        <w:rPr>
          <w:rFonts w:ascii="David" w:eastAsia="Times New Roman" w:hAnsi="David" w:cs="David"/>
          <w:kern w:val="0"/>
          <w:sz w:val="22"/>
          <w:szCs w:val="22"/>
          <w:rtl/>
          <w14:ligatures w14:val="none"/>
        </w:rPr>
        <w:t>היכולת לשהות ברגש, לדבר אותו, לתת לו תוקף היא שמאפשרת לנפש להירפא. לא מתוך הכחשה, אלא מתוך חמלה</w:t>
      </w:r>
      <w:r w:rsidRPr="00D65D98">
        <w:rPr>
          <w:rFonts w:ascii="David" w:eastAsia="Times New Roman" w:hAnsi="David" w:cs="David"/>
          <w:kern w:val="0"/>
          <w:sz w:val="22"/>
          <w:szCs w:val="22"/>
          <w14:ligatures w14:val="none"/>
        </w:rPr>
        <w:t>.</w:t>
      </w:r>
      <w:r w:rsidR="007604D3">
        <w:rPr>
          <w:rFonts w:ascii="David" w:eastAsia="Times New Roman" w:hAnsi="David" w:cs="David" w:hint="cs"/>
          <w:kern w:val="0"/>
          <w:sz w:val="22"/>
          <w:szCs w:val="22"/>
          <w:rtl/>
          <w14:ligatures w14:val="none"/>
        </w:rPr>
        <w:t xml:space="preserve"> </w:t>
      </w:r>
      <w:r w:rsidRPr="00D65D98">
        <w:rPr>
          <w:rFonts w:ascii="David" w:eastAsia="Times New Roman" w:hAnsi="David" w:cs="David"/>
          <w:b/>
          <w:bCs/>
          <w:kern w:val="0"/>
          <w:sz w:val="22"/>
          <w:szCs w:val="22"/>
          <w:rtl/>
          <w14:ligatures w14:val="none"/>
        </w:rPr>
        <w:t>אז מה כן אפשר לעשות</w:t>
      </w:r>
      <w:r w:rsidRPr="00D65D98">
        <w:rPr>
          <w:rFonts w:ascii="David" w:eastAsia="Times New Roman" w:hAnsi="David" w:cs="David"/>
          <w:b/>
          <w:bCs/>
          <w:kern w:val="0"/>
          <w:sz w:val="22"/>
          <w:szCs w:val="22"/>
          <w14:ligatures w14:val="none"/>
        </w:rPr>
        <w:t>?</w:t>
      </w:r>
    </w:p>
    <w:p w14:paraId="692B4465" w14:textId="04F8039F" w:rsidR="00D65D98" w:rsidRPr="00D65D98" w:rsidRDefault="00D65D98" w:rsidP="00D65D98">
      <w:pPr>
        <w:numPr>
          <w:ilvl w:val="0"/>
          <w:numId w:val="1"/>
        </w:numPr>
        <w:bidi/>
        <w:spacing w:after="0" w:line="360" w:lineRule="auto"/>
        <w:jc w:val="both"/>
        <w:rPr>
          <w:rFonts w:ascii="David" w:eastAsia="Times New Roman" w:hAnsi="David" w:cs="David"/>
          <w:kern w:val="0"/>
          <w:sz w:val="22"/>
          <w:szCs w:val="22"/>
          <w14:ligatures w14:val="none"/>
        </w:rPr>
      </w:pPr>
      <w:r w:rsidRPr="00D65D98">
        <w:rPr>
          <w:rFonts w:ascii="David" w:eastAsia="Times New Roman" w:hAnsi="David" w:cs="David"/>
          <w:b/>
          <w:bCs/>
          <w:kern w:val="0"/>
          <w:sz w:val="22"/>
          <w:szCs w:val="22"/>
          <w:rtl/>
          <w14:ligatures w14:val="none"/>
        </w:rPr>
        <w:t>הפחיתו חשיפה לתקשור</w:t>
      </w:r>
      <w:r w:rsidR="00BD3B65">
        <w:rPr>
          <w:rFonts w:ascii="David" w:eastAsia="Times New Roman" w:hAnsi="David" w:cs="David" w:hint="cs"/>
          <w:b/>
          <w:bCs/>
          <w:kern w:val="0"/>
          <w:sz w:val="22"/>
          <w:szCs w:val="22"/>
          <w:rtl/>
          <w14:ligatures w14:val="none"/>
        </w:rPr>
        <w:t>ת.</w:t>
      </w:r>
      <w:r w:rsidR="00BD3B65">
        <w:rPr>
          <w:rFonts w:ascii="David" w:eastAsia="Times New Roman" w:hAnsi="David" w:cs="David" w:hint="cs"/>
          <w:kern w:val="0"/>
          <w:sz w:val="22"/>
          <w:szCs w:val="22"/>
          <w:rtl/>
          <w14:ligatures w14:val="none"/>
        </w:rPr>
        <w:t xml:space="preserve"> </w:t>
      </w:r>
      <w:r w:rsidRPr="00D65D98">
        <w:rPr>
          <w:rFonts w:ascii="David" w:eastAsia="Times New Roman" w:hAnsi="David" w:cs="David"/>
          <w:kern w:val="0"/>
          <w:sz w:val="22"/>
          <w:szCs w:val="22"/>
          <w:rtl/>
          <w14:ligatures w14:val="none"/>
        </w:rPr>
        <w:t>לא כל עדכון חייב לעבור דרך הגוף שלכם</w:t>
      </w:r>
      <w:r w:rsidRPr="00D65D98">
        <w:rPr>
          <w:rFonts w:ascii="David" w:eastAsia="Times New Roman" w:hAnsi="David" w:cs="David"/>
          <w:kern w:val="0"/>
          <w:sz w:val="22"/>
          <w:szCs w:val="22"/>
          <w14:ligatures w14:val="none"/>
        </w:rPr>
        <w:t>.</w:t>
      </w:r>
    </w:p>
    <w:p w14:paraId="3BEBD2A0" w14:textId="6FD55F4A" w:rsidR="00D65D98" w:rsidRPr="00D65D98" w:rsidRDefault="00D65D98" w:rsidP="00D65D98">
      <w:pPr>
        <w:numPr>
          <w:ilvl w:val="0"/>
          <w:numId w:val="1"/>
        </w:numPr>
        <w:bidi/>
        <w:spacing w:after="0" w:line="360" w:lineRule="auto"/>
        <w:jc w:val="both"/>
        <w:rPr>
          <w:rFonts w:ascii="David" w:eastAsia="Times New Roman" w:hAnsi="David" w:cs="David"/>
          <w:kern w:val="0"/>
          <w:sz w:val="22"/>
          <w:szCs w:val="22"/>
          <w14:ligatures w14:val="none"/>
        </w:rPr>
      </w:pPr>
      <w:r w:rsidRPr="00D65D98">
        <w:rPr>
          <w:rFonts w:ascii="David" w:eastAsia="Times New Roman" w:hAnsi="David" w:cs="David"/>
          <w:b/>
          <w:bCs/>
          <w:kern w:val="0"/>
          <w:sz w:val="22"/>
          <w:szCs w:val="22"/>
          <w:rtl/>
          <w14:ligatures w14:val="none"/>
        </w:rPr>
        <w:t>דברו על התחושו</w:t>
      </w:r>
      <w:r w:rsidR="00BD3B65">
        <w:rPr>
          <w:rFonts w:ascii="David" w:eastAsia="Times New Roman" w:hAnsi="David" w:cs="David" w:hint="cs"/>
          <w:b/>
          <w:bCs/>
          <w:kern w:val="0"/>
          <w:sz w:val="22"/>
          <w:szCs w:val="22"/>
          <w:rtl/>
          <w14:ligatures w14:val="none"/>
        </w:rPr>
        <w:t xml:space="preserve">ת </w:t>
      </w:r>
      <w:r w:rsidRPr="00D65D98">
        <w:rPr>
          <w:rFonts w:ascii="David" w:eastAsia="Times New Roman" w:hAnsi="David" w:cs="David"/>
          <w:kern w:val="0"/>
          <w:sz w:val="22"/>
          <w:szCs w:val="22"/>
          <w:rtl/>
          <w14:ligatures w14:val="none"/>
        </w:rPr>
        <w:t>עם אדם קרוב, קבוצת תמיכה או איש מקצוע</w:t>
      </w:r>
      <w:r w:rsidRPr="00D65D98">
        <w:rPr>
          <w:rFonts w:ascii="David" w:eastAsia="Times New Roman" w:hAnsi="David" w:cs="David"/>
          <w:kern w:val="0"/>
          <w:sz w:val="22"/>
          <w:szCs w:val="22"/>
          <w14:ligatures w14:val="none"/>
        </w:rPr>
        <w:t>.</w:t>
      </w:r>
    </w:p>
    <w:p w14:paraId="60FC083C" w14:textId="0E96B3AA" w:rsidR="00D65D98" w:rsidRPr="00D65D98" w:rsidRDefault="00D65D98" w:rsidP="00D65D98">
      <w:pPr>
        <w:numPr>
          <w:ilvl w:val="0"/>
          <w:numId w:val="1"/>
        </w:numPr>
        <w:bidi/>
        <w:spacing w:after="0" w:line="360" w:lineRule="auto"/>
        <w:jc w:val="both"/>
        <w:rPr>
          <w:rFonts w:ascii="David" w:eastAsia="Times New Roman" w:hAnsi="David" w:cs="David"/>
          <w:kern w:val="0"/>
          <w:sz w:val="22"/>
          <w:szCs w:val="22"/>
          <w14:ligatures w14:val="none"/>
        </w:rPr>
      </w:pPr>
      <w:r w:rsidRPr="00D65D98">
        <w:rPr>
          <w:rFonts w:ascii="David" w:eastAsia="Times New Roman" w:hAnsi="David" w:cs="David"/>
          <w:b/>
          <w:bCs/>
          <w:kern w:val="0"/>
          <w:sz w:val="22"/>
          <w:szCs w:val="22"/>
          <w:rtl/>
          <w14:ligatures w14:val="none"/>
        </w:rPr>
        <w:t>שמרו על שגרה בסיסי</w:t>
      </w:r>
      <w:r w:rsidR="00BD3B65">
        <w:rPr>
          <w:rFonts w:ascii="David" w:eastAsia="Times New Roman" w:hAnsi="David" w:cs="David" w:hint="cs"/>
          <w:b/>
          <w:bCs/>
          <w:kern w:val="0"/>
          <w:sz w:val="22"/>
          <w:szCs w:val="22"/>
          <w:rtl/>
          <w14:ligatures w14:val="none"/>
        </w:rPr>
        <w:t>ת.</w:t>
      </w:r>
      <w:r w:rsidRPr="00D65D98">
        <w:rPr>
          <w:rFonts w:ascii="David" w:eastAsia="Times New Roman" w:hAnsi="David" w:cs="David"/>
          <w:kern w:val="0"/>
          <w:sz w:val="22"/>
          <w:szCs w:val="22"/>
          <w14:ligatures w14:val="none"/>
        </w:rPr>
        <w:t xml:space="preserve"> </w:t>
      </w:r>
      <w:r w:rsidRPr="00D65D98">
        <w:rPr>
          <w:rFonts w:ascii="David" w:eastAsia="Times New Roman" w:hAnsi="David" w:cs="David"/>
          <w:kern w:val="0"/>
          <w:sz w:val="22"/>
          <w:szCs w:val="22"/>
          <w:rtl/>
          <w14:ligatures w14:val="none"/>
        </w:rPr>
        <w:t xml:space="preserve">אכילה, שינה, תנועה </w:t>
      </w:r>
      <w:r w:rsidR="007604D3">
        <w:rPr>
          <w:rFonts w:ascii="David" w:eastAsia="Times New Roman" w:hAnsi="David" w:cs="David" w:hint="cs"/>
          <w:kern w:val="0"/>
          <w:sz w:val="22"/>
          <w:szCs w:val="22"/>
          <w:rtl/>
          <w14:ligatures w14:val="none"/>
        </w:rPr>
        <w:t>הן</w:t>
      </w:r>
      <w:r w:rsidRPr="00D65D98">
        <w:rPr>
          <w:rFonts w:ascii="David" w:eastAsia="Times New Roman" w:hAnsi="David" w:cs="David"/>
          <w:kern w:val="0"/>
          <w:sz w:val="22"/>
          <w:szCs w:val="22"/>
          <w:rtl/>
          <w14:ligatures w14:val="none"/>
        </w:rPr>
        <w:t xml:space="preserve"> פעולות פשוטות שמייצבות</w:t>
      </w:r>
      <w:r w:rsidRPr="00D65D98">
        <w:rPr>
          <w:rFonts w:ascii="David" w:eastAsia="Times New Roman" w:hAnsi="David" w:cs="David"/>
          <w:kern w:val="0"/>
          <w:sz w:val="22"/>
          <w:szCs w:val="22"/>
          <w14:ligatures w14:val="none"/>
        </w:rPr>
        <w:t>.</w:t>
      </w:r>
    </w:p>
    <w:p w14:paraId="3FD4C3E8" w14:textId="6677AF54" w:rsidR="00D65D98" w:rsidRPr="00D65D98" w:rsidRDefault="00D65D98" w:rsidP="00D65D98">
      <w:pPr>
        <w:numPr>
          <w:ilvl w:val="0"/>
          <w:numId w:val="1"/>
        </w:numPr>
        <w:bidi/>
        <w:spacing w:after="0" w:line="360" w:lineRule="auto"/>
        <w:jc w:val="both"/>
        <w:rPr>
          <w:rFonts w:ascii="David" w:eastAsia="Times New Roman" w:hAnsi="David" w:cs="David"/>
          <w:kern w:val="0"/>
          <w:sz w:val="22"/>
          <w:szCs w:val="22"/>
          <w14:ligatures w14:val="none"/>
        </w:rPr>
      </w:pPr>
      <w:r w:rsidRPr="00D65D98">
        <w:rPr>
          <w:rFonts w:ascii="David" w:eastAsia="Times New Roman" w:hAnsi="David" w:cs="David"/>
          <w:b/>
          <w:bCs/>
          <w:kern w:val="0"/>
          <w:sz w:val="22"/>
          <w:szCs w:val="22"/>
          <w:rtl/>
          <w14:ligatures w14:val="none"/>
        </w:rPr>
        <w:t>שימו לב לילדים</w:t>
      </w:r>
      <w:r w:rsidR="007604D3">
        <w:rPr>
          <w:rFonts w:ascii="David" w:eastAsia="Times New Roman" w:hAnsi="David" w:cs="David" w:hint="cs"/>
          <w:b/>
          <w:bCs/>
          <w:kern w:val="0"/>
          <w:sz w:val="22"/>
          <w:szCs w:val="22"/>
          <w:rtl/>
          <w14:ligatures w14:val="none"/>
        </w:rPr>
        <w:t>.</w:t>
      </w:r>
      <w:r w:rsidRPr="00D65D98">
        <w:rPr>
          <w:rFonts w:ascii="David" w:eastAsia="Times New Roman" w:hAnsi="David" w:cs="David"/>
          <w:kern w:val="0"/>
          <w:sz w:val="22"/>
          <w:szCs w:val="22"/>
          <w14:ligatures w14:val="none"/>
        </w:rPr>
        <w:t xml:space="preserve"> </w:t>
      </w:r>
      <w:r w:rsidRPr="00D65D98">
        <w:rPr>
          <w:rFonts w:ascii="David" w:eastAsia="Times New Roman" w:hAnsi="David" w:cs="David"/>
          <w:kern w:val="0"/>
          <w:sz w:val="22"/>
          <w:szCs w:val="22"/>
          <w:rtl/>
          <w14:ligatures w14:val="none"/>
        </w:rPr>
        <w:t>תגובה רגשית שלהם היא לעיתים שיקוף שלנו</w:t>
      </w:r>
      <w:r w:rsidRPr="00D65D98">
        <w:rPr>
          <w:rFonts w:ascii="David" w:eastAsia="Times New Roman" w:hAnsi="David" w:cs="David"/>
          <w:kern w:val="0"/>
          <w:sz w:val="22"/>
          <w:szCs w:val="22"/>
          <w14:ligatures w14:val="none"/>
        </w:rPr>
        <w:t>.</w:t>
      </w:r>
    </w:p>
    <w:p w14:paraId="606C7A83" w14:textId="3DABE70C" w:rsidR="00D65D98" w:rsidRPr="00D65D98" w:rsidRDefault="00D65D98" w:rsidP="00D65D98">
      <w:pPr>
        <w:numPr>
          <w:ilvl w:val="0"/>
          <w:numId w:val="1"/>
        </w:numPr>
        <w:bidi/>
        <w:spacing w:after="0" w:line="360" w:lineRule="auto"/>
        <w:jc w:val="both"/>
        <w:rPr>
          <w:rFonts w:ascii="David" w:eastAsia="Times New Roman" w:hAnsi="David" w:cs="David"/>
          <w:kern w:val="0"/>
          <w:sz w:val="22"/>
          <w:szCs w:val="22"/>
          <w14:ligatures w14:val="none"/>
        </w:rPr>
      </w:pPr>
      <w:r w:rsidRPr="00D65D98">
        <w:rPr>
          <w:rFonts w:ascii="David" w:eastAsia="Times New Roman" w:hAnsi="David" w:cs="David"/>
          <w:b/>
          <w:bCs/>
          <w:kern w:val="0"/>
          <w:sz w:val="22"/>
          <w:szCs w:val="22"/>
          <w:rtl/>
          <w14:ligatures w14:val="none"/>
        </w:rPr>
        <w:t>היעזרו בגורמים מקצועיים</w:t>
      </w:r>
      <w:r w:rsidR="007604D3">
        <w:rPr>
          <w:rFonts w:ascii="David" w:eastAsia="Times New Roman" w:hAnsi="David" w:cs="David" w:hint="cs"/>
          <w:b/>
          <w:bCs/>
          <w:kern w:val="0"/>
          <w:sz w:val="22"/>
          <w:szCs w:val="22"/>
          <w:rtl/>
          <w14:ligatures w14:val="none"/>
        </w:rPr>
        <w:t>.</w:t>
      </w:r>
      <w:r w:rsidRPr="00D65D98">
        <w:rPr>
          <w:rFonts w:ascii="David" w:eastAsia="Times New Roman" w:hAnsi="David" w:cs="David"/>
          <w:kern w:val="0"/>
          <w:sz w:val="22"/>
          <w:szCs w:val="22"/>
          <w14:ligatures w14:val="none"/>
        </w:rPr>
        <w:t xml:space="preserve"> </w:t>
      </w:r>
      <w:r w:rsidRPr="00D65D98">
        <w:rPr>
          <w:rFonts w:ascii="David" w:eastAsia="Times New Roman" w:hAnsi="David" w:cs="David"/>
          <w:kern w:val="0"/>
          <w:sz w:val="22"/>
          <w:szCs w:val="22"/>
          <w:rtl/>
          <w14:ligatures w14:val="none"/>
        </w:rPr>
        <w:t>אם המצוקה מתמשכת או פוגעת בתפקוד</w:t>
      </w:r>
      <w:r w:rsidR="007604D3">
        <w:rPr>
          <w:rFonts w:ascii="David" w:eastAsia="Times New Roman" w:hAnsi="David" w:cs="David" w:hint="cs"/>
          <w:kern w:val="0"/>
          <w:sz w:val="22"/>
          <w:szCs w:val="22"/>
          <w:rtl/>
          <w14:ligatures w14:val="none"/>
        </w:rPr>
        <w:t>,</w:t>
      </w:r>
      <w:r w:rsidRPr="00D65D98">
        <w:rPr>
          <w:rFonts w:ascii="David" w:eastAsia="Times New Roman" w:hAnsi="David" w:cs="David"/>
          <w:kern w:val="0"/>
          <w:sz w:val="22"/>
          <w:szCs w:val="22"/>
          <w:rtl/>
          <w14:ligatures w14:val="none"/>
        </w:rPr>
        <w:t xml:space="preserve"> אין סיבה להישאר עם זה לבד</w:t>
      </w:r>
      <w:r w:rsidRPr="00D65D98">
        <w:rPr>
          <w:rFonts w:ascii="David" w:eastAsia="Times New Roman" w:hAnsi="David" w:cs="David"/>
          <w:kern w:val="0"/>
          <w:sz w:val="22"/>
          <w:szCs w:val="22"/>
          <w14:ligatures w14:val="none"/>
        </w:rPr>
        <w:t>.</w:t>
      </w:r>
    </w:p>
    <w:p w14:paraId="3EA744CE" w14:textId="77777777" w:rsidR="00E53B0C" w:rsidRDefault="00E53B0C" w:rsidP="00D65D98">
      <w:pPr>
        <w:bidi/>
        <w:spacing w:after="0" w:line="360" w:lineRule="auto"/>
        <w:jc w:val="both"/>
        <w:outlineLvl w:val="1"/>
        <w:rPr>
          <w:rFonts w:ascii="David" w:eastAsia="Times New Roman" w:hAnsi="David" w:cs="David"/>
          <w:b/>
          <w:bCs/>
          <w:kern w:val="0"/>
          <w:sz w:val="22"/>
          <w:szCs w:val="22"/>
          <w:rtl/>
          <w14:ligatures w14:val="none"/>
        </w:rPr>
      </w:pPr>
    </w:p>
    <w:bookmarkEnd w:id="1"/>
    <w:p w14:paraId="24E79F53" w14:textId="7E6D6BB2" w:rsidR="00EA2589" w:rsidRPr="00EA2589" w:rsidRDefault="00EA2589" w:rsidP="00EA2589">
      <w:pPr>
        <w:bidi/>
        <w:spacing w:after="0" w:line="360" w:lineRule="auto"/>
        <w:jc w:val="both"/>
        <w:rPr>
          <w:rFonts w:ascii="David" w:hAnsi="David" w:cs="David"/>
          <w:sz w:val="22"/>
          <w:szCs w:val="22"/>
        </w:rPr>
      </w:pPr>
      <w:r>
        <w:rPr>
          <w:rFonts w:ascii="David" w:hAnsi="David" w:cs="David" w:hint="cs"/>
          <w:sz w:val="22"/>
          <w:szCs w:val="22"/>
          <w:rtl/>
        </w:rPr>
        <w:t>לבסוף חשוב להבין ש</w:t>
      </w:r>
      <w:r w:rsidRPr="00EA2589">
        <w:rPr>
          <w:rFonts w:ascii="David" w:eastAsia="Times New Roman" w:hAnsi="David" w:cs="David"/>
          <w:kern w:val="0"/>
          <w:sz w:val="22"/>
          <w:szCs w:val="22"/>
          <w:rtl/>
          <w14:ligatures w14:val="none"/>
        </w:rPr>
        <w:t>התמודדות נפשית עם אירועים טראומטיים אינה נעצרת עם סיום המשבר החיצוני – היא ממשיכה מאחורי הקלעים, במורכבות פנימית שדורשת זמן, תמיכה והבנה מקצועית כדי לאפשר ריפוי והחלמה אמיתית</w:t>
      </w:r>
      <w:r w:rsidRPr="00EA2589">
        <w:rPr>
          <w:rFonts w:ascii="David" w:eastAsia="Times New Roman" w:hAnsi="David" w:cs="David"/>
          <w:kern w:val="0"/>
          <w:sz w:val="22"/>
          <w:szCs w:val="22"/>
          <w14:ligatures w14:val="none"/>
        </w:rPr>
        <w:t>.</w:t>
      </w:r>
      <w:bookmarkEnd w:id="0"/>
    </w:p>
    <w:sectPr w:rsidR="00EA2589" w:rsidRPr="00EA25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91948"/>
    <w:multiLevelType w:val="multilevel"/>
    <w:tmpl w:val="1E04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102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D98"/>
    <w:rsid w:val="00040EA0"/>
    <w:rsid w:val="000D27B9"/>
    <w:rsid w:val="0010641B"/>
    <w:rsid w:val="00112E0B"/>
    <w:rsid w:val="00117D2E"/>
    <w:rsid w:val="001251F6"/>
    <w:rsid w:val="002C725D"/>
    <w:rsid w:val="00305EF6"/>
    <w:rsid w:val="00334D4F"/>
    <w:rsid w:val="003F417D"/>
    <w:rsid w:val="004339A6"/>
    <w:rsid w:val="005A7B50"/>
    <w:rsid w:val="005D6D32"/>
    <w:rsid w:val="005F6C44"/>
    <w:rsid w:val="007604D3"/>
    <w:rsid w:val="00776D60"/>
    <w:rsid w:val="00882190"/>
    <w:rsid w:val="00902E8F"/>
    <w:rsid w:val="00904B0C"/>
    <w:rsid w:val="00BD3B65"/>
    <w:rsid w:val="00D65D98"/>
    <w:rsid w:val="00D80341"/>
    <w:rsid w:val="00E53B0C"/>
    <w:rsid w:val="00EA2589"/>
    <w:rsid w:val="00F74DF9"/>
    <w:rsid w:val="00F96EC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7467016E"/>
  <w15:chartTrackingRefBased/>
  <w15:docId w15:val="{1D707ABE-88C5-9F48-92BB-27ED8519B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5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5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D98"/>
    <w:rPr>
      <w:rFonts w:eastAsiaTheme="majorEastAsia" w:cstheme="majorBidi"/>
      <w:color w:val="272727" w:themeColor="text1" w:themeTint="D8"/>
    </w:rPr>
  </w:style>
  <w:style w:type="paragraph" w:styleId="Title">
    <w:name w:val="Title"/>
    <w:basedOn w:val="Normal"/>
    <w:next w:val="Normal"/>
    <w:link w:val="TitleChar"/>
    <w:uiPriority w:val="10"/>
    <w:qFormat/>
    <w:rsid w:val="00D65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D98"/>
    <w:pPr>
      <w:spacing w:before="160"/>
      <w:jc w:val="center"/>
    </w:pPr>
    <w:rPr>
      <w:i/>
      <w:iCs/>
      <w:color w:val="404040" w:themeColor="text1" w:themeTint="BF"/>
    </w:rPr>
  </w:style>
  <w:style w:type="character" w:customStyle="1" w:styleId="QuoteChar">
    <w:name w:val="Quote Char"/>
    <w:basedOn w:val="DefaultParagraphFont"/>
    <w:link w:val="Quote"/>
    <w:uiPriority w:val="29"/>
    <w:rsid w:val="00D65D98"/>
    <w:rPr>
      <w:i/>
      <w:iCs/>
      <w:color w:val="404040" w:themeColor="text1" w:themeTint="BF"/>
    </w:rPr>
  </w:style>
  <w:style w:type="paragraph" w:styleId="ListParagraph">
    <w:name w:val="List Paragraph"/>
    <w:basedOn w:val="Normal"/>
    <w:uiPriority w:val="34"/>
    <w:qFormat/>
    <w:rsid w:val="00D65D98"/>
    <w:pPr>
      <w:ind w:left="720"/>
      <w:contextualSpacing/>
    </w:pPr>
  </w:style>
  <w:style w:type="character" w:styleId="IntenseEmphasis">
    <w:name w:val="Intense Emphasis"/>
    <w:basedOn w:val="DefaultParagraphFont"/>
    <w:uiPriority w:val="21"/>
    <w:qFormat/>
    <w:rsid w:val="00D65D98"/>
    <w:rPr>
      <w:i/>
      <w:iCs/>
      <w:color w:val="0F4761" w:themeColor="accent1" w:themeShade="BF"/>
    </w:rPr>
  </w:style>
  <w:style w:type="paragraph" w:styleId="IntenseQuote">
    <w:name w:val="Intense Quote"/>
    <w:basedOn w:val="Normal"/>
    <w:next w:val="Normal"/>
    <w:link w:val="IntenseQuoteChar"/>
    <w:uiPriority w:val="30"/>
    <w:qFormat/>
    <w:rsid w:val="00D65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D98"/>
    <w:rPr>
      <w:i/>
      <w:iCs/>
      <w:color w:val="0F4761" w:themeColor="accent1" w:themeShade="BF"/>
    </w:rPr>
  </w:style>
  <w:style w:type="character" w:styleId="IntenseReference">
    <w:name w:val="Intense Reference"/>
    <w:basedOn w:val="DefaultParagraphFont"/>
    <w:uiPriority w:val="32"/>
    <w:qFormat/>
    <w:rsid w:val="00D65D98"/>
    <w:rPr>
      <w:b/>
      <w:bCs/>
      <w:smallCaps/>
      <w:color w:val="0F4761" w:themeColor="accent1" w:themeShade="BF"/>
      <w:spacing w:val="5"/>
    </w:rPr>
  </w:style>
  <w:style w:type="character" w:styleId="Strong">
    <w:name w:val="Strong"/>
    <w:basedOn w:val="DefaultParagraphFont"/>
    <w:uiPriority w:val="22"/>
    <w:qFormat/>
    <w:rsid w:val="00D65D98"/>
    <w:rPr>
      <w:b/>
      <w:bCs/>
    </w:rPr>
  </w:style>
  <w:style w:type="paragraph" w:styleId="NormalWeb">
    <w:name w:val="Normal (Web)"/>
    <w:basedOn w:val="Normal"/>
    <w:uiPriority w:val="99"/>
    <w:unhideWhenUsed/>
    <w:rsid w:val="00D65D9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939416">
      <w:bodyDiv w:val="1"/>
      <w:marLeft w:val="0"/>
      <w:marRight w:val="0"/>
      <w:marTop w:val="0"/>
      <w:marBottom w:val="0"/>
      <w:divBdr>
        <w:top w:val="none" w:sz="0" w:space="0" w:color="auto"/>
        <w:left w:val="none" w:sz="0" w:space="0" w:color="auto"/>
        <w:bottom w:val="none" w:sz="0" w:space="0" w:color="auto"/>
        <w:right w:val="none" w:sz="0" w:space="0" w:color="auto"/>
      </w:divBdr>
    </w:div>
    <w:div w:id="754979925">
      <w:bodyDiv w:val="1"/>
      <w:marLeft w:val="0"/>
      <w:marRight w:val="0"/>
      <w:marTop w:val="0"/>
      <w:marBottom w:val="0"/>
      <w:divBdr>
        <w:top w:val="none" w:sz="0" w:space="0" w:color="auto"/>
        <w:left w:val="none" w:sz="0" w:space="0" w:color="auto"/>
        <w:bottom w:val="none" w:sz="0" w:space="0" w:color="auto"/>
        <w:right w:val="none" w:sz="0" w:space="0" w:color="auto"/>
      </w:divBdr>
    </w:div>
    <w:div w:id="2103841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yarden gabbay</dc:creator>
  <cp:keywords/>
  <dc:description/>
  <cp:lastModifiedBy>yarden gabbay</cp:lastModifiedBy>
  <cp:revision>24</cp:revision>
  <dcterms:created xsi:type="dcterms:W3CDTF">2025-07-01T10:58:00Z</dcterms:created>
  <dcterms:modified xsi:type="dcterms:W3CDTF">2025-07-01T17:08:00Z</dcterms:modified>
</cp:coreProperties>
</file>