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复杂需求与架构输入的 Agent 开发流程交接</w:t>
      </w:r>
    </w:p>
    <w:p>
      <w:r>
        <w:rPr>
          <w:color w:val="000000"/>
        </w:rPr>
        <w:t>整理日期：2026 年 10 月 21 日</w:t>
      </w:r>
    </w:p>
    <w:p>
      <w:r>
        <w:rPr>
          <w:color w:val="000000"/>
        </w:rPr>
        <w:t>交接对象：接续讨论的新 dot 或其他开发助手</w:t>
      </w:r>
    </w:p>
    <w:p>
      <w:r>
        <w:rPr>
          <w:color w:val="000000"/>
        </w:rPr>
        <w:t>用途：在不依赖旧对话的情况下，继续设计嵌入式项目的需求输入与对齐方法。</w:t>
      </w:r>
    </w:p>
    <w:p>
      <w:pPr>
        <w:pStyle w:val="Heading1"/>
      </w:pPr>
      <w:r>
        <w:rPr>
          <w:color w:val="000000"/>
        </w:rPr>
        <w:t>1 先读这一页</w:t>
      </w:r>
    </w:p>
    <w:p>
      <w:r>
        <w:rPr>
          <w:color w:val="000000"/>
        </w:rPr>
        <w:t>本次要继续的不是 21L 黑屏或消息超时分析，而是另一个此前暂停的话题：</w:t>
      </w:r>
      <w:r>
        <w:rPr>
          <w:b/>
          <w:color w:val="000000"/>
        </w:rPr>
        <w:t>用户的车载嵌入式项目有大量复杂需求和架构资料，希望 Agent 在进入编码前，能够详细阅读、核对来源、分析现有架构、发现冲突，并分批完成需求对齐。</w:t>
      </w:r>
    </w:p>
    <w:p>
      <w:r>
        <w:rPr>
          <w:color w:val="000000"/>
        </w:rPr>
        <w:t>已有方向是：保留参考文章的完整开发主线，只在相应环节加入 Graph 和 Loop 的方法，不另起一套替代流程，也不局限于修 Bug。</w:t>
      </w:r>
    </w:p>
    <w:p>
      <w:pPr>
        <w:keepNext/>
      </w:pPr>
      <w:r>
        <w:rPr>
          <w:color w:val="000000"/>
        </w:rPr>
        <w:t>当前六步主线：</w:t>
      </w:r>
    </w:p>
    <w:p>
      <w:r>
        <w:rPr>
          <w:color w:val="000000"/>
        </w:rPr>
        <w:t>1. 上下文、需求与规格对齐。</w:t>
      </w:r>
    </w:p>
    <w:p>
      <w:r>
        <w:rPr>
          <w:color w:val="000000"/>
        </w:rPr>
        <w:t>2. 编码实现；简单任务直接做，复杂且独立的任务才拆成 subagent 协作。</w:t>
      </w:r>
    </w:p>
    <w:p>
      <w:r>
        <w:rPr>
          <w:color w:val="000000"/>
        </w:rPr>
        <w:t>3. 编码者自测。</w:t>
      </w:r>
    </w:p>
    <w:p>
      <w:r>
        <w:rPr>
          <w:color w:val="000000"/>
        </w:rPr>
        <w:t>4. 独立交叉审查。</w:t>
      </w:r>
    </w:p>
    <w:p>
      <w:r>
        <w:rPr>
          <w:color w:val="000000"/>
        </w:rPr>
        <w:t>5. 板端验证或当前开发环境中的模拟板端验证，覆盖完整业务路径。</w:t>
      </w:r>
    </w:p>
    <w:p>
      <w:r>
        <w:rPr>
          <w:color w:val="000000"/>
        </w:rPr>
        <w:t>6. 小而可审的交付、MR 与人工审查；提交、开 MR 等动作仍以实际授权为准。</w:t>
      </w:r>
    </w:p>
    <w:p>
      <w:r>
        <w:rPr>
          <w:b/>
          <w:color w:val="000000"/>
        </w:rPr>
        <w:t>接续重点是深化第 1 步，不是重新介绍 Graph/Loop，也不是马上进入业务代码实现。</w:t>
      </w:r>
      <w:r>
        <w:rPr>
          <w:color w:val="000000"/>
        </w:rPr>
        <w:t xml:space="preserve"> 后续实现、自测、交叉审查和人工审查仍沿用原主线。按用户本次要求，第 5 步采用板端验证或模拟板端验证，具体执行条件见第 3.5 节。</w:t>
      </w:r>
    </w:p>
    <w:p>
      <w:pPr>
        <w:keepNext/>
      </w:pPr>
      <w:r>
        <w:rPr>
          <w:color w:val="000000"/>
        </w:rPr>
        <w:t>当前成果和边界：</w:t>
      </w:r>
    </w:p>
    <w:p>
      <w:pPr>
        <w:pStyle w:val="ListBullet"/>
      </w:pPr>
      <w:r>
        <w:rPr>
          <w:color w:val="000000"/>
        </w:rPr>
        <w:t xml:space="preserve">原项目级模板 </w:t>
      </w:r>
      <w:r>
        <w:rPr>
          <w:color w:val="000000"/>
        </w:rPr>
        <w:t>embedded-cpp-graph-loop-templates.zip</w:t>
      </w:r>
      <w:r>
        <w:rPr>
          <w:color w:val="000000"/>
        </w:rPr>
        <w:t xml:space="preserve"> 保留为 v1 基线；当前使用 </w:t>
      </w:r>
      <w:r>
        <w:rPr>
          <w:color w:val="000000"/>
        </w:rPr>
        <w:t>embedded-cpp-graph-loop-templates-v1.1.zip</w:t>
      </w:r>
      <w:r>
        <w:rPr>
          <w:color w:val="000000"/>
        </w:rPr>
        <w:t>。</w:t>
      </w:r>
    </w:p>
    <w:p>
      <w:pPr>
        <w:pStyle w:val="ListBullet"/>
      </w:pPr>
      <w:r>
        <w:rPr>
          <w:color w:val="000000"/>
        </w:rPr>
        <w:t>v1 包含 14 个配置与说明文件，ZIP 大小为 18,258 字节。v1.1 仍为 14 个文件，本次增量是将第 5 步适配为板端验证或模拟板端验证，并同步任务单、状态记录和反馈规则。</w:t>
      </w:r>
    </w:p>
    <w:p>
      <w:pPr>
        <w:pStyle w:val="ListBullet"/>
      </w:pPr>
      <w:r>
        <w:rPr>
          <w:color w:val="000000"/>
        </w:rPr>
        <w:t>v1 是提示约定和配置片段，不是可执行调度器；没有因此安装到实际项目，也没有执行真实业务测试或板端验证。</w:t>
      </w:r>
    </w:p>
    <w:p>
      <w:pPr>
        <w:pStyle w:val="ListBullet"/>
      </w:pPr>
      <w:r>
        <w:rPr>
          <w:color w:val="000000"/>
        </w:rPr>
        <w:t>第 4 节的四项细化以及第 5 节的复杂资料输入方案仍是讨论建议；v1.1 的验证适配不表示这些建议已全部实施，也不表示环境已经部署或验证已经执行。</w:t>
      </w:r>
    </w:p>
    <w:p>
      <w:pPr>
        <w:pStyle w:val="ListBullet"/>
      </w:pPr>
      <w:r>
        <w:rPr>
          <w:color w:val="000000"/>
        </w:rPr>
        <w:t>新 dot 应以本文和用户重新提供的附件为上下文，不假定能访问旧聊天、旧文件或用户电脑。</w:t>
      </w:r>
    </w:p>
    <w:p>
      <w:pPr>
        <w:pStyle w:val="Heading1"/>
      </w:pPr>
      <w:r>
        <w:rPr>
          <w:color w:val="000000"/>
        </w:rPr>
        <w:t>2 用户明确表达的需求</w:t>
      </w:r>
    </w:p>
    <w:p>
      <w:r>
        <w:rPr>
          <w:color w:val="000000"/>
        </w:rPr>
        <w:t>以下是关键原话，保留原意，避免把助手建议当成用户决定。</w:t>
      </w:r>
    </w:p>
    <w:p>
      <w:pPr>
        <w:keepNext/>
      </w:pPr>
      <w:r>
        <w:rPr>
          <w:color w:val="000000"/>
        </w:rPr>
        <w:t>2026 年 10 月 12 日：</w:t>
      </w:r>
    </w:p>
    <w:p>
      <w:pPr>
        <w:ind w:left="259"/>
      </w:pPr>
      <w:r>
        <w:rPr>
          <w:color w:val="000000"/>
        </w:rPr>
        <w:t>我主要工作还需要处理新的模块、新的需求、新的架构等，你上面只提到了bug修复</w:t>
      </w:r>
    </w:p>
    <w:p>
      <w:pPr>
        <w:ind w:left="259"/>
      </w:pPr>
      <w:r>
        <w:rPr>
          <w:color w:val="000000"/>
        </w:rPr>
        <w:t>我应该会完全按照文档的开发流程进行开发；只是想你帮忙扩展一下细节，例如文档没有提到Graph、Loop等，想结合进入；比如agent验证测试时，应该要用到loop的思想；subagent时要用到graph的思想；</w:t>
      </w:r>
    </w:p>
    <w:p>
      <w:pPr>
        <w:keepNext/>
      </w:pPr>
      <w:r>
        <w:rPr>
          <w:color w:val="000000"/>
        </w:rPr>
        <w:t>2026 年 10 月 13 日：</w:t>
      </w:r>
    </w:p>
    <w:p>
      <w:pPr>
        <w:ind w:left="259"/>
      </w:pPr>
      <w:r>
        <w:rPr>
          <w:color w:val="000000"/>
        </w:rPr>
        <w:t>我当前的项目中，需求架构是特别多特别麻烦的，在需求输入部分可能会很多，需要agent处理得详细一些，应该怎么做</w:t>
      </w:r>
    </w:p>
    <w:p>
      <w:r>
        <w:rPr>
          <w:color w:val="000000"/>
        </w:rPr>
        <w:t>随后用户暂时切换到其他问题，并说明这个主题以后继续。2026 年 10 月 21 日，用户要求回到这一问题并制作交接文档，准备在新 dot 继续。</w:t>
      </w:r>
    </w:p>
    <w:p>
      <w:r>
        <w:rPr>
          <w:color w:val="000000"/>
        </w:rPr>
        <w:t>本次用户进一步明确：将原文章的端到端测试落实为嵌入式开发中的板端验证，提供板端可运行环境、ADB 等调试入口；也可在当前开发环境中模拟板端验证。两种环境的适用验收与未覆盖项分别记录。</w:t>
      </w:r>
    </w:p>
    <w:p>
      <w:pPr>
        <w:keepNext/>
      </w:pPr>
      <w:r>
        <w:rPr>
          <w:color w:val="000000"/>
        </w:rPr>
        <w:t>据此，必须保留的项目方向是：</w:t>
      </w:r>
    </w:p>
    <w:p>
      <w:pPr>
        <w:pStyle w:val="ListBullet"/>
      </w:pPr>
      <w:r>
        <w:rPr>
          <w:color w:val="000000"/>
        </w:rPr>
        <w:t>面向车载嵌入式应用和中间件开发，覆盖新模块、新需求、新架构及缺陷处理。</w:t>
      </w:r>
    </w:p>
    <w:p>
      <w:pPr>
        <w:pStyle w:val="ListBullet"/>
      </w:pPr>
      <w:r>
        <w:rPr>
          <w:color w:val="000000"/>
        </w:rPr>
        <w:t>沿用原开发流程，不用四套任务类型流程替换它。</w:t>
      </w:r>
    </w:p>
    <w:p>
      <w:pPr>
        <w:pStyle w:val="ListBullet"/>
      </w:pPr>
      <w:r>
        <w:rPr>
          <w:color w:val="000000"/>
        </w:rPr>
        <w:t>Graph 用于依赖、职责、输入输出、并行和汇合；Loop 用于证据反馈、修改、重验与退出。</w:t>
      </w:r>
    </w:p>
    <w:p>
      <w:pPr>
        <w:pStyle w:val="ListBullet"/>
      </w:pPr>
      <w:r>
        <w:rPr>
          <w:color w:val="000000"/>
        </w:rPr>
        <w:t>复杂资料输入需要更详细的处理，不能仅形成简短摘要后就编码。</w:t>
      </w:r>
    </w:p>
    <w:p>
      <w:pPr>
        <w:pStyle w:val="ListBullet"/>
      </w:pPr>
      <w:r>
        <w:rPr>
          <w:color w:val="000000"/>
        </w:rPr>
        <w:t>不把“用户希望详细处理”扩大成每个小任务都要走沉重流程。</w:t>
      </w:r>
    </w:p>
    <w:p>
      <w:pPr>
        <w:pStyle w:val="Heading1"/>
      </w:pPr>
      <w:r>
        <w:rPr>
          <w:color w:val="000000"/>
        </w:rPr>
        <w:t>3 参考文章和已有模板</w:t>
      </w:r>
    </w:p>
    <w:p>
      <w:pPr>
        <w:pStyle w:val="Heading2"/>
      </w:pPr>
      <w:r>
        <w:rPr>
          <w:color w:val="000000"/>
        </w:rPr>
        <w:t>3.1 原文章</w:t>
      </w:r>
    </w:p>
    <w:p>
      <w:pPr>
        <w:keepNext/>
      </w:pPr>
      <w:r>
        <w:rPr>
          <w:color w:val="000000"/>
        </w:rPr>
        <w:t>用户提供的原文章链接：</w:t>
      </w:r>
    </w:p>
    <w:p>
      <w:r>
        <w:rPr>
          <w:color w:val="000000"/>
        </w:rPr>
        <w:t>https://x.com/huangtongxueh/status/2108577165306687938</w:t>
      </w:r>
    </w:p>
    <w:p>
      <w:r>
        <w:rPr>
          <w:color w:val="000000"/>
        </w:rPr>
        <w:t>此前讨论据此归纳出六步主线。本次已通过 Browser Harness 直接读取原帖《入职大厂两个月，我的 AI 开发心得》全文，核对了需求对齐、实现、自测、交叉审查、端到端测试与人工 Review 的关系。Graph、Loop 术语、下述文件结构及板端验证适配属于后续嵌入式工程补充。</w:t>
      </w:r>
    </w:p>
    <w:p>
      <w:pPr>
        <w:pStyle w:val="Heading2"/>
      </w:pPr>
      <w:r>
        <w:rPr>
          <w:color w:val="000000"/>
        </w:rPr>
        <w:t>3.2 模板实际包含什么</w:t>
      </w:r>
    </w:p>
    <w:p>
      <w:r>
        <w:rPr>
          <w:color w:val="000000"/>
        </w:rPr>
        <w:t xml:space="preserve">ZIP 内的主目录为 </w:t>
      </w:r>
      <w:r>
        <w:rPr>
          <w:color w:val="000000"/>
        </w:rPr>
        <w:t>embedded-cpp-graph-loop-templates/</w:t>
      </w:r>
      <w:r>
        <w:rPr>
          <w:color w:val="000000"/>
        </w:rPr>
        <w:t>。</w:t>
      </w:r>
    </w:p>
    <w:p>
      <w:pPr>
        <w:pStyle w:val="ListBullet"/>
      </w:pPr>
      <w:r>
        <w:rPr>
          <w:color w:val="000000"/>
        </w:rPr>
        <w:t>README.md</w:t>
      </w:r>
      <w:r>
        <w:rPr>
          <w:color w:val="000000"/>
        </w:rPr>
        <w:t>：六步主线、最小使用方式与边界。</w:t>
      </w:r>
    </w:p>
    <w:p>
      <w:pPr>
        <w:pStyle w:val="ListBullet"/>
      </w:pPr>
      <w:r>
        <w:rPr>
          <w:color w:val="000000"/>
        </w:rPr>
        <w:t>AGENTS.md</w:t>
      </w:r>
      <w:r>
        <w:rPr>
          <w:color w:val="000000"/>
        </w:rPr>
        <w:t>：Agent 共同入口、流程、安全和授权边界。</w:t>
      </w:r>
    </w:p>
    <w:p>
      <w:pPr>
        <w:pStyle w:val="ListBullet"/>
      </w:pPr>
      <w:r>
        <w:rPr>
          <w:color w:val="000000"/>
        </w:rPr>
        <w:t>.agent/graph.md</w:t>
      </w:r>
      <w:r>
        <w:rPr>
          <w:color w:val="000000"/>
        </w:rPr>
        <w:t>：依赖、节点契约、文件所有权、worktree、汇合与共享板卡规则。</w:t>
      </w:r>
    </w:p>
    <w:p>
      <w:pPr>
        <w:pStyle w:val="ListBullet"/>
      </w:pPr>
      <w:r>
        <w:rPr>
          <w:color w:val="000000"/>
        </w:rPr>
        <w:t>.agent/loop.md</w:t>
      </w:r>
      <w:r>
        <w:rPr>
          <w:color w:val="000000"/>
        </w:rPr>
        <w:t>：初测、修复、复测、审查和板端或模拟板端验证的反馈循环与停止条件。</w:t>
      </w:r>
    </w:p>
    <w:p>
      <w:pPr>
        <w:pStyle w:val="ListBullet"/>
      </w:pPr>
      <w:r>
        <w:rPr>
          <w:color w:val="000000"/>
        </w:rPr>
        <w:t>.agent/roles/worker.md</w:t>
      </w:r>
      <w:r>
        <w:rPr>
          <w:color w:val="000000"/>
        </w:rPr>
        <w:t>：执行者的输入、编辑范围、自测和返回材料。</w:t>
      </w:r>
    </w:p>
    <w:p>
      <w:pPr>
        <w:pStyle w:val="ListBullet"/>
      </w:pPr>
      <w:r>
        <w:rPr>
          <w:color w:val="000000"/>
        </w:rPr>
        <w:t>.agent/roles/reviewer.md</w:t>
      </w:r>
      <w:r>
        <w:rPr>
          <w:color w:val="000000"/>
        </w:rPr>
        <w:t>：独立只读审查的范围、发现和输出。</w:t>
      </w:r>
    </w:p>
    <w:p>
      <w:pPr>
        <w:pStyle w:val="ListBullet"/>
      </w:pPr>
      <w:r>
        <w:rPr>
          <w:color w:val="000000"/>
        </w:rPr>
        <w:t>.agent/task-template.md</w:t>
      </w:r>
      <w:r>
        <w:rPr>
          <w:color w:val="000000"/>
        </w:rPr>
        <w:t>：六步任务单。</w:t>
      </w:r>
    </w:p>
    <w:p>
      <w:pPr>
        <w:pStyle w:val="ListBullet"/>
      </w:pPr>
      <w:r>
        <w:rPr>
          <w:color w:val="000000"/>
        </w:rPr>
        <w:t>.agent/state-template.json</w:t>
      </w:r>
      <w:r>
        <w:rPr>
          <w:color w:val="000000"/>
        </w:rPr>
        <w:t>：轻量状态、切片预算、源码身份、追踪关系与待决事项。</w:t>
      </w:r>
    </w:p>
    <w:p>
      <w:pPr>
        <w:pStyle w:val="ListBullet"/>
      </w:pPr>
      <w:r>
        <w:rPr>
          <w:color w:val="000000"/>
        </w:rPr>
        <w:t>docs/usage.md</w:t>
      </w:r>
      <w:r>
        <w:rPr>
          <w:color w:val="000000"/>
        </w:rPr>
        <w:t>：逐步对应原流程，提供新模块、新需求、架构变化的嵌入式示例。</w:t>
      </w:r>
    </w:p>
    <w:p>
      <w:pPr>
        <w:pStyle w:val="ListBullet"/>
      </w:pPr>
      <w:r>
        <w:rPr>
          <w:color w:val="000000"/>
        </w:rPr>
        <w:t>optional-adapters/README.md</w:t>
      </w:r>
      <w:r>
        <w:rPr>
          <w:color w:val="000000"/>
        </w:rPr>
        <w:t>：可选平台适配说明。</w:t>
      </w:r>
    </w:p>
    <w:p>
      <w:pPr>
        <w:pStyle w:val="ListBullet"/>
      </w:pPr>
      <w:r>
        <w:rPr>
          <w:color w:val="000000"/>
        </w:rPr>
        <w:t>optional-adapters/claude/CLAUDE.md</w:t>
      </w:r>
      <w:r>
        <w:rPr>
          <w:color w:val="000000"/>
        </w:rPr>
        <w:t>。</w:t>
      </w:r>
    </w:p>
    <w:p>
      <w:pPr>
        <w:pStyle w:val="ListBullet"/>
      </w:pPr>
      <w:r>
        <w:rPr>
          <w:color w:val="000000"/>
        </w:rPr>
        <w:t>optional-adapters/claude/.claude/agents/reviewer.md</w:t>
      </w:r>
      <w:r>
        <w:rPr>
          <w:color w:val="000000"/>
        </w:rPr>
        <w:t>。</w:t>
      </w:r>
    </w:p>
    <w:p>
      <w:pPr>
        <w:pStyle w:val="ListBullet"/>
      </w:pPr>
      <w:r>
        <w:rPr>
          <w:color w:val="000000"/>
        </w:rPr>
        <w:t>optional-adapters/codex/.codex/config.toml</w:t>
      </w:r>
      <w:r>
        <w:rPr>
          <w:color w:val="000000"/>
        </w:rPr>
        <w:t>。</w:t>
      </w:r>
    </w:p>
    <w:p>
      <w:pPr>
        <w:pStyle w:val="ListBullet"/>
      </w:pPr>
      <w:r>
        <w:rPr>
          <w:color w:val="000000"/>
        </w:rPr>
        <w:t>optional-adapters/codex/.codex/agents/reviewer.toml</w:t>
      </w:r>
      <w:r>
        <w:rPr>
          <w:color w:val="000000"/>
        </w:rPr>
        <w:t>。</w:t>
      </w:r>
    </w:p>
    <w:p>
      <w:r>
        <w:rPr>
          <w:color w:val="000000"/>
        </w:rPr>
        <w:t>注意：</w:t>
      </w:r>
      <w:r>
        <w:rPr>
          <w:color w:val="000000"/>
        </w:rPr>
        <w:t>.agent/</w:t>
      </w:r>
      <w:r>
        <w:rPr>
          <w:color w:val="000000"/>
        </w:rPr>
        <w:t xml:space="preserve"> 是自定义项目目录，不保证 CLI 自动发现；应显式要求读取入口和引用文件。适配器片段未在用户环境试运行，今后使用时还需检查实际版本和有效权限。</w:t>
      </w:r>
    </w:p>
    <w:p>
      <w:pPr>
        <w:pStyle w:val="Heading2"/>
      </w:pPr>
      <w:r>
        <w:rPr>
          <w:color w:val="000000"/>
        </w:rPr>
        <w:t>3.3 沿用 v1 的重要规则及验证适配</w:t>
      </w:r>
    </w:p>
    <w:p>
      <w:pPr>
        <w:pStyle w:val="ListBullet"/>
      </w:pPr>
      <w:r>
        <w:rPr>
          <w:color w:val="000000"/>
        </w:rPr>
        <w:t>简单任务不强制多代理。需要拆分时先稳定公共契约，再并行处理真正独立的部分。</w:t>
      </w:r>
    </w:p>
    <w:p>
      <w:pPr>
        <w:pStyle w:val="ListBullet"/>
      </w:pPr>
      <w:r>
        <w:rPr>
          <w:color w:val="000000"/>
        </w:rPr>
        <w:t>文件名不同不代表独立。头文件、ABI、线协议、构建配置、生成代码和测试夹具都可能带来隐含依赖。</w:t>
      </w:r>
    </w:p>
    <w:p>
      <w:pPr>
        <w:pStyle w:val="ListBullet"/>
      </w:pPr>
      <w:r>
        <w:rPr>
          <w:color w:val="000000"/>
        </w:rPr>
        <w:t>同一公共文件有唯一写入者；worktree 隔离不能消除语义冲突。汇合后重验集成结果。</w:t>
      </w:r>
    </w:p>
    <w:p>
      <w:pPr>
        <w:pStyle w:val="ListBullet"/>
      </w:pPr>
      <w:r>
        <w:rPr>
          <w:color w:val="000000"/>
        </w:rPr>
        <w:t>编码者自己自测，不必须另开“自测 Agent”；Reviewer 独立只读检查，不暗中改代码。</w:t>
      </w:r>
    </w:p>
    <w:p>
      <w:pPr>
        <w:pStyle w:val="ListBullet"/>
      </w:pPr>
      <w:r>
        <w:rPr>
          <w:color w:val="000000"/>
        </w:rPr>
        <w:t>每个事先约定的验收切片，初始实现和初测之后，最多进行 3 轮修复。自测、Review、板端或模拟板端验证引发的修复共享该预算，不能改名、拆片或换阶段清零。这是当前模板约定，不是全项目永远只能修 3 次。</w:t>
      </w:r>
    </w:p>
    <w:p>
      <w:pPr>
        <w:pStyle w:val="ListBullet"/>
      </w:pPr>
      <w:r>
        <w:rPr>
          <w:color w:val="000000"/>
        </w:rPr>
        <w:t>项目总预算没有给定时留空；扩大预算或改变验收需要用户决定。</w:t>
      </w:r>
    </w:p>
    <w:p>
      <w:pPr>
        <w:pStyle w:val="ListBullet"/>
      </w:pPr>
      <w:r>
        <w:rPr>
          <w:color w:val="000000"/>
        </w:rPr>
        <w:t>证据绑定准确源码快照。仅有 HEAD 不足以代表带未提交修改的源码；文档证据也要绑定版本。</w:t>
      </w:r>
    </w:p>
    <w:p>
      <w:pPr>
        <w:pStyle w:val="ListBullet"/>
      </w:pPr>
      <w:r>
        <w:rPr>
          <w:color w:val="000000"/>
        </w:rPr>
        <w:t>host 单测、mock、交叉构建、板端验证和模拟板端验证的证据分别记录；不能把主机或模拟环境通过写成真实板端通过。</w:t>
      </w:r>
    </w:p>
    <w:p>
      <w:pPr>
        <w:pStyle w:val="ListBullet"/>
      </w:pPr>
      <w:r>
        <w:rPr>
          <w:color w:val="000000"/>
        </w:rPr>
        <w:t>技术 PASS 不代替人工验收、合并、发布或部署批准。</w:t>
      </w:r>
    </w:p>
    <w:p>
      <w:pPr>
        <w:pStyle w:val="ListBullet"/>
      </w:pPr>
      <w:r>
        <w:rPr>
          <w:color w:val="000000"/>
        </w:rPr>
        <w:t>状态区分 PASS、FAIL、BLOCKED、NEEDS_DECISION；缺环境不能抹去已知失败，模型信心不能补齐证据。</w:t>
      </w:r>
    </w:p>
    <w:p>
      <w:pPr>
        <w:pStyle w:val="ListBullet"/>
      </w:pPr>
      <w:r>
        <w:rPr>
          <w:color w:val="000000"/>
        </w:rPr>
        <w:t>板卡互斥必须真实有效，文档写“加锁”不会生成锁；不能未经授权安装、提交、刷写或操作生产系统与实车执行器。</w:t>
      </w:r>
    </w:p>
    <w:p>
      <w:pPr>
        <w:pStyle w:val="Heading2"/>
      </w:pPr>
      <w:r>
        <w:rPr>
          <w:color w:val="000000"/>
        </w:rPr>
        <w:t>3.4 已澄清的 CLI 与 Skill 关系</w:t>
      </w:r>
    </w:p>
    <w:p>
      <w:r>
        <w:rPr>
          <w:color w:val="000000"/>
        </w:rPr>
        <w:t>此前 CLI 讨论指的是可供 Agent 调用的项目命令行工具，不仅是 Codex、Claude 或 Pi 本身。Skill 提供操作指导，真正的脚本或工具负责执行和产生证据。</w:t>
      </w:r>
    </w:p>
    <w:p>
      <w:r>
        <w:rPr>
          <w:color w:val="000000"/>
        </w:rPr>
        <w:t>build.sh</w:t>
      </w:r>
      <w:r>
        <w:rPr>
          <w:color w:val="000000"/>
        </w:rPr>
        <w:t xml:space="preserve">、CTest、Python 和示意 </w:t>
      </w:r>
      <w:r>
        <w:rPr>
          <w:color w:val="000000"/>
        </w:rPr>
        <w:t>devtool</w:t>
      </w:r>
      <w:r>
        <w:rPr>
          <w:color w:val="000000"/>
        </w:rPr>
        <w:t xml:space="preserve"> 命令只是可选起点，不能假定项目中已经存在或已安装。真实封装时再确认输入、输出、退出码、超时、日志、清理行为及板端副作用。</w:t>
      </w:r>
    </w:p>
    <w:p>
      <w:pPr>
        <w:pStyle w:val="Heading2"/>
      </w:pPr>
      <w:r>
        <w:rPr>
          <w:color w:val="000000"/>
        </w:rPr>
        <w:t>3.5 板端验证与模拟板端验证</w:t>
      </w:r>
    </w:p>
    <w:p>
      <w:r>
        <w:rPr>
          <w:color w:val="000000"/>
        </w:rPr>
        <w:t>第 5 步验证已集成版本的完整业务路径。先按验收要求选择真实板端、当前开发环境中的模拟运行，或两者结合。环境准备应在需求对齐和开发期间提前完成，交叉审查后再对最终候选版本执行场景验证。ADB 连通、程序可启动或编译成功只是前置检查。</w:t>
      </w:r>
    </w:p>
    <w:p>
      <w:pPr>
        <w:keepNext/>
      </w:pPr>
      <w:r>
        <w:rPr>
          <w:color w:val="000000"/>
        </w:rPr>
        <w:t>真实板端路径：</w:t>
      </w:r>
    </w:p>
    <w:p>
      <w:r>
        <w:rPr>
          <w:color w:val="000000"/>
        </w:rPr>
        <w:t>1. 确认板卡 ID、CPU 架构、系统或固件版本、SDK 与依赖、设备访问权限，以及服务启停和恢复方法。</w:t>
      </w:r>
    </w:p>
    <w:p>
      <w:r>
        <w:rPr>
          <w:color w:val="000000"/>
        </w:rPr>
        <w:t>2. 使用板卡实际支持的 ADB、SSH 或串口连接。ADB 不是所有嵌入式系统的必备接口；多设备时显式选择目标，记录连接方式和设备身份。</w:t>
      </w:r>
    </w:p>
    <w:p>
      <w:r>
        <w:rPr>
          <w:color w:val="000000"/>
        </w:rPr>
        <w:t>3. 按项目已授权流程部署与候选源码一致的二进制、配置和依赖，记录构建与产物身份，确认板上实际运行的版本。</w:t>
      </w:r>
    </w:p>
    <w:p>
      <w:r>
        <w:rPr>
          <w:color w:val="000000"/>
        </w:rPr>
        <w:t>4. 从真实测试入口注入输入，沿驱动或总线、协议处理、业务服务、IPC、客户端回调或 HMI 检查结果。根据需求覆盖正常、边界、异常、重连和停机路径。</w:t>
      </w:r>
    </w:p>
    <w:p>
      <w:r>
        <w:rPr>
          <w:color w:val="000000"/>
        </w:rPr>
        <w:t>5. 采集适用的 DLT、logcat、串口日志、进程状态、崩溃信息和资源指标，对照预先确认的验收判据。结束后停止测试、清理测试数据、恢复服务并释放设备占用。</w:t>
      </w:r>
    </w:p>
    <w:p>
      <w:pPr>
        <w:keepNext/>
      </w:pPr>
      <w:r>
        <w:rPr>
          <w:color w:val="000000"/>
        </w:rPr>
        <w:t>模拟板端路径：</w:t>
      </w:r>
    </w:p>
    <w:p>
      <w:r>
        <w:rPr>
          <w:color w:val="000000"/>
        </w:rPr>
        <w:t>1. 在当前开发环境运行目标模块的 host 构建、已有模拟器或项目支持的虚拟运行环境。容器用于组织环境和依赖；模拟器是否支持目标 SoC、外设及系统需单独确认。</w:t>
      </w:r>
    </w:p>
    <w:p>
      <w:r>
        <w:rPr>
          <w:color w:val="000000"/>
        </w:rPr>
        <w:t>2. 保留本次需验证的业务实现、协议解析、状态机和模块连接；在明确的硬件边界使用 mock、stub、虚拟总线或日志回放，并记录哪些组件真实运行、哪些被替代。</w:t>
      </w:r>
    </w:p>
    <w:p>
      <w:r>
        <w:rPr>
          <w:color w:val="000000"/>
        </w:rPr>
        <w:t>3. 使用与板端相同的需求和场景编号执行输入到输出的集成路径，检查过滤、取消、超时、重连等适用行为。只有单个函数的 mock 单测仍归第 3 步自测。</w:t>
      </w:r>
    </w:p>
    <w:p>
      <w:r>
        <w:rPr>
          <w:color w:val="000000"/>
        </w:rPr>
        <w:t>4. 输出模拟方式、测试数据或回放版本、日志、结果和限制。真实驱动、CAN 物理链路、硬件中断、板端调度时序及性能等未覆盖部分列为待板端验证项。</w:t>
      </w:r>
    </w:p>
    <w:p>
      <w:r>
        <w:rPr>
          <w:color w:val="000000"/>
        </w:rPr>
        <w:t>例如订阅过滤：板端从测试 CAN 输入进入协议解析、VehicleService 和订阅客户端，检查回调；模拟时在约定边界回放 CAN 帧或信号，运行实际服务及测试客户端，检查同一组场景。若从解码后的信号注入，则 CAN 驱动和解码链路不在这次模拟覆盖内。</w:t>
      </w:r>
    </w:p>
    <w:p>
      <w:r>
        <w:rPr>
          <w:color w:val="000000"/>
        </w:rPr>
        <w:t>每项验收记录必需环境与实际环境、源码和二进制身份、输入、预期与实际结果、命令、退出码和日志。模拟范围可单独判 PASS；若必需板端验收未执行，整项任务保留 BLOCKED 或待板端验证，已知失败继续保留。缺板卡时可以推进允许模拟的部分，但不能静默改变验收环境。</w:t>
      </w:r>
    </w:p>
    <w:p>
      <w:r>
        <w:rPr>
          <w:color w:val="000000"/>
        </w:rPr>
        <w:t xml:space="preserve">板端或模拟验证失败都返回原切片的 Loop。修复后重跑相关自测、受影响部分的独立审查以及对应场景，使用同一修复预算。详细操作写在模板 </w:t>
      </w:r>
      <w:r>
        <w:rPr>
          <w:color w:val="000000"/>
        </w:rPr>
        <w:t>docs/usage.md</w:t>
      </w:r>
      <w:r>
        <w:rPr>
          <w:color w:val="000000"/>
        </w:rPr>
        <w:t xml:space="preserve"> 第 5 步，任务单与状态记录填写实际环境和证据。</w:t>
      </w:r>
    </w:p>
    <w:p>
      <w:pPr>
        <w:pStyle w:val="Heading1"/>
      </w:pPr>
      <w:r>
        <w:rPr>
          <w:color w:val="000000"/>
        </w:rPr>
        <w:t>4 v1 之后提出的四项细化</w:t>
      </w:r>
    </w:p>
    <w:p>
      <w:r>
        <w:rPr>
          <w:color w:val="000000"/>
        </w:rPr>
        <w:t>以下是助手于 10 月 12 日复查后的建议，</w:t>
      </w:r>
      <w:r>
        <w:rPr>
          <w:b/>
          <w:color w:val="000000"/>
        </w:rPr>
        <w:t>不是已全部实施的修改清单</w:t>
      </w:r>
      <w:r>
        <w:rPr>
          <w:color w:val="000000"/>
        </w:rPr>
        <w:t>。v1 已有部分基础规则，仍需决定是否及如何补齐。</w:t>
      </w:r>
    </w:p>
    <w:p>
      <w:pPr>
        <w:pStyle w:val="Heading2"/>
      </w:pPr>
      <w:r>
        <w:rPr>
          <w:color w:val="000000"/>
        </w:rPr>
        <w:t>4.1 验收标准必须有可观察判据</w:t>
      </w:r>
    </w:p>
    <w:p>
      <w:r>
        <w:rPr>
          <w:color w:val="000000"/>
        </w:rPr>
        <w:t>建议每条验收写明：前置条件与输入 → 可观察的预期结果 → 判断依据 → 必需验证环境。</w:t>
      </w:r>
    </w:p>
    <w:p>
      <w:r>
        <w:rPr>
          <w:color w:val="000000"/>
        </w:rPr>
        <w:t>例如“取消订阅正常”不够明确：需要区分禁止启动新回调、等待已开始回调完成，以及取消接口返回后能否释放关联对象。具体语义必须由真实需求决定。实现和测试使用相同误解时，也可能一起通过，因而不能只看测试是否绿灯。</w:t>
      </w:r>
    </w:p>
    <w:p>
      <w:r>
        <w:rPr>
          <w:color w:val="000000"/>
        </w:rPr>
        <w:t>建议落点：现有任务单的验收字段，不必为了这点新增一份文件。</w:t>
      </w:r>
    </w:p>
    <w:p>
      <w:pPr>
        <w:pStyle w:val="Heading2"/>
      </w:pPr>
      <w:r>
        <w:rPr>
          <w:color w:val="000000"/>
        </w:rPr>
        <w:t>4.2 Reviewer 发现应有关闭规则</w:t>
      </w:r>
    </w:p>
    <w:p>
      <w:pPr>
        <w:pStyle w:val="ListBullet"/>
      </w:pPr>
      <w:r>
        <w:rPr>
          <w:color w:val="000000"/>
        </w:rPr>
        <w:t>确认缺陷：修复、复测，并由独立审查确认原问题关闭。</w:t>
      </w:r>
    </w:p>
    <w:p>
      <w:pPr>
        <w:pStyle w:val="ListBullet"/>
      </w:pPr>
      <w:r>
        <w:rPr>
          <w:color w:val="000000"/>
        </w:rPr>
        <w:t>误报或不适用：记录理由与依据，不能直接忽略。</w:t>
      </w:r>
    </w:p>
    <w:p>
      <w:pPr>
        <w:pStyle w:val="ListBullet"/>
      </w:pPr>
      <w:r>
        <w:rPr>
          <w:color w:val="000000"/>
        </w:rPr>
        <w:t>非阻断优化：明确标记，不要求所有建议都实施。</w:t>
      </w:r>
    </w:p>
    <w:p>
      <w:pPr>
        <w:pStyle w:val="ListBullet"/>
      </w:pPr>
      <w:r>
        <w:rPr>
          <w:color w:val="000000"/>
        </w:rPr>
        <w:t>需求解释或风险接受争议：交给用户决定。</w:t>
      </w:r>
    </w:p>
    <w:p>
      <w:r>
        <w:rPr>
          <w:color w:val="000000"/>
        </w:rPr>
        <w:t>未解决的阻断项不能宣布 PASS。Reviewer 不是永远正确，编码者也不能凭主观信心驳回。</w:t>
      </w:r>
    </w:p>
    <w:p>
      <w:r>
        <w:rPr>
          <w:color w:val="000000"/>
        </w:rPr>
        <w:t>建议落点：Reviewer 角色和任务单审查结果。</w:t>
      </w:r>
    </w:p>
    <w:p>
      <w:pPr>
        <w:pStyle w:val="Heading2"/>
      </w:pPr>
      <w:r>
        <w:rPr>
          <w:color w:val="000000"/>
        </w:rPr>
        <w:t>4.3 修复轮数应有具体计数边界</w:t>
      </w:r>
    </w:p>
    <w:p>
      <w:r>
        <w:rPr>
          <w:color w:val="000000"/>
        </w:rPr>
        <w:t>建议把“一轮”定义为：基于一批已记录反馈进行修改，再执行验证；若根据新验证失败继续修改，就进入下一轮。</w:t>
      </w:r>
    </w:p>
    <w:p>
      <w:r>
        <w:rPr>
          <w:color w:val="000000"/>
        </w:rPr>
        <w:t>跨切片修改要记录受影响切片与预算归属，不得把问题转移到另一任务来清零。三轮共享预算已在 v1 中存在；需要补的是更具体、可审计的操作记录和边界。</w:t>
      </w:r>
    </w:p>
    <w:p>
      <w:pPr>
        <w:pStyle w:val="Heading2"/>
      </w:pPr>
      <w:r>
        <w:rPr>
          <w:color w:val="000000"/>
        </w:rPr>
        <w:t>4.4 人工 Review 反馈也应返回闭环</w:t>
      </w:r>
    </w:p>
    <w:p>
      <w:pPr>
        <w:pStyle w:val="ListBullet"/>
      </w:pPr>
      <w:r>
        <w:rPr>
          <w:color w:val="000000"/>
        </w:rPr>
        <w:t>原需求没做对：回到对应实现，更新自测、独立审查和板端或模拟板端验证证据。</w:t>
      </w:r>
    </w:p>
    <w:p>
      <w:pPr>
        <w:pStyle w:val="ListBullet"/>
      </w:pPr>
      <w:r>
        <w:rPr>
          <w:color w:val="000000"/>
        </w:rPr>
        <w:t>新增需求或改变取舍：先更新 Spec/CONTEXT、验收、范围和预算，再继续开发。</w:t>
      </w:r>
    </w:p>
    <w:p>
      <w:r>
        <w:rPr>
          <w:color w:val="000000"/>
        </w:rPr>
        <w:t>不能人工改完代码却不重验，也不能把新增需求混作原缺陷处理。</w:t>
      </w:r>
    </w:p>
    <w:p>
      <w:pPr>
        <w:pStyle w:val="Heading1"/>
      </w:pPr>
      <w:r>
        <w:rPr>
          <w:color w:val="000000"/>
        </w:rPr>
        <w:t>5 复杂资料输入的详细建议</w:t>
      </w:r>
    </w:p>
    <w:p>
      <w:r>
        <w:rPr>
          <w:color w:val="000000"/>
        </w:rPr>
        <w:t>以下是 10 月 13 日已给出的主要方案。用户现在希望接续该话题，但尚未提供具体项目材料来验证落地，也未最终确定所有文件和字段。</w:t>
      </w:r>
    </w:p>
    <w:p>
      <w:r>
        <w:rPr>
          <w:color w:val="000000"/>
        </w:rPr>
        <w:t>总体方法：</w:t>
      </w:r>
      <w:r>
        <w:rPr>
          <w:b/>
          <w:color w:val="000000"/>
        </w:rPr>
        <w:t>全局整理资料，按模块深入分析，按开发增量确认。</w:t>
      </w:r>
      <w:r>
        <w:rPr>
          <w:color w:val="000000"/>
        </w:rPr>
        <w:t xml:space="preserve"> 不要求一次性理解完整个大项目，但当前准备实现的部分必须有足够明确的依据、架构影响和验收。</w:t>
      </w:r>
    </w:p>
    <w:p>
      <w:pPr>
        <w:pStyle w:val="Heading2"/>
      </w:pPr>
      <w:r>
        <w:rPr>
          <w:color w:val="000000"/>
        </w:rPr>
        <w:t>5.1 先建立资料清单和阅读覆盖</w:t>
      </w:r>
    </w:p>
    <w:p>
      <w:pPr>
        <w:keepNext/>
      </w:pPr>
      <w:r>
        <w:rPr>
          <w:color w:val="000000"/>
        </w:rPr>
        <w:t>需求文档、架构图、协议、Excel、会议结论、历史决策和代码都可以作为输入。每份材料应记录：</w:t>
      </w:r>
    </w:p>
    <w:p>
      <w:pPr>
        <w:pStyle w:val="ListBullet"/>
      </w:pPr>
      <w:r>
        <w:rPr>
          <w:color w:val="000000"/>
        </w:rPr>
        <w:t>来源与版本。</w:t>
      </w:r>
    </w:p>
    <w:p>
      <w:pPr>
        <w:pStyle w:val="ListBullet"/>
      </w:pPr>
      <w:r>
        <w:rPr>
          <w:color w:val="000000"/>
        </w:rPr>
        <w:t>适用模块、车型或软件版本。</w:t>
      </w:r>
    </w:p>
    <w:p>
      <w:pPr>
        <w:pStyle w:val="ListBullet"/>
      </w:pPr>
      <w:r>
        <w:rPr>
          <w:color w:val="000000"/>
        </w:rPr>
        <w:t>状态，例如已确认、草案、历史参考。</w:t>
      </w:r>
    </w:p>
    <w:p>
      <w:pPr>
        <w:pStyle w:val="ListBullet"/>
      </w:pPr>
      <w:r>
        <w:rPr>
          <w:color w:val="000000"/>
        </w:rPr>
        <w:t>原文定位，例如文件、章节、页码、工作表或代码位置。</w:t>
      </w:r>
    </w:p>
    <w:p>
      <w:pPr>
        <w:pStyle w:val="ListBullet"/>
      </w:pPr>
      <w:r>
        <w:rPr>
          <w:color w:val="000000"/>
        </w:rPr>
        <w:t>阅读状态，包括已读、未读、无法解析和需要人工核对的部分。</w:t>
      </w:r>
    </w:p>
    <w:p>
      <w:r>
        <w:rPr>
          <w:color w:val="000000"/>
        </w:rPr>
        <w:t>Agent 不能只提取文字就声称完整读懂架构图箭头或 Excel 合并单元格。摘要只做导航，关键约束仍须能追溯原文，不要一开始把所有材料压成一页摘要。</w:t>
      </w:r>
    </w:p>
    <w:p>
      <w:pPr>
        <w:pStyle w:val="Heading2"/>
      </w:pPr>
      <w:r>
        <w:rPr>
          <w:color w:val="000000"/>
        </w:rPr>
        <w:t>5.2 将要求拆成可追溯需求</w:t>
      </w:r>
    </w:p>
    <w:p>
      <w:pPr>
        <w:keepNext/>
      </w:pPr>
      <w:r>
        <w:rPr>
          <w:color w:val="000000"/>
        </w:rPr>
        <w:t>为独立、可验证的要求分配稳定编号，例如 REQ-001。每条至少说明：</w:t>
      </w:r>
    </w:p>
    <w:p>
      <w:pPr>
        <w:pStyle w:val="ListBullet"/>
      </w:pPr>
      <w:r>
        <w:rPr>
          <w:color w:val="000000"/>
        </w:rPr>
        <w:t>具体行为、触发条件、输入与输出。</w:t>
      </w:r>
    </w:p>
    <w:p>
      <w:pPr>
        <w:pStyle w:val="ListBullet"/>
      </w:pPr>
      <w:r>
        <w:rPr>
          <w:color w:val="000000"/>
        </w:rPr>
        <w:t>正常、异常与边界场景。</w:t>
      </w:r>
    </w:p>
    <w:p>
      <w:pPr>
        <w:pStyle w:val="ListBullet"/>
      </w:pPr>
      <w:r>
        <w:rPr>
          <w:color w:val="000000"/>
        </w:rPr>
        <w:t>相关模块、接口与依赖。</w:t>
      </w:r>
    </w:p>
    <w:p>
      <w:pPr>
        <w:pStyle w:val="ListBullet"/>
      </w:pPr>
      <w:r>
        <w:rPr>
          <w:color w:val="000000"/>
        </w:rPr>
        <w:t>性能、资源、时序与兼容约束。</w:t>
      </w:r>
    </w:p>
    <w:p>
      <w:pPr>
        <w:pStyle w:val="ListBullet"/>
      </w:pPr>
      <w:r>
        <w:rPr>
          <w:color w:val="000000"/>
        </w:rPr>
        <w:t>来源、未决问题、验收方式。</w:t>
      </w:r>
    </w:p>
    <w:p>
      <w:r>
        <w:rPr>
          <w:color w:val="000000"/>
        </w:rPr>
        <w:t>必须区分四类陈述：原文明确要求、现有代码事实、分析推断、设计建议。推断和建议不能自动升级为已确认需求。记录需要得到确认的假设，而不是藏进总结。</w:t>
      </w:r>
    </w:p>
    <w:p>
      <w:pPr>
        <w:pStyle w:val="Heading2"/>
      </w:pPr>
      <w:r>
        <w:rPr>
          <w:color w:val="000000"/>
        </w:rPr>
        <w:t>5.3 对照现有架构和目标变化</w:t>
      </w:r>
    </w:p>
    <w:p>
      <w:pPr>
        <w:keepNext/>
      </w:pPr>
      <w:r>
        <w:rPr>
          <w:color w:val="000000"/>
        </w:rPr>
        <w:t>沿调用链、数据流与生命周期检查：</w:t>
      </w:r>
    </w:p>
    <w:p>
      <w:pPr>
        <w:pStyle w:val="ListBullet"/>
      </w:pPr>
      <w:r>
        <w:rPr>
          <w:color w:val="000000"/>
        </w:rPr>
        <w:t>进程与线程分工。</w:t>
      </w:r>
    </w:p>
    <w:p>
      <w:pPr>
        <w:pStyle w:val="ListBullet"/>
      </w:pPr>
      <w:r>
        <w:rPr>
          <w:color w:val="000000"/>
        </w:rPr>
        <w:t>数据的创建者、持有者、释放者及传递方式。</w:t>
      </w:r>
    </w:p>
    <w:p>
      <w:pPr>
        <w:pStyle w:val="ListBullet"/>
      </w:pPr>
      <w:r>
        <w:rPr>
          <w:color w:val="000000"/>
        </w:rPr>
        <w:t>接口、状态机和配置的变更。</w:t>
      </w:r>
    </w:p>
    <w:p>
      <w:pPr>
        <w:pStyle w:val="ListBullet"/>
      </w:pPr>
      <w:r>
        <w:rPr>
          <w:color w:val="000000"/>
        </w:rPr>
        <w:t>对其他模块、旧客户端、旧协议的影响。</w:t>
      </w:r>
    </w:p>
    <w:p>
      <w:pPr>
        <w:pStyle w:val="ListBullet"/>
      </w:pPr>
      <w:r>
        <w:rPr>
          <w:color w:val="000000"/>
        </w:rPr>
        <w:t>初始化、退出、取消、超时、重试与重连。</w:t>
      </w:r>
    </w:p>
    <w:p>
      <w:pPr>
        <w:pStyle w:val="ListBullet"/>
      </w:pPr>
      <w:r>
        <w:rPr>
          <w:color w:val="000000"/>
        </w:rPr>
        <w:t>性能和资源约束是否仍能满足。</w:t>
      </w:r>
    </w:p>
    <w:p>
      <w:r>
        <w:rPr>
          <w:color w:val="000000"/>
        </w:rPr>
        <w:t>输出必须区分“当前实际代码”“设计文档描述”“本次目标状态”。不默认代码正确，也不默认文档最新；三者不一致时列出差异和影响。</w:t>
      </w:r>
    </w:p>
    <w:p>
      <w:pPr>
        <w:pStyle w:val="Heading2"/>
      </w:pPr>
      <w:r>
        <w:rPr>
          <w:color w:val="000000"/>
        </w:rPr>
        <w:t>5.4 在需求阶段使用只读并行分析</w:t>
      </w:r>
    </w:p>
    <w:p>
      <w:pPr>
        <w:keepNext/>
      </w:pPr>
      <w:r>
        <w:rPr>
          <w:color w:val="000000"/>
        </w:rPr>
        <w:t>不必等到编码才使用 subagent。复杂材料可按需分工：</w:t>
      </w:r>
    </w:p>
    <w:p>
      <w:pPr>
        <w:pStyle w:val="ListBullet"/>
      </w:pPr>
      <w:r>
        <w:rPr>
          <w:color w:val="000000"/>
        </w:rPr>
        <w:t>需求分析：行为、场景、验收和来源。</w:t>
      </w:r>
    </w:p>
    <w:p>
      <w:pPr>
        <w:pStyle w:val="ListBullet"/>
      </w:pPr>
      <w:r>
        <w:rPr>
          <w:color w:val="000000"/>
        </w:rPr>
        <w:t>架构分析：边界、依赖、职责和变化范围。</w:t>
      </w:r>
    </w:p>
    <w:p>
      <w:pPr>
        <w:pStyle w:val="ListBullet"/>
      </w:pPr>
      <w:r>
        <w:rPr>
          <w:color w:val="000000"/>
        </w:rPr>
        <w:t>接口分析：协议、字段、兼容和生命周期。</w:t>
      </w:r>
    </w:p>
    <w:p>
      <w:pPr>
        <w:pStyle w:val="ListBullet"/>
      </w:pPr>
      <w:r>
        <w:rPr>
          <w:color w:val="000000"/>
        </w:rPr>
        <w:t>验证分析：从需求独立提出测试、判据与可观测性缺口。</w:t>
      </w:r>
    </w:p>
    <w:p>
      <w:r>
        <w:rPr>
          <w:color w:val="000000"/>
        </w:rPr>
        <w:t>这些是可选方向，不是每次都必须启动四个角色。各方向共享来源清单与编号规则，由主 Agent 维护统一需求基线、汇总冲突并进行跨模块检查，避免各自写出互相矛盾的版本。</w:t>
      </w:r>
    </w:p>
    <w:p>
      <w:r>
        <w:rPr>
          <w:color w:val="000000"/>
        </w:rPr>
        <w:t>本阶段的依赖关系可以是：定位资料与范围 → 按需并行分析 → 汇总与跨模块检查 → 提交关键待决问题 → 更新基线。每项工作都要有输入、输出和依赖，不只是把长文分给多个 Agent。</w:t>
      </w:r>
    </w:p>
    <w:p>
      <w:pPr>
        <w:pStyle w:val="Heading2"/>
      </w:pPr>
      <w:r>
        <w:rPr>
          <w:color w:val="000000"/>
        </w:rPr>
        <w:t>5.5 用需求对齐 Loop 推进而非反复生成长文</w:t>
      </w:r>
    </w:p>
    <w:p>
      <w:pPr>
        <w:keepNext/>
      </w:pPr>
      <w:r>
        <w:rPr>
          <w:color w:val="000000"/>
        </w:rPr>
        <w:t>一轮建议包括：</w:t>
      </w:r>
    </w:p>
    <w:p>
      <w:r>
        <w:rPr>
          <w:color w:val="000000"/>
        </w:rPr>
        <w:t>1. 展示本轮新增理解及依据。</w:t>
      </w:r>
    </w:p>
    <w:p>
      <w:r>
        <w:rPr>
          <w:color w:val="000000"/>
        </w:rPr>
        <w:t>2. 列出冲突、缺失条件和会改变方案的问题。</w:t>
      </w:r>
    </w:p>
    <w:p>
      <w:r>
        <w:rPr>
          <w:color w:val="000000"/>
        </w:rPr>
        <w:t>3. 用户回答关键问题。</w:t>
      </w:r>
    </w:p>
    <w:p>
      <w:r>
        <w:rPr>
          <w:color w:val="000000"/>
        </w:rPr>
        <w:t>4. 更新需求、决策与受影响验收。</w:t>
      </w:r>
    </w:p>
    <w:p>
      <w:r>
        <w:rPr>
          <w:color w:val="000000"/>
        </w:rPr>
        <w:t>5. 检查当前开发增量是否还有阻塞项。</w:t>
      </w:r>
    </w:p>
    <w:p>
      <w:r>
        <w:rPr>
          <w:color w:val="000000"/>
        </w:rPr>
        <w:t>可以每轮集中问 3–5 个高影响问题，说明依据、影响和可选答案；这是沟通建议，不是硬上限。资料或代码能回答的内容先查证，不把调查工作全部转成向用户提问。</w:t>
      </w:r>
    </w:p>
    <w:p>
      <w:pPr>
        <w:keepNext/>
      </w:pPr>
      <w:r>
        <w:rPr>
          <w:color w:val="000000"/>
        </w:rPr>
        <w:t>问题分级：</w:t>
      </w:r>
    </w:p>
    <w:p>
      <w:pPr>
        <w:pStyle w:val="ListBullet"/>
      </w:pPr>
      <w:r>
        <w:rPr>
          <w:color w:val="000000"/>
        </w:rPr>
        <w:t>必须先决定：影响公共接口、架构、安全、不可逆变化或正确性判断。</w:t>
      </w:r>
    </w:p>
    <w:p>
      <w:pPr>
        <w:pStyle w:val="ListBullet"/>
      </w:pPr>
      <w:r>
        <w:rPr>
          <w:color w:val="000000"/>
        </w:rPr>
        <w:t>可记录假设后推进：局部、低风险、易回退，且不改变验收。</w:t>
      </w:r>
    </w:p>
    <w:p>
      <w:pPr>
        <w:pStyle w:val="ListBullet"/>
      </w:pPr>
      <w:r>
        <w:rPr>
          <w:color w:val="000000"/>
        </w:rPr>
        <w:t>暂不涉及：后续功能问题，不阻塞当前增量。</w:t>
      </w:r>
    </w:p>
    <w:p>
      <w:r>
        <w:rPr>
          <w:b/>
          <w:color w:val="000000"/>
        </w:rPr>
        <w:t>需求对齐的讨论轮次和实现后的三轮修复预算不是同一概念。</w:t>
      </w:r>
      <w:r>
        <w:rPr>
          <w:color w:val="000000"/>
        </w:rPr>
        <w:t xml:space="preserve"> 不能直接把“三轮修复”机械套到资料澄清上；需求对齐的退出条件以当前增量是否可实施、关键问题是否已解决为准。</w:t>
      </w:r>
    </w:p>
    <w:p>
      <w:pPr>
        <w:pStyle w:val="Heading2"/>
      </w:pPr>
      <w:r>
        <w:rPr>
          <w:color w:val="000000"/>
        </w:rPr>
        <w:t>5.6 冲突不能由 Agent 静默裁决</w:t>
      </w:r>
    </w:p>
    <w:p>
      <w:r>
        <w:rPr>
          <w:color w:val="000000"/>
        </w:rPr>
        <w:t>典型例子：消息不得丢失、生产者不得阻塞、队列容量固定。需要继续确认突发量、消费速度、调度延迟和溢出策略；若条件下不可同时成立，应说明冲突、选项和代价，由用户决定，不能默默选择“满了丢旧消息”。</w:t>
      </w:r>
    </w:p>
    <w:p>
      <w:r>
        <w:rPr>
          <w:color w:val="000000"/>
        </w:rPr>
        <w:t>文档冲突也不能单凭修改日期较新就覆盖旧接口契约。需要明确适用范围和被认可的依据优先级。</w:t>
      </w:r>
    </w:p>
    <w:p>
      <w:pPr>
        <w:pStyle w:val="Heading2"/>
      </w:pPr>
      <w:r>
        <w:rPr>
          <w:color w:val="000000"/>
        </w:rPr>
        <w:t>5.7 当前增量的开工门槛</w:t>
      </w:r>
    </w:p>
    <w:p>
      <w:pPr>
        <w:keepNext/>
      </w:pPr>
      <w:r>
        <w:rPr>
          <w:color w:val="000000"/>
        </w:rPr>
        <w:t>当前要实现的部分应能回答：</w:t>
      </w:r>
    </w:p>
    <w:p>
      <w:pPr>
        <w:pStyle w:val="ListBullet"/>
      </w:pPr>
      <w:r>
        <w:rPr>
          <w:color w:val="000000"/>
        </w:rPr>
        <w:t>做什么、不做什么？</w:t>
      </w:r>
    </w:p>
    <w:p>
      <w:pPr>
        <w:pStyle w:val="ListBullet"/>
      </w:pPr>
      <w:r>
        <w:rPr>
          <w:color w:val="000000"/>
        </w:rPr>
        <w:t>依据是什么，哪些仍是假设？</w:t>
      </w:r>
    </w:p>
    <w:p>
      <w:pPr>
        <w:pStyle w:val="ListBullet"/>
      </w:pPr>
      <w:r>
        <w:rPr>
          <w:color w:val="000000"/>
        </w:rPr>
        <w:t>影响哪些模块、接口和架构约束？</w:t>
      </w:r>
    </w:p>
    <w:p>
      <w:pPr>
        <w:pStyle w:val="ListBullet"/>
      </w:pPr>
      <w:r>
        <w:rPr>
          <w:color w:val="000000"/>
        </w:rPr>
        <w:t>关键冲突由谁确认、如何解决？</w:t>
      </w:r>
    </w:p>
    <w:p>
      <w:pPr>
        <w:pStyle w:val="ListBullet"/>
      </w:pPr>
      <w:r>
        <w:rPr>
          <w:color w:val="000000"/>
        </w:rPr>
        <w:t>用什么可观察结果验收，必须在哪种环境验证？</w:t>
      </w:r>
    </w:p>
    <w:p>
      <w:r>
        <w:rPr>
          <w:color w:val="000000"/>
        </w:rPr>
        <w:t>未解决项应明确阻塞哪些任务。无关部分已明确时可以继续，不因为一个模块待决就停住所有工作，也不因为摘要写完就宣布分析完成。</w:t>
      </w:r>
    </w:p>
    <w:p>
      <w:pPr>
        <w:pStyle w:val="Heading2"/>
      </w:pPr>
      <w:r>
        <w:rPr>
          <w:color w:val="000000"/>
        </w:rPr>
        <w:t>5.8 变化只更新受影响部分</w:t>
      </w:r>
    </w:p>
    <w:p>
      <w:r>
        <w:rPr>
          <w:color w:val="000000"/>
        </w:rPr>
        <w:t>后续需求变化先分析：变化内容 → 受影响需求和决策 → 受影响实现 → 受影响测试与证据。更新相应基线和验收，不每次重新总结所有资料，也不沿用已失效的验证结论。</w:t>
      </w:r>
    </w:p>
    <w:p>
      <w:pPr>
        <w:pStyle w:val="Heading1"/>
      </w:pPr>
      <w:r>
        <w:rPr>
          <w:color w:val="000000"/>
        </w:rPr>
        <w:t>6 当前尚未决定的落地问题</w:t>
      </w:r>
    </w:p>
    <w:p>
      <w:r>
        <w:rPr>
          <w:color w:val="000000"/>
        </w:rPr>
        <w:t>这些是下一步需要讨论或通过真实材料确定的问题，不是已约定的新需求。</w:t>
      </w:r>
    </w:p>
    <w:p>
      <w:r>
        <w:rPr>
          <w:color w:val="000000"/>
        </w:rPr>
        <w:t xml:space="preserve">1. </w:t>
      </w:r>
      <w:r>
        <w:rPr>
          <w:b/>
          <w:color w:val="000000"/>
        </w:rPr>
        <w:t>先选哪个真实任务试用？</w:t>
      </w:r>
      <w:r>
        <w:rPr>
          <w:color w:val="000000"/>
        </w:rPr>
        <w:t xml:space="preserve"> 新模块、新需求或架构变化均可；需明确当前增量和不做的范围。</w:t>
      </w:r>
    </w:p>
    <w:p>
      <w:r>
        <w:rPr>
          <w:color w:val="000000"/>
        </w:rPr>
        <w:t xml:space="preserve">2. </w:t>
      </w:r>
      <w:r>
        <w:rPr>
          <w:b/>
          <w:color w:val="000000"/>
        </w:rPr>
        <w:t>有哪些实际材料？</w:t>
      </w:r>
      <w:r>
        <w:rPr>
          <w:color w:val="000000"/>
        </w:rPr>
        <w:t xml:space="preserve"> 存放位置、格式、规模、版本、适用产品与已知冲突；必要时由用户重新上传。</w:t>
      </w:r>
    </w:p>
    <w:p>
      <w:r>
        <w:rPr>
          <w:color w:val="000000"/>
        </w:rPr>
        <w:t xml:space="preserve">3. </w:t>
      </w:r>
      <w:r>
        <w:rPr>
          <w:b/>
          <w:color w:val="000000"/>
        </w:rPr>
        <w:t>哪类材料具有决定权？</w:t>
      </w:r>
      <w:r>
        <w:rPr>
          <w:color w:val="000000"/>
        </w:rPr>
        <w:t xml:space="preserve"> 如何处理 PRD、接口协议、设计图、会议结论和当前代码之间的矛盾；哪些取舍必须由用户确认。</w:t>
      </w:r>
    </w:p>
    <w:p>
      <w:r>
        <w:rPr>
          <w:color w:val="000000"/>
        </w:rPr>
        <w:t xml:space="preserve">4. </w:t>
      </w:r>
      <w:r>
        <w:rPr>
          <w:b/>
          <w:color w:val="000000"/>
        </w:rPr>
        <w:t>如何组织最小产物？</w:t>
      </w:r>
      <w:r>
        <w:rPr>
          <w:color w:val="000000"/>
        </w:rPr>
        <w:t xml:space="preserve"> 哪些内容放进现有任务单或 Spec/CONTEXT，哪些确实需要独立索引、需求记录、决策记录；具体目录、格式、编号方式尚未最终定案。</w:t>
      </w:r>
    </w:p>
    <w:p>
      <w:r>
        <w:rPr>
          <w:color w:val="000000"/>
        </w:rPr>
        <w:t xml:space="preserve">5. </w:t>
      </w:r>
      <w:r>
        <w:rPr>
          <w:b/>
          <w:color w:val="000000"/>
        </w:rPr>
        <w:t>怎样分块仍保持跨模块完整性？</w:t>
      </w:r>
      <w:r>
        <w:rPr>
          <w:color w:val="000000"/>
        </w:rPr>
        <w:t xml:space="preserve"> 如何划分分析任务、维护共同来源和稳定编号、追踪阅读覆盖、做汇合复核与版本更新。</w:t>
      </w:r>
    </w:p>
    <w:p>
      <w:r>
        <w:rPr>
          <w:color w:val="000000"/>
        </w:rPr>
        <w:t xml:space="preserve">6. </w:t>
      </w:r>
      <w:r>
        <w:rPr>
          <w:b/>
          <w:color w:val="000000"/>
        </w:rPr>
        <w:t>怎样评估需求阶段完成质量？</w:t>
      </w:r>
      <w:r>
        <w:rPr>
          <w:color w:val="000000"/>
        </w:rPr>
        <w:t xml:space="preserve"> 除阅读覆盖，还需要来源可追溯、冲突闭合、验收可观察、影响范围可解释；具体门槛由真实任务决定。</w:t>
      </w:r>
    </w:p>
    <w:p>
      <w:r>
        <w:rPr>
          <w:color w:val="000000"/>
        </w:rPr>
        <w:t xml:space="preserve">7. </w:t>
      </w:r>
      <w:r>
        <w:rPr>
          <w:b/>
          <w:color w:val="000000"/>
        </w:rPr>
        <w:t>落到哪个开发工具？</w:t>
      </w:r>
      <w:r>
        <w:rPr>
          <w:color w:val="000000"/>
        </w:rPr>
        <w:t xml:space="preserve"> 项目可移植文档先于平台特有自动化；若要接入 Codex、Claude 或 Pi，应确认实际版本、工具和扩展，而非假定角色文件会自动执行。</w:t>
      </w:r>
    </w:p>
    <w:p>
      <w:r>
        <w:rPr>
          <w:color w:val="000000"/>
        </w:rPr>
        <w:t xml:space="preserve">8. </w:t>
      </w:r>
      <w:r>
        <w:rPr>
          <w:b/>
          <w:color w:val="000000"/>
        </w:rPr>
        <w:t>是否继续把上述建议写入模板？</w:t>
      </w:r>
      <w:r>
        <w:rPr>
          <w:color w:val="000000"/>
        </w:rPr>
        <w:t xml:space="preserve"> 本次已将板端与模拟板端验证适配写入 v1.1；第 4、5 节的其余建议尚未全部落地，后续按真实任务决定。</w:t>
      </w:r>
    </w:p>
    <w:p>
      <w:r>
        <w:rPr>
          <w:color w:val="000000"/>
        </w:rPr>
        <w:t>建议接续顺序：先确认一个真实增量与材料入口 → 给出最小需求输入产物及协作方案 → 用少量真实材料走通一轮 → 根据暴露的问题修订模板。不要直接堆更多角色、目录或框架。</w:t>
      </w:r>
    </w:p>
    <w:p>
      <w:pPr>
        <w:pStyle w:val="Heading1"/>
      </w:pPr>
      <w:r>
        <w:rPr>
          <w:color w:val="000000"/>
        </w:rPr>
        <w:t>7 可直接发给新 dot 的接续提示</w:t>
      </w:r>
    </w:p>
    <w:p>
      <w:pPr>
        <w:keepNext/>
      </w:pPr>
      <w:r>
        <w:rPr>
          <w:color w:val="000000"/>
        </w:rPr>
        <w:t xml:space="preserve">请把本文与 </w:t>
      </w:r>
      <w:r>
        <w:rPr>
          <w:color w:val="000000"/>
        </w:rPr>
        <w:t>embedded-cpp-graph-loop-templates-v1.1.zip</w:t>
      </w:r>
      <w:r>
        <w:rPr>
          <w:color w:val="000000"/>
        </w:rPr>
        <w:t xml:space="preserve"> 一起上传，然后发送下面这段话：</w:t>
      </w:r>
    </w:p>
    <w:p>
      <w:pPr>
        <w:ind w:left="259"/>
      </w:pPr>
      <w:r>
        <w:rPr>
          <w:color w:val="000000"/>
        </w:rPr>
        <w:t>请先完整阅读我上传的交接文档和 v1.1 模板，接续“复杂车载嵌入式项目的需求输入与对齐”话题。</w:t>
      </w:r>
    </w:p>
    <w:p>
      <w:pPr>
        <w:ind w:left="259"/>
      </w:pPr>
      <w:r>
        <w:rPr>
          <w:color w:val="000000"/>
        </w:rPr>
        <w:t>我的工作包括新模块、新需求、新架构，不只是修 Bug。我希望保留原文章的六步主线，并作嵌入式适配：上下文与规格对齐 → 实现 → 编码者自测 → 独立交叉审查 → 板端验证或当前开发环境中的模拟板端验证 → 小交付与人工审查；Graph 只补依赖与多代理协作，Loop 只补证据反馈、修复与重验，不另换一套流程。</w:t>
      </w:r>
    </w:p>
    <w:p>
      <w:pPr>
        <w:ind w:left="259"/>
      </w:pPr>
      <w:r>
        <w:rPr>
          <w:color w:val="000000"/>
        </w:rPr>
        <w:t>验证时先准备实际可用的运行环境和调试入口，包括板端所支持的 ADB、SSH 或串口、候选产物部署、服务启停与日志采集；或在当前开发环境模拟板端业务路径。记录模拟替代点和待真机验证项；必需板端验收不能用模拟通过替代。</w:t>
      </w:r>
    </w:p>
    <w:p>
      <w:pPr>
        <w:ind w:left="259"/>
      </w:pPr>
      <w:r>
        <w:rPr>
          <w:color w:val="000000"/>
        </w:rPr>
        <w:t>当前先深入第 1 步。我的项目需求和架构资料很多，需要你详细整理来源与阅读覆盖，形成带稳定编号、可追溯的需求；区分明确要求、代码事实、推断和建议；结合现有代码分析线程、接口、所有权、生命周期、异常和兼容影响。复杂部分可安排只读并行分析，由主 Agent 统一汇总并做跨模块核对。</w:t>
      </w:r>
    </w:p>
    <w:p>
      <w:pPr>
        <w:ind w:left="259"/>
      </w:pPr>
      <w:r>
        <w:rPr>
          <w:color w:val="000000"/>
        </w:rPr>
        <w:t>先查材料能回答的问题，再分批问我真正影响架构、接口和验收的关键问题。不要替我静默解决需求冲突，也不要把未确认假设写成已确认需求。按可实施增量推进，不要求整个项目一次分析完。</w:t>
      </w:r>
    </w:p>
    <w:p>
      <w:pPr>
        <w:ind w:left="259"/>
      </w:pPr>
      <w:r>
        <w:rPr>
          <w:color w:val="000000"/>
        </w:rPr>
        <w:t>v1.1 已包含验证适配；交接文档中的其余后续建议尚未全部写入模板。请先说明你理解的现状、可复用内容和未决问题，再帮助我决定最小产物结构与执行方式。先讨论方案，不进入正式业务代码实现，不安装、不提交、不刷写设备。若缺少材料，告诉我需要重新提供什么，不假定能访问旧 dot 的历史或电脑。</w:t>
      </w:r>
    </w:p>
    <w:p>
      <w:pPr>
        <w:pStyle w:val="Heading1"/>
      </w:pPr>
      <w:r>
        <w:rPr>
          <w:color w:val="000000"/>
        </w:rPr>
        <w:t>8 迁移前后的操作清单</w:t>
      </w:r>
    </w:p>
    <w:p>
      <w:pPr>
        <w:keepNext/>
      </w:pPr>
      <w:r>
        <w:rPr>
          <w:color w:val="000000"/>
        </w:rPr>
        <w:t>迁移前：</w:t>
      </w:r>
    </w:p>
    <w:p>
      <w:pPr>
        <w:pStyle w:val="ListBullet"/>
      </w:pPr>
      <w:r>
        <w:rPr>
          <w:color w:val="000000"/>
        </w:rPr>
        <w:t>下载并打开这份交接文档，确认正文完整可读。</w:t>
      </w:r>
    </w:p>
    <w:p>
      <w:pPr>
        <w:pStyle w:val="ListBullet"/>
      </w:pPr>
      <w:r>
        <w:rPr>
          <w:color w:val="000000"/>
        </w:rPr>
        <w:t xml:space="preserve">下载原 </w:t>
      </w:r>
      <w:r>
        <w:rPr>
          <w:color w:val="000000"/>
        </w:rPr>
        <w:t>embedded-cpp-graph-loop-templates.zip</w:t>
      </w:r>
      <w:r>
        <w:rPr>
          <w:color w:val="000000"/>
        </w:rPr>
        <w:t>，保留为 v1 基线。</w:t>
      </w:r>
    </w:p>
    <w:p>
      <w:pPr>
        <w:pStyle w:val="ListBullet"/>
      </w:pPr>
      <w:r>
        <w:rPr>
          <w:color w:val="000000"/>
        </w:rPr>
        <w:t xml:space="preserve">下载 </w:t>
      </w:r>
      <w:r>
        <w:rPr>
          <w:color w:val="000000"/>
        </w:rPr>
        <w:t>embedded-cpp-graph-loop-templates-v1.1.zip</w:t>
      </w:r>
      <w:r>
        <w:rPr>
          <w:color w:val="000000"/>
        </w:rPr>
        <w:t>，作为当前板端与模拟板端验证版本。</w:t>
      </w:r>
    </w:p>
    <w:p>
      <w:pPr>
        <w:pStyle w:val="ListBullet"/>
      </w:pPr>
      <w:r>
        <w:rPr>
          <w:color w:val="000000"/>
        </w:rPr>
        <w:t>需要继续分析的实际需求、架构和协议资料也自行保留；本文不包含这些尚未提供的真实项目材料。</w:t>
      </w:r>
    </w:p>
    <w:p>
      <w:pPr>
        <w:pStyle w:val="ListBullet"/>
      </w:pPr>
      <w:r>
        <w:rPr>
          <w:color w:val="000000"/>
        </w:rPr>
        <w:t>保存好文件后再删除旧 dot。本文不承诺删除后聊天链接、附件入口或权限仍可用。</w:t>
      </w:r>
    </w:p>
    <w:p>
      <w:pPr>
        <w:keepNext/>
      </w:pPr>
      <w:r>
        <w:rPr>
          <w:color w:val="000000"/>
        </w:rPr>
        <w:t>新对话：</w:t>
      </w:r>
    </w:p>
    <w:p>
      <w:pPr>
        <w:pStyle w:val="ListBullet"/>
      </w:pPr>
      <w:r>
        <w:rPr>
          <w:color w:val="000000"/>
        </w:rPr>
        <w:t>上传交接文档和模板 ZIP，再发送上面的接续提示。</w:t>
      </w:r>
    </w:p>
    <w:p>
      <w:pPr>
        <w:pStyle w:val="ListBullet"/>
      </w:pPr>
      <w:r>
        <w:rPr>
          <w:color w:val="000000"/>
        </w:rPr>
        <w:t>新 dot 先复述范围、区分已做与未做，再继续当前问题。</w:t>
      </w:r>
    </w:p>
    <w:p>
      <w:pPr>
        <w:pStyle w:val="ListBullet"/>
      </w:pPr>
      <w:r>
        <w:rPr>
          <w:color w:val="000000"/>
        </w:rPr>
        <w:t>如要实际读写项目或运行命令，重新明确目标环境、路径、操作范围与权限。</w:t>
      </w:r>
    </w:p>
    <w:p>
      <w:pPr>
        <w:pStyle w:val="ListBullet"/>
      </w:pPr>
      <w:r>
        <w:rPr>
          <w:color w:val="000000"/>
        </w:rPr>
        <w:t>不必重新从“什么是 Graph/Loop”开始，也不要自动跳到此前的 21L 故障调查。</w:t>
      </w:r>
    </w:p>
    <w:sectPr w:rsidR="00FC693F" w:rsidRPr="0006063C" w:rsidSect="00034616">
      <w:footerReference w:type="default" r:id="rId9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83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3" w:lineRule="auto"/>
      <w:contextualSpacing/>
    </w:pPr>
    <w:rPr>
      <w:rFonts w:ascii="Noto Sans CJK SC" w:hAnsi="Noto Sans CJK SC" w:eastAsia="Noto Sans CJK S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3" w:lineRule="auto"/>
      <w:contextualSpacing/>
    </w:pPr>
    <w:rPr>
      <w:rFonts w:ascii="Noto Sans CJK SC" w:hAnsi="Noto Sans CJK SC" w:eastAsia="Noto Sans CJK SC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复杂需求与架构输入的 Agent 开发流程交接</dc:title>
  <dc:subject>跨对话接续的需求分析与工程流程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